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DE5D8">
      <w:pPr>
        <w:pStyle w:val="4"/>
        <w:rPr>
          <w:color w:val="000000" w:themeColor="text1"/>
        </w:rPr>
      </w:pPr>
      <w:r>
        <w:rPr>
          <w:rFonts w:hint="eastAsia"/>
          <w:color w:val="000000" w:themeColor="text1"/>
        </w:rPr>
        <w:drawing>
          <wp:anchor distT="0" distB="0" distL="114300" distR="114300" simplePos="0" relativeHeight="251659264" behindDoc="0" locked="0" layoutInCell="1" allowOverlap="1">
            <wp:simplePos x="0" y="0"/>
            <wp:positionH relativeFrom="page">
              <wp:posOffset>12230100</wp:posOffset>
            </wp:positionH>
            <wp:positionV relativeFrom="topMargin">
              <wp:posOffset>11836400</wp:posOffset>
            </wp:positionV>
            <wp:extent cx="419100" cy="355600"/>
            <wp:effectExtent l="0" t="0" r="0" b="6350"/>
            <wp:wrapNone/>
            <wp:docPr id="100022" name="图片 10002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www.zqy.com"/>
                    <pic:cNvPicPr>
                      <a:picLocks noChangeAspect="1"/>
                    </pic:cNvPicPr>
                  </pic:nvPicPr>
                  <pic:blipFill>
                    <a:blip r:embed="rId4">
                      <a:lum/>
                    </a:blip>
                    <a:stretch>
                      <a:fillRect/>
                    </a:stretch>
                  </pic:blipFill>
                  <pic:spPr>
                    <a:xfrm>
                      <a:off x="0" y="0"/>
                      <a:ext cx="419100" cy="355600"/>
                    </a:xfrm>
                    <a:prstGeom prst="rect">
                      <a:avLst/>
                    </a:prstGeom>
                  </pic:spPr>
                </pic:pic>
              </a:graphicData>
            </a:graphic>
          </wp:anchor>
        </w:drawing>
      </w:r>
      <w:r>
        <w:rPr>
          <w:rFonts w:hint="eastAsia"/>
          <w:color w:val="000000" w:themeColor="text1"/>
        </w:rPr>
        <w:t>2025-2026学年度第一学期四校联考高二地理</w:t>
      </w:r>
    </w:p>
    <w:p w14:paraId="3F4767A7">
      <w:pPr>
        <w:pStyle w:val="10"/>
        <w:jc w:val="left"/>
        <w:textAlignment w:val="center"/>
        <w:rPr>
          <w:rFonts w:ascii="宋体" w:hAnsi="宋体" w:cs="宋体"/>
          <w:b/>
          <w:color w:val="000000" w:themeColor="text1"/>
        </w:rPr>
      </w:pPr>
      <w:r>
        <w:rPr>
          <w:rFonts w:hint="eastAsia" w:ascii="宋体" w:hAnsi="宋体" w:cs="宋体"/>
          <w:b/>
          <w:color w:val="000000" w:themeColor="text1"/>
        </w:rPr>
        <w:t>说明：本试卷共7页，19小题，满分100分，考试用时75分钟。</w:t>
      </w:r>
    </w:p>
    <w:p w14:paraId="09742876">
      <w:pPr>
        <w:pStyle w:val="10"/>
        <w:jc w:val="left"/>
        <w:textAlignment w:val="center"/>
        <w:rPr>
          <w:rFonts w:ascii="宋体" w:hAnsi="宋体" w:cs="宋体"/>
          <w:b/>
          <w:color w:val="000000" w:themeColor="text1"/>
        </w:rPr>
      </w:pPr>
      <w:r>
        <w:rPr>
          <w:rFonts w:hint="eastAsia" w:ascii="宋体" w:hAnsi="宋体" w:cs="宋体"/>
          <w:b/>
          <w:color w:val="000000" w:themeColor="text1"/>
        </w:rPr>
        <w:t>注意事项:1.答卷前，考生请用黑色字迹的钢笔或签字笔将自己的姓名和考生号、试室号、座位号填写在答题卡上。用2B铅笔将试卷类型（A)填涂在答题卡相应位置上。</w:t>
      </w:r>
    </w:p>
    <w:p w14:paraId="41B2EEB7">
      <w:pPr>
        <w:pStyle w:val="10"/>
        <w:jc w:val="left"/>
        <w:textAlignment w:val="center"/>
        <w:rPr>
          <w:rFonts w:ascii="宋体" w:hAnsi="宋体" w:cs="宋体"/>
          <w:b/>
          <w:color w:val="000000" w:themeColor="text1"/>
        </w:rPr>
      </w:pPr>
      <w:r>
        <w:rPr>
          <w:rFonts w:hint="eastAsia" w:ascii="宋体" w:hAnsi="宋体" w:cs="宋体"/>
          <w:b/>
          <w:color w:val="000000" w:themeColor="text1"/>
        </w:rPr>
        <w:t>2.选择题每小题选出答案后，用2B铅笔把答题卡上对应题目选项的答案信息点涂黑。如需改动，用橡皮擦干净后，再选涂其他答案，答案不能答在试卷上。</w:t>
      </w:r>
    </w:p>
    <w:p w14:paraId="127128FB">
      <w:pPr>
        <w:pStyle w:val="10"/>
        <w:jc w:val="left"/>
        <w:textAlignment w:val="center"/>
        <w:rPr>
          <w:rFonts w:ascii="宋体" w:hAnsi="宋体" w:cs="宋体"/>
          <w:b/>
          <w:color w:val="000000" w:themeColor="text1"/>
        </w:rPr>
      </w:pPr>
      <w:r>
        <w:rPr>
          <w:rFonts w:ascii="宋体" w:hAnsi="宋体" w:cs="宋体"/>
          <w:b/>
          <w:color w:val="000000" w:themeColor="text1"/>
        </w:rPr>
        <w:t>一、选</w:t>
      </w:r>
      <w:r>
        <w:rPr>
          <w:rFonts w:hint="eastAsia" w:ascii="宋体" w:hAnsi="宋体" w:cs="宋体"/>
          <w:b/>
          <w:color w:val="000000" w:themeColor="text1"/>
        </w:rPr>
        <w:t>择</w:t>
      </w:r>
      <w:r>
        <w:rPr>
          <w:rFonts w:ascii="宋体" w:hAnsi="宋体" w:cs="宋体"/>
          <w:b/>
          <w:color w:val="000000" w:themeColor="text1"/>
        </w:rPr>
        <w:t>题</w:t>
      </w:r>
      <w:r>
        <w:rPr>
          <w:rFonts w:hint="eastAsia" w:ascii="宋体" w:hAnsi="宋体" w:cs="宋体"/>
          <w:b/>
          <w:color w:val="000000" w:themeColor="text1"/>
        </w:rPr>
        <w:t>：本大题共16小题。每小题3分，共48分。在每个小题给出的四个选项中，只有一项符合题目要求。</w:t>
      </w:r>
    </w:p>
    <w:p w14:paraId="61649EF6">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读地球表面某区域自转线速度等值线分布图，据此完成下面小题。</w:t>
      </w:r>
    </w:p>
    <w:p w14:paraId="3AD32E9D">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2413635" cy="1767840"/>
            <wp:effectExtent l="0" t="0" r="5715" b="3810"/>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5">
                      <a:lum/>
                    </a:blip>
                    <a:stretch>
                      <a:fillRect/>
                    </a:stretch>
                  </pic:blipFill>
                  <pic:spPr>
                    <a:xfrm>
                      <a:off x="0" y="0"/>
                      <a:ext cx="2413635" cy="1767840"/>
                    </a:xfrm>
                    <a:prstGeom prst="rect">
                      <a:avLst/>
                    </a:prstGeom>
                  </pic:spPr>
                </pic:pic>
              </a:graphicData>
            </a:graphic>
          </wp:inline>
        </w:drawing>
      </w:r>
      <w:r>
        <w:rPr>
          <w:rFonts w:ascii="Times New Roman" w:hAnsi="Times New Roman" w:eastAsia="Times New Roman"/>
          <w:color w:val="000000" w:themeColor="text1"/>
          <w:kern w:val="0"/>
          <w:sz w:val="24"/>
          <w:szCs w:val="24"/>
        </w:rPr>
        <w:t>  </w:t>
      </w:r>
    </w:p>
    <w:p w14:paraId="525512DD">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w:t>
      </w:r>
      <w:r>
        <w:rPr>
          <w:rFonts w:ascii="Times New Roman" w:hAnsi="Times New Roman"/>
          <w:color w:val="000000" w:themeColor="text1"/>
        </w:rPr>
        <w:t>．关于该地所处半球及a点所处地形判断正确的是（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41125BB7">
      <w:pPr>
        <w:pStyle w:val="10"/>
        <w:tabs>
          <w:tab w:val="left" w:pos="2078"/>
          <w:tab w:val="left" w:pos="4156"/>
          <w:tab w:val="left" w:pos="6234"/>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A．北半球山地</w:t>
      </w:r>
      <w:r>
        <w:rPr>
          <w:rFonts w:ascii="Times New Roman" w:hAnsi="Times New Roman"/>
          <w:color w:val="000000" w:themeColor="text1"/>
        </w:rPr>
        <w:tab/>
      </w:r>
      <w:r>
        <w:rPr>
          <w:rFonts w:ascii="Times New Roman" w:hAnsi="Times New Roman"/>
          <w:color w:val="000000" w:themeColor="text1"/>
        </w:rPr>
        <w:t>B．北半球谷地</w:t>
      </w:r>
      <w:r>
        <w:rPr>
          <w:rFonts w:ascii="Times New Roman" w:hAnsi="Times New Roman"/>
          <w:color w:val="000000" w:themeColor="text1"/>
        </w:rPr>
        <w:tab/>
      </w:r>
      <w:r>
        <w:rPr>
          <w:rFonts w:ascii="Times New Roman" w:hAnsi="Times New Roman"/>
          <w:color w:val="000000" w:themeColor="text1"/>
        </w:rPr>
        <w:t>C．南半球谷地</w:t>
      </w:r>
      <w:r>
        <w:rPr>
          <w:rFonts w:ascii="Times New Roman" w:hAnsi="Times New Roman"/>
          <w:color w:val="000000" w:themeColor="text1"/>
        </w:rPr>
        <w:tab/>
      </w:r>
      <w:r>
        <w:rPr>
          <w:rFonts w:ascii="Times New Roman" w:hAnsi="Times New Roman"/>
          <w:color w:val="000000" w:themeColor="text1"/>
        </w:rPr>
        <w:t>D．南半球山地</w:t>
      </w:r>
    </w:p>
    <w:p w14:paraId="6B11A507">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2．关于图中四点说法正确的是（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1BA24BA4">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A．a地自转线速度最小，纬度较高</w:t>
      </w:r>
      <w:r>
        <w:rPr>
          <w:rFonts w:ascii="Times New Roman" w:hAnsi="Times New Roman"/>
          <w:color w:val="000000" w:themeColor="text1"/>
        </w:rPr>
        <w:tab/>
      </w:r>
      <w:r>
        <w:rPr>
          <w:rFonts w:ascii="Times New Roman" w:hAnsi="Times New Roman"/>
          <w:color w:val="000000" w:themeColor="text1"/>
        </w:rPr>
        <w:t>B．b地自转线速度最小，海拔较低</w:t>
      </w:r>
    </w:p>
    <w:p w14:paraId="01F0E753">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C．c地自转线速度最大，海拔最高</w:t>
      </w:r>
      <w:r>
        <w:rPr>
          <w:rFonts w:ascii="Times New Roman" w:hAnsi="Times New Roman"/>
          <w:color w:val="000000" w:themeColor="text1"/>
        </w:rPr>
        <w:tab/>
      </w:r>
      <w:r>
        <w:rPr>
          <w:rFonts w:ascii="Times New Roman" w:hAnsi="Times New Roman"/>
          <w:color w:val="000000" w:themeColor="text1"/>
        </w:rPr>
        <w:t>D．d地自转线速度最大，海拔最低</w:t>
      </w:r>
    </w:p>
    <w:p w14:paraId="2B2963F5">
      <w:pPr>
        <w:pStyle w:val="10"/>
        <w:spacing w:line="360" w:lineRule="auto"/>
        <w:ind w:firstLine="560"/>
        <w:jc w:val="left"/>
        <w:textAlignment w:val="center"/>
        <w:rPr>
          <w:rFonts w:ascii="楷体" w:hAnsi="楷体" w:eastAsia="楷体" w:cs="楷体"/>
          <w:color w:val="000000" w:themeColor="text1"/>
        </w:rPr>
      </w:pPr>
    </w:p>
    <w:p w14:paraId="13AB6A3D">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读下图，完成下面小题。</w:t>
      </w:r>
    </w:p>
    <w:p w14:paraId="49D22FC0">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2580640" cy="1913255"/>
            <wp:effectExtent l="0" t="0" r="0" b="0"/>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6">
                      <a:lum/>
                    </a:blip>
                    <a:stretch>
                      <a:fillRect/>
                    </a:stretch>
                  </pic:blipFill>
                  <pic:spPr>
                    <a:xfrm>
                      <a:off x="0" y="0"/>
                      <a:ext cx="2580640" cy="1913255"/>
                    </a:xfrm>
                    <a:prstGeom prst="rect">
                      <a:avLst/>
                    </a:prstGeom>
                  </pic:spPr>
                </pic:pic>
              </a:graphicData>
            </a:graphic>
          </wp:inline>
        </w:drawing>
      </w:r>
    </w:p>
    <w:p w14:paraId="6F755E01">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3</w:t>
      </w:r>
      <w:r>
        <w:rPr>
          <w:rFonts w:ascii="Times New Roman" w:hAnsi="Times New Roman"/>
          <w:color w:val="000000" w:themeColor="text1"/>
        </w:rPr>
        <w:t>．下列说法不正确的是（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6063838E">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A．若太阳直射15°N，则75°S及其以南地区出现极夜</w:t>
      </w:r>
      <w:r>
        <w:rPr>
          <w:rFonts w:ascii="Times New Roman" w:hAnsi="Times New Roman"/>
          <w:color w:val="000000" w:themeColor="text1"/>
        </w:rPr>
        <w:tab/>
      </w:r>
    </w:p>
    <w:p w14:paraId="6E081A03">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B．黄赤交角的度数就是回归线的度数</w:t>
      </w:r>
    </w:p>
    <w:p w14:paraId="3E5906E4">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C．黄赤交角存在的原因是太阳直射点的回归运动</w:t>
      </w:r>
    </w:p>
    <w:p w14:paraId="184B2048">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D．若上图左半部分为夜半球，则该晨昏线表示晨线</w:t>
      </w:r>
    </w:p>
    <w:p w14:paraId="6E2F663A">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4</w:t>
      </w:r>
      <w:r>
        <w:rPr>
          <w:rFonts w:ascii="Times New Roman" w:hAnsi="Times New Roman"/>
          <w:color w:val="000000" w:themeColor="text1"/>
        </w:rPr>
        <w:t>．若其他条件不变，黄赤交角缩小10°，下列说法正确的是（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237FB739">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A．北半球热带的纬度范围扩大10°</w:t>
      </w:r>
      <w:r>
        <w:rPr>
          <w:rFonts w:hint="eastAsia" w:ascii="Times New Roman" w:hAnsi="Times New Roman"/>
          <w:color w:val="000000" w:themeColor="text1"/>
        </w:rPr>
        <w:t xml:space="preserve">  </w:t>
      </w:r>
      <w:r>
        <w:rPr>
          <w:rFonts w:ascii="Times New Roman" w:hAnsi="Times New Roman"/>
          <w:color w:val="000000" w:themeColor="text1"/>
        </w:rPr>
        <w:t>B．北温带的纬度范围扩大10°</w:t>
      </w:r>
    </w:p>
    <w:p w14:paraId="74FBE40E">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C．北寒带的纬度范围缩小10°</w:t>
      </w:r>
      <w:r>
        <w:rPr>
          <w:rFonts w:hint="eastAsia" w:ascii="Times New Roman" w:hAnsi="Times New Roman"/>
          <w:color w:val="000000" w:themeColor="text1"/>
        </w:rPr>
        <w:t xml:space="preserve">       </w:t>
      </w:r>
      <w:r>
        <w:rPr>
          <w:rFonts w:ascii="Times New Roman" w:hAnsi="Times New Roman"/>
          <w:color w:val="000000" w:themeColor="text1"/>
        </w:rPr>
        <w:t>D．北京正午太阳高度角的季节变化幅度扩大10°</w:t>
      </w:r>
    </w:p>
    <w:p w14:paraId="2705E934">
      <w:pPr>
        <w:pStyle w:val="10"/>
        <w:spacing w:line="360" w:lineRule="auto"/>
        <w:ind w:firstLine="560"/>
        <w:jc w:val="left"/>
        <w:textAlignment w:val="center"/>
        <w:rPr>
          <w:rFonts w:ascii="楷体" w:hAnsi="楷体" w:eastAsia="楷体" w:cs="楷体"/>
          <w:color w:val="000000" w:themeColor="text1"/>
        </w:rPr>
      </w:pPr>
    </w:p>
    <w:p w14:paraId="55EF217D">
      <w:pPr>
        <w:pStyle w:val="10"/>
        <w:spacing w:line="360" w:lineRule="auto"/>
        <w:ind w:firstLine="560"/>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628650</wp:posOffset>
            </wp:positionV>
            <wp:extent cx="1374775" cy="2035810"/>
            <wp:effectExtent l="0" t="0" r="0" b="2540"/>
            <wp:wrapTight wrapText="bothSides">
              <wp:wrapPolygon>
                <wp:start x="0" y="0"/>
                <wp:lineTo x="0" y="21425"/>
                <wp:lineTo x="21251" y="21425"/>
                <wp:lineTo x="21251" y="0"/>
                <wp:lineTo x="0" y="0"/>
              </wp:wrapPolygon>
            </wp:wrapTight>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7">
                      <a:lum/>
                    </a:blip>
                    <a:stretch>
                      <a:fillRect/>
                    </a:stretch>
                  </pic:blipFill>
                  <pic:spPr>
                    <a:xfrm>
                      <a:off x="0" y="0"/>
                      <a:ext cx="1374775" cy="2035810"/>
                    </a:xfrm>
                    <a:prstGeom prst="rect">
                      <a:avLst/>
                    </a:prstGeom>
                  </pic:spPr>
                </pic:pic>
              </a:graphicData>
            </a:graphic>
          </wp:anchor>
        </w:drawing>
      </w:r>
      <w:r>
        <w:rPr>
          <w:rFonts w:ascii="楷体" w:hAnsi="楷体" w:eastAsia="楷体" w:cs="楷体"/>
          <w:color w:val="000000" w:themeColor="text1"/>
        </w:rPr>
        <w:t>在我国，“立竿无影”现象只有在北回归线及其以南地区才会出现。海口某小学（约</w:t>
      </w:r>
      <w:r>
        <w:rPr>
          <w:rFonts w:ascii="Times New Roman" w:hAnsi="Times New Roman"/>
          <w:color w:val="000000" w:themeColor="text1"/>
        </w:rPr>
        <w:t>20°N</w:t>
      </w:r>
      <w:r>
        <w:rPr>
          <w:rFonts w:ascii="楷体" w:hAnsi="楷体" w:eastAsia="楷体" w:cs="楷体"/>
          <w:color w:val="000000" w:themeColor="text1"/>
        </w:rPr>
        <w:t>，</w:t>
      </w:r>
      <w:r>
        <w:rPr>
          <w:rFonts w:ascii="Times New Roman" w:hAnsi="Times New Roman"/>
          <w:color w:val="000000" w:themeColor="text1"/>
        </w:rPr>
        <w:t>110°E</w:t>
      </w:r>
      <w:r>
        <w:rPr>
          <w:rFonts w:ascii="楷体" w:hAnsi="楷体" w:eastAsia="楷体" w:cs="楷体"/>
          <w:color w:val="000000" w:themeColor="text1"/>
        </w:rPr>
        <w:t>）举行科学探究活动。下图示意某年</w:t>
      </w:r>
      <w:r>
        <w:rPr>
          <w:rFonts w:ascii="Times New Roman" w:hAnsi="Times New Roman"/>
          <w:color w:val="000000" w:themeColor="text1"/>
        </w:rPr>
        <w:t>7</w:t>
      </w:r>
      <w:r>
        <w:rPr>
          <w:rFonts w:ascii="楷体" w:hAnsi="楷体" w:eastAsia="楷体" w:cs="楷体"/>
          <w:color w:val="000000" w:themeColor="text1"/>
        </w:rPr>
        <w:t>月份某天该校科学探究小分队在学校操场等待“立竿无影”到来的场景。完成下面小题。</w:t>
      </w:r>
    </w:p>
    <w:p w14:paraId="23AB2218">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5</w:t>
      </w:r>
      <w:r>
        <w:rPr>
          <w:rFonts w:ascii="Times New Roman" w:hAnsi="Times New Roman"/>
          <w:color w:val="000000" w:themeColor="text1"/>
        </w:rPr>
        <w:t>．该地上一次出现“立竿无影”现象的时间大约为（</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0720E0E6">
      <w:pPr>
        <w:pStyle w:val="10"/>
        <w:tabs>
          <w:tab w:val="left" w:pos="2078"/>
          <w:tab w:val="left" w:pos="4156"/>
          <w:tab w:val="left" w:pos="6234"/>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A．6月8日</w:t>
      </w:r>
      <w:r>
        <w:rPr>
          <w:rFonts w:ascii="Times New Roman" w:hAnsi="Times New Roman"/>
          <w:color w:val="000000" w:themeColor="text1"/>
        </w:rPr>
        <w:tab/>
      </w:r>
      <w:r>
        <w:rPr>
          <w:rFonts w:ascii="Times New Roman" w:hAnsi="Times New Roman"/>
          <w:color w:val="000000" w:themeColor="text1"/>
        </w:rPr>
        <w:t>B．6月14日</w:t>
      </w:r>
      <w:r>
        <w:rPr>
          <w:rFonts w:ascii="Times New Roman" w:hAnsi="Times New Roman"/>
          <w:color w:val="000000" w:themeColor="text1"/>
        </w:rPr>
        <w:tab/>
      </w:r>
    </w:p>
    <w:p w14:paraId="55389C05">
      <w:pPr>
        <w:pStyle w:val="10"/>
        <w:tabs>
          <w:tab w:val="left" w:pos="2078"/>
          <w:tab w:val="left" w:pos="4156"/>
          <w:tab w:val="left" w:pos="6234"/>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C．6月30日</w:t>
      </w:r>
      <w:r>
        <w:rPr>
          <w:rFonts w:ascii="Times New Roman" w:hAnsi="Times New Roman"/>
          <w:color w:val="000000" w:themeColor="text1"/>
        </w:rPr>
        <w:tab/>
      </w:r>
      <w:r>
        <w:rPr>
          <w:rFonts w:ascii="Times New Roman" w:hAnsi="Times New Roman"/>
          <w:color w:val="000000" w:themeColor="text1"/>
        </w:rPr>
        <w:t>D．7月12日</w:t>
      </w:r>
    </w:p>
    <w:p w14:paraId="42D9EEE0">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6</w:t>
      </w:r>
      <w:r>
        <w:rPr>
          <w:rFonts w:ascii="Times New Roman" w:hAnsi="Times New Roman"/>
          <w:color w:val="000000" w:themeColor="text1"/>
        </w:rPr>
        <w:t>．图</w:t>
      </w:r>
      <w:r>
        <w:rPr>
          <w:rFonts w:hint="eastAsia" w:ascii="Times New Roman" w:hAnsi="Times New Roman"/>
          <w:color w:val="000000" w:themeColor="text1"/>
        </w:rPr>
        <w:t>中</w:t>
      </w:r>
      <w:r>
        <w:rPr>
          <w:rFonts w:ascii="Times New Roman" w:hAnsi="Times New Roman"/>
          <w:color w:val="000000" w:themeColor="text1"/>
        </w:rPr>
        <w:t>竿无影</w:t>
      </w:r>
      <w:r>
        <w:rPr>
          <w:rFonts w:hint="eastAsia" w:ascii="Times New Roman" w:hAnsi="Times New Roman"/>
          <w:color w:val="000000" w:themeColor="text1"/>
        </w:rPr>
        <w:t>时</w:t>
      </w:r>
      <w:r>
        <w:rPr>
          <w:rFonts w:ascii="Times New Roman" w:hAnsi="Times New Roman"/>
          <w:color w:val="000000" w:themeColor="text1"/>
        </w:rPr>
        <w:t>，</w:t>
      </w:r>
      <w:r>
        <w:rPr>
          <w:rFonts w:hint="eastAsia" w:ascii="Times New Roman" w:hAnsi="Times New Roman"/>
          <w:color w:val="000000" w:themeColor="text1"/>
        </w:rPr>
        <w:t>国际标准时间为</w:t>
      </w:r>
      <w:r>
        <w:rPr>
          <w:rFonts w:ascii="Times New Roman" w:hAnsi="Times New Roman"/>
          <w:color w:val="000000" w:themeColor="text1"/>
        </w:rPr>
        <w:t>（</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056902EF">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A．</w:t>
      </w:r>
      <w:r>
        <w:rPr>
          <w:rFonts w:hint="eastAsia" w:ascii="Times New Roman" w:hAnsi="Times New Roman"/>
          <w:color w:val="000000" w:themeColor="text1"/>
        </w:rPr>
        <w:t>4</w:t>
      </w:r>
      <w:r>
        <w:rPr>
          <w:rFonts w:ascii="Times New Roman" w:hAnsi="Times New Roman"/>
          <w:color w:val="000000" w:themeColor="text1"/>
        </w:rPr>
        <w:t>:</w:t>
      </w:r>
      <w:r>
        <w:rPr>
          <w:rFonts w:hint="eastAsia" w:ascii="Times New Roman" w:hAnsi="Times New Roman"/>
          <w:color w:val="000000" w:themeColor="text1"/>
        </w:rPr>
        <w:t>0</w:t>
      </w:r>
      <w:r>
        <w:rPr>
          <w:rFonts w:ascii="Times New Roman" w:hAnsi="Times New Roman"/>
          <w:color w:val="000000" w:themeColor="text1"/>
        </w:rPr>
        <w:t>0</w:t>
      </w:r>
      <w:r>
        <w:rPr>
          <w:rFonts w:ascii="Times New Roman" w:hAnsi="Times New Roman"/>
          <w:color w:val="000000" w:themeColor="text1"/>
        </w:rPr>
        <w:tab/>
      </w:r>
      <w:r>
        <w:rPr>
          <w:rFonts w:ascii="Times New Roman" w:hAnsi="Times New Roman"/>
          <w:color w:val="000000" w:themeColor="text1"/>
        </w:rPr>
        <w:t>B．</w:t>
      </w:r>
      <w:r>
        <w:rPr>
          <w:rFonts w:hint="eastAsia" w:ascii="Times New Roman" w:hAnsi="Times New Roman"/>
          <w:color w:val="000000" w:themeColor="text1"/>
        </w:rPr>
        <w:t>20</w:t>
      </w:r>
      <w:r>
        <w:rPr>
          <w:rFonts w:ascii="Times New Roman" w:hAnsi="Times New Roman"/>
          <w:color w:val="000000" w:themeColor="text1"/>
        </w:rPr>
        <w:t>:00</w:t>
      </w:r>
      <w:r>
        <w:rPr>
          <w:rFonts w:ascii="Times New Roman" w:hAnsi="Times New Roman"/>
          <w:color w:val="000000" w:themeColor="text1"/>
        </w:rPr>
        <w:tab/>
      </w:r>
    </w:p>
    <w:p w14:paraId="49998D81">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C．</w:t>
      </w:r>
      <w:r>
        <w:rPr>
          <w:rFonts w:hint="eastAsia" w:ascii="Times New Roman" w:hAnsi="Times New Roman"/>
          <w:color w:val="000000" w:themeColor="text1"/>
        </w:rPr>
        <w:t>20</w:t>
      </w:r>
      <w:r>
        <w:rPr>
          <w:rFonts w:ascii="Times New Roman" w:hAnsi="Times New Roman"/>
          <w:color w:val="000000" w:themeColor="text1"/>
        </w:rPr>
        <w:t>:</w:t>
      </w:r>
      <w:r>
        <w:rPr>
          <w:rFonts w:hint="eastAsia" w:ascii="Times New Roman" w:hAnsi="Times New Roman"/>
          <w:color w:val="000000" w:themeColor="text1"/>
        </w:rPr>
        <w:t>4</w:t>
      </w:r>
      <w:r>
        <w:rPr>
          <w:rFonts w:ascii="Times New Roman" w:hAnsi="Times New Roman"/>
          <w:color w:val="000000" w:themeColor="text1"/>
        </w:rPr>
        <w:t>0</w:t>
      </w:r>
      <w:r>
        <w:rPr>
          <w:rFonts w:ascii="Times New Roman" w:hAnsi="Times New Roman"/>
          <w:color w:val="000000" w:themeColor="text1"/>
        </w:rPr>
        <w:tab/>
      </w:r>
      <w:r>
        <w:rPr>
          <w:rFonts w:ascii="Times New Roman" w:hAnsi="Times New Roman"/>
          <w:color w:val="000000" w:themeColor="text1"/>
        </w:rPr>
        <w:t>D．</w:t>
      </w:r>
      <w:r>
        <w:rPr>
          <w:rFonts w:hint="eastAsia" w:ascii="Times New Roman" w:hAnsi="Times New Roman"/>
          <w:color w:val="000000" w:themeColor="text1"/>
        </w:rPr>
        <w:t>4</w:t>
      </w:r>
      <w:r>
        <w:rPr>
          <w:rFonts w:ascii="Times New Roman" w:hAnsi="Times New Roman"/>
          <w:color w:val="000000" w:themeColor="text1"/>
        </w:rPr>
        <w:t>:</w:t>
      </w:r>
      <w:r>
        <w:rPr>
          <w:rFonts w:hint="eastAsia" w:ascii="Times New Roman" w:hAnsi="Times New Roman"/>
          <w:color w:val="000000" w:themeColor="text1"/>
        </w:rPr>
        <w:t>4</w:t>
      </w:r>
      <w:r>
        <w:rPr>
          <w:rFonts w:ascii="Times New Roman" w:hAnsi="Times New Roman"/>
          <w:color w:val="000000" w:themeColor="text1"/>
        </w:rPr>
        <w:t>0</w:t>
      </w:r>
    </w:p>
    <w:p w14:paraId="3BB8E393">
      <w:pPr>
        <w:pStyle w:val="10"/>
        <w:spacing w:line="360" w:lineRule="auto"/>
        <w:ind w:firstLine="560"/>
        <w:jc w:val="left"/>
        <w:textAlignment w:val="center"/>
        <w:rPr>
          <w:rFonts w:ascii="Times New Roman" w:hAnsi="Times New Roman"/>
          <w:color w:val="000000" w:themeColor="text1"/>
        </w:rPr>
      </w:pPr>
    </w:p>
    <w:p w14:paraId="63C90941">
      <w:pPr>
        <w:pStyle w:val="10"/>
        <w:spacing w:line="360" w:lineRule="auto"/>
        <w:ind w:firstLine="560"/>
        <w:jc w:val="left"/>
        <w:textAlignment w:val="center"/>
        <w:rPr>
          <w:rFonts w:ascii="Times New Roman" w:hAnsi="Times New Roman"/>
          <w:color w:val="000000" w:themeColor="text1"/>
        </w:rPr>
      </w:pPr>
      <w:r>
        <w:rPr>
          <w:rFonts w:ascii="Times New Roman" w:hAnsi="Times New Roman"/>
          <w:color w:val="000000" w:themeColor="text1"/>
        </w:rPr>
        <w:t>2024</w:t>
      </w:r>
      <w:r>
        <w:rPr>
          <w:rFonts w:ascii="楷体" w:hAnsi="楷体" w:eastAsia="楷体" w:cs="楷体"/>
          <w:color w:val="000000" w:themeColor="text1"/>
        </w:rPr>
        <w:t>年</w:t>
      </w:r>
      <w:r>
        <w:rPr>
          <w:rFonts w:ascii="Times New Roman" w:hAnsi="Times New Roman"/>
          <w:color w:val="000000" w:themeColor="text1"/>
        </w:rPr>
        <w:t>7</w:t>
      </w:r>
      <w:r>
        <w:rPr>
          <w:rFonts w:ascii="楷体" w:hAnsi="楷体" w:eastAsia="楷体" w:cs="楷体"/>
          <w:color w:val="000000" w:themeColor="text1"/>
        </w:rPr>
        <w:t>月</w:t>
      </w:r>
      <w:r>
        <w:rPr>
          <w:rFonts w:ascii="Times New Roman" w:hAnsi="Times New Roman"/>
          <w:color w:val="000000" w:themeColor="text1"/>
        </w:rPr>
        <w:t>23</w:t>
      </w:r>
      <w:r>
        <w:rPr>
          <w:rFonts w:ascii="楷体" w:hAnsi="楷体" w:eastAsia="楷体" w:cs="楷体"/>
          <w:color w:val="000000" w:themeColor="text1"/>
        </w:rPr>
        <w:t>日，草原音乐节在阿勒泰白哈巴村（日落西山时分）开幕。白哈巴村（49°N，87°E）从日落西山到太阳落至地平线之下还有约</w:t>
      </w:r>
      <w:r>
        <w:rPr>
          <w:rFonts w:ascii="Times New Roman" w:hAnsi="Times New Roman"/>
          <w:color w:val="000000" w:themeColor="text1"/>
        </w:rPr>
        <w:t>1</w:t>
      </w:r>
      <w:r>
        <w:rPr>
          <w:rFonts w:ascii="楷体" w:hAnsi="楷体" w:eastAsia="楷体" w:cs="楷体"/>
          <w:color w:val="000000" w:themeColor="text1"/>
        </w:rPr>
        <w:t>小时，该日昼长约</w:t>
      </w:r>
      <w:r>
        <w:rPr>
          <w:rFonts w:ascii="Times New Roman" w:hAnsi="Times New Roman"/>
          <w:color w:val="000000" w:themeColor="text1"/>
        </w:rPr>
        <w:t>15</w:t>
      </w:r>
      <w:r>
        <w:rPr>
          <w:rFonts w:ascii="楷体" w:hAnsi="楷体" w:eastAsia="楷体" w:cs="楷体"/>
          <w:color w:val="000000" w:themeColor="text1"/>
        </w:rPr>
        <w:t>小时</w:t>
      </w:r>
      <w:r>
        <w:rPr>
          <w:rFonts w:ascii="Times New Roman" w:hAnsi="Times New Roman"/>
          <w:color w:val="000000" w:themeColor="text1"/>
        </w:rPr>
        <w:t>30</w:t>
      </w:r>
      <w:r>
        <w:rPr>
          <w:rFonts w:ascii="楷体" w:hAnsi="楷体" w:eastAsia="楷体" w:cs="楷体"/>
          <w:color w:val="000000" w:themeColor="text1"/>
        </w:rPr>
        <w:t>分钟。下图为白哈巴村草原音乐节场地周边地形示意图。据此完成下面小题。</w:t>
      </w:r>
    </w:p>
    <w:p w14:paraId="1601285A">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anchor distT="0" distB="0" distL="114300" distR="114300" simplePos="0" relativeHeight="251662336" behindDoc="1" locked="0" layoutInCell="1" allowOverlap="1">
            <wp:simplePos x="0" y="0"/>
            <wp:positionH relativeFrom="column">
              <wp:posOffset>4255135</wp:posOffset>
            </wp:positionH>
            <wp:positionV relativeFrom="paragraph">
              <wp:posOffset>72390</wp:posOffset>
            </wp:positionV>
            <wp:extent cx="2318385" cy="1938020"/>
            <wp:effectExtent l="0" t="0" r="5715" b="5080"/>
            <wp:wrapTight wrapText="bothSides">
              <wp:wrapPolygon>
                <wp:start x="0" y="0"/>
                <wp:lineTo x="0" y="21444"/>
                <wp:lineTo x="21476" y="21444"/>
                <wp:lineTo x="21476" y="0"/>
                <wp:lineTo x="0" y="0"/>
              </wp:wrapPolygon>
            </wp:wrapTight>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8">
                      <a:lum/>
                    </a:blip>
                    <a:stretch>
                      <a:fillRect/>
                    </a:stretch>
                  </pic:blipFill>
                  <pic:spPr>
                    <a:xfrm>
                      <a:off x="0" y="0"/>
                      <a:ext cx="2318385" cy="1938020"/>
                    </a:xfrm>
                    <a:prstGeom prst="rect">
                      <a:avLst/>
                    </a:prstGeom>
                  </pic:spPr>
                </pic:pic>
              </a:graphicData>
            </a:graphic>
          </wp:anchor>
        </w:drawing>
      </w:r>
      <w:r>
        <w:rPr>
          <w:rFonts w:hint="eastAsia" w:ascii="Times New Roman" w:hAnsi="Times New Roman"/>
          <w:color w:val="000000" w:themeColor="text1"/>
        </w:rPr>
        <w:t>7</w:t>
      </w:r>
      <w:r>
        <w:rPr>
          <w:rFonts w:ascii="Times New Roman" w:hAnsi="Times New Roman"/>
          <w:color w:val="000000" w:themeColor="text1"/>
        </w:rPr>
        <w:t>．本次草原音乐节开幕时，北京时间约为（</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6C583E1C">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A．20:30</w:t>
      </w:r>
      <w:r>
        <w:rPr>
          <w:rFonts w:ascii="Times New Roman" w:hAnsi="Times New Roman"/>
          <w:color w:val="000000" w:themeColor="text1"/>
        </w:rPr>
        <w:tab/>
      </w:r>
      <w:r>
        <w:rPr>
          <w:rFonts w:ascii="Times New Roman" w:hAnsi="Times New Roman"/>
          <w:color w:val="000000" w:themeColor="text1"/>
        </w:rPr>
        <w:t>B．21:00</w:t>
      </w:r>
    </w:p>
    <w:p w14:paraId="4BAA59A8">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C．21:30</w:t>
      </w:r>
      <w:r>
        <w:rPr>
          <w:rFonts w:ascii="Times New Roman" w:hAnsi="Times New Roman"/>
          <w:color w:val="000000" w:themeColor="text1"/>
        </w:rPr>
        <w:tab/>
      </w:r>
      <w:r>
        <w:rPr>
          <w:rFonts w:ascii="Times New Roman" w:hAnsi="Times New Roman"/>
          <w:color w:val="000000" w:themeColor="text1"/>
        </w:rPr>
        <w:t>D．22:00</w:t>
      </w:r>
    </w:p>
    <w:p w14:paraId="179C5417">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8</w:t>
      </w:r>
      <w:r>
        <w:rPr>
          <w:rFonts w:ascii="Times New Roman" w:hAnsi="Times New Roman"/>
          <w:color w:val="000000" w:themeColor="text1"/>
        </w:rPr>
        <w:t>．被拍摄的主体恰好处于光源和相机之间的状况称为逆光拍摄。日落西山前一摄影师进行舞台逆光拍摄，其选择机位是（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0AC1141C">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A．甲</w:t>
      </w:r>
      <w:r>
        <w:rPr>
          <w:rFonts w:ascii="Times New Roman" w:hAnsi="Times New Roman"/>
          <w:color w:val="000000" w:themeColor="text1"/>
        </w:rPr>
        <w:tab/>
      </w:r>
      <w:r>
        <w:rPr>
          <w:rFonts w:ascii="Times New Roman" w:hAnsi="Times New Roman"/>
          <w:color w:val="000000" w:themeColor="text1"/>
        </w:rPr>
        <w:t>B．乙</w:t>
      </w:r>
    </w:p>
    <w:p w14:paraId="72D579B3">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C．丙</w:t>
      </w:r>
      <w:r>
        <w:rPr>
          <w:rFonts w:ascii="Times New Roman" w:hAnsi="Times New Roman"/>
          <w:color w:val="000000" w:themeColor="text1"/>
        </w:rPr>
        <w:tab/>
      </w:r>
      <w:r>
        <w:rPr>
          <w:rFonts w:ascii="Times New Roman" w:hAnsi="Times New Roman"/>
          <w:color w:val="000000" w:themeColor="text1"/>
        </w:rPr>
        <w:t>D．丁</w:t>
      </w:r>
    </w:p>
    <w:p w14:paraId="7C4A784D">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读某学生画的“岩石圈物质循环示意图”（图1）和在喜马拉雅山脉某处发现的鹦鹉螺化石照片（图2），完成下列小题。</w:t>
      </w:r>
    </w:p>
    <w:p w14:paraId="4F7BA90A">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anchor distT="0" distB="0" distL="114300" distR="114300" simplePos="0" relativeHeight="251660288" behindDoc="1" locked="0" layoutInCell="1" allowOverlap="1">
            <wp:simplePos x="0" y="0"/>
            <wp:positionH relativeFrom="column">
              <wp:posOffset>3647440</wp:posOffset>
            </wp:positionH>
            <wp:positionV relativeFrom="paragraph">
              <wp:posOffset>190500</wp:posOffset>
            </wp:positionV>
            <wp:extent cx="1686560" cy="1543050"/>
            <wp:effectExtent l="0" t="0" r="0" b="0"/>
            <wp:wrapTight wrapText="bothSides">
              <wp:wrapPolygon>
                <wp:start x="0" y="0"/>
                <wp:lineTo x="0" y="21333"/>
                <wp:lineTo x="21226" y="21333"/>
                <wp:lineTo x="21226" y="0"/>
                <wp:lineTo x="0" y="0"/>
              </wp:wrapPolygon>
            </wp:wrapTight>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9">
                      <a:lum/>
                    </a:blip>
                    <a:stretch>
                      <a:fillRect/>
                    </a:stretch>
                  </pic:blipFill>
                  <pic:spPr>
                    <a:xfrm>
                      <a:off x="0" y="0"/>
                      <a:ext cx="1686560" cy="1543050"/>
                    </a:xfrm>
                    <a:prstGeom prst="rect">
                      <a:avLst/>
                    </a:prstGeom>
                  </pic:spPr>
                </pic:pic>
              </a:graphicData>
            </a:graphic>
          </wp:anchor>
        </w:drawing>
      </w:r>
      <w:r>
        <w:rPr>
          <w:rFonts w:ascii="Times New Roman" w:hAnsi="Times New Roman" w:eastAsia="Times New Roman"/>
          <w:color w:val="000000" w:themeColor="text1"/>
          <w:kern w:val="0"/>
          <w:sz w:val="24"/>
          <w:szCs w:val="24"/>
        </w:rPr>
        <w:drawing>
          <wp:inline distT="0" distB="0" distL="114300" distR="114300">
            <wp:extent cx="3295650" cy="1933575"/>
            <wp:effectExtent l="0" t="0" r="0" b="9525"/>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10">
                      <a:lum/>
                    </a:blip>
                    <a:stretch>
                      <a:fillRect/>
                    </a:stretch>
                  </pic:blipFill>
                  <pic:spPr>
                    <a:xfrm>
                      <a:off x="0" y="0"/>
                      <a:ext cx="3295650" cy="1933575"/>
                    </a:xfrm>
                    <a:prstGeom prst="rect">
                      <a:avLst/>
                    </a:prstGeom>
                  </pic:spPr>
                </pic:pic>
              </a:graphicData>
            </a:graphic>
          </wp:inline>
        </w:drawing>
      </w:r>
      <w:r>
        <w:rPr>
          <w:rFonts w:ascii="Times New Roman" w:hAnsi="Times New Roman"/>
          <w:color w:val="000000" w:themeColor="text1"/>
        </w:rPr>
        <w:t xml:space="preserve"> </w:t>
      </w:r>
      <w:r>
        <w:rPr>
          <w:rFonts w:ascii="Times New Roman" w:hAnsi="Times New Roman" w:eastAsia="Times New Roman"/>
          <w:color w:val="000000" w:themeColor="text1"/>
          <w:kern w:val="0"/>
          <w:sz w:val="24"/>
          <w:szCs w:val="24"/>
        </w:rPr>
        <w:t>    </w:t>
      </w:r>
    </w:p>
    <w:p w14:paraId="2549FBF7">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9</w:t>
      </w:r>
      <w:r>
        <w:rPr>
          <w:rFonts w:ascii="Times New Roman" w:hAnsi="Times New Roman"/>
          <w:color w:val="000000" w:themeColor="text1"/>
        </w:rPr>
        <w:t>．若丙为岩浆，下列有关岩石圈物质循环图的说法，正确的是（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15038F1A">
      <w:pPr>
        <w:pStyle w:val="10"/>
        <w:tabs>
          <w:tab w:val="left" w:pos="4156"/>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A．甲为变质岩，乙为岩浆岩</w:t>
      </w:r>
      <w:r>
        <w:rPr>
          <w:rFonts w:ascii="Times New Roman" w:hAnsi="Times New Roman"/>
          <w:color w:val="000000" w:themeColor="text1"/>
        </w:rPr>
        <w:tab/>
      </w:r>
      <w:r>
        <w:rPr>
          <w:rFonts w:ascii="Times New Roman" w:hAnsi="Times New Roman"/>
          <w:color w:val="000000" w:themeColor="text1"/>
        </w:rPr>
        <w:t>B．②表示变质作用</w:t>
      </w:r>
    </w:p>
    <w:p w14:paraId="3A70FFDB">
      <w:pPr>
        <w:pStyle w:val="10"/>
        <w:tabs>
          <w:tab w:val="left" w:pos="4156"/>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C．⑦表示熔化，⑧表示冷凝作用</w:t>
      </w:r>
      <w:r>
        <w:rPr>
          <w:rFonts w:ascii="Times New Roman" w:hAnsi="Times New Roman"/>
          <w:color w:val="000000" w:themeColor="text1"/>
        </w:rPr>
        <w:tab/>
      </w:r>
      <w:r>
        <w:rPr>
          <w:rFonts w:ascii="Times New Roman" w:hAnsi="Times New Roman"/>
          <w:color w:val="000000" w:themeColor="text1"/>
        </w:rPr>
        <w:t>D．④表示外力作用，⑧表示变质作用</w:t>
      </w:r>
    </w:p>
    <w:p w14:paraId="6EEC9FDD">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10</w:t>
      </w:r>
      <w:r>
        <w:rPr>
          <w:rFonts w:ascii="Times New Roman" w:hAnsi="Times New Roman"/>
          <w:color w:val="000000" w:themeColor="text1"/>
        </w:rPr>
        <w:t>．照片中含化石的岩石按成因属于（</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1FCFFE56">
      <w:pPr>
        <w:pStyle w:val="10"/>
        <w:tabs>
          <w:tab w:val="left" w:pos="2078"/>
          <w:tab w:val="left" w:pos="4156"/>
          <w:tab w:val="left" w:pos="6234"/>
        </w:tabs>
        <w:spacing w:line="360" w:lineRule="auto"/>
        <w:ind w:left="300"/>
        <w:jc w:val="left"/>
        <w:textAlignment w:val="center"/>
        <w:rPr>
          <w:rFonts w:ascii="Times New Roman" w:hAnsi="Times New Roman"/>
          <w:color w:val="000000" w:themeColor="text1"/>
        </w:rPr>
      </w:pPr>
      <w:r>
        <w:rPr>
          <w:rFonts w:ascii="Times New Roman" w:hAnsi="Times New Roman"/>
          <w:color w:val="000000" w:themeColor="text1"/>
        </w:rPr>
        <w:t>A．岩浆岩</w:t>
      </w:r>
      <w:r>
        <w:rPr>
          <w:rFonts w:ascii="Times New Roman" w:hAnsi="Times New Roman"/>
          <w:color w:val="000000" w:themeColor="text1"/>
        </w:rPr>
        <w:tab/>
      </w:r>
      <w:r>
        <w:rPr>
          <w:rFonts w:ascii="Times New Roman" w:hAnsi="Times New Roman"/>
          <w:color w:val="000000" w:themeColor="text1"/>
        </w:rPr>
        <w:t>B．变质岩</w:t>
      </w:r>
      <w:r>
        <w:rPr>
          <w:rFonts w:ascii="Times New Roman" w:hAnsi="Times New Roman"/>
          <w:color w:val="000000" w:themeColor="text1"/>
        </w:rPr>
        <w:tab/>
      </w:r>
      <w:r>
        <w:rPr>
          <w:rFonts w:ascii="Times New Roman" w:hAnsi="Times New Roman"/>
          <w:color w:val="000000" w:themeColor="text1"/>
        </w:rPr>
        <w:t>C．沉积岩</w:t>
      </w:r>
      <w:r>
        <w:rPr>
          <w:rFonts w:ascii="Times New Roman" w:hAnsi="Times New Roman"/>
          <w:color w:val="000000" w:themeColor="text1"/>
        </w:rPr>
        <w:tab/>
      </w:r>
      <w:r>
        <w:rPr>
          <w:rFonts w:ascii="Times New Roman" w:hAnsi="Times New Roman"/>
          <w:color w:val="000000" w:themeColor="text1"/>
        </w:rPr>
        <w:t>D．花岗岩</w:t>
      </w:r>
    </w:p>
    <w:p w14:paraId="1097EAEA">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地理实践课中江西某中学学生随地理老师调研一家乡的山地。该山地地层组成岩石有明显的层理结构。通过借助仪器和岩石中的化石，画出如下图所示山地剖面图，图中岩层数码越大，岩层越老。据此完成下面小题。</w:t>
      </w:r>
    </w:p>
    <w:p w14:paraId="5B1B64C8">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3372485" cy="2061210"/>
            <wp:effectExtent l="0" t="0" r="0" b="0"/>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11">
                      <a:lum/>
                    </a:blip>
                    <a:stretch>
                      <a:fillRect/>
                    </a:stretch>
                  </pic:blipFill>
                  <pic:spPr>
                    <a:xfrm>
                      <a:off x="0" y="0"/>
                      <a:ext cx="3372485" cy="2061210"/>
                    </a:xfrm>
                    <a:prstGeom prst="rect">
                      <a:avLst/>
                    </a:prstGeom>
                  </pic:spPr>
                </pic:pic>
              </a:graphicData>
            </a:graphic>
          </wp:inline>
        </w:drawing>
      </w:r>
    </w:p>
    <w:p w14:paraId="64E5EB46">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1</w:t>
      </w:r>
      <w:r>
        <w:rPr>
          <w:rFonts w:ascii="Times New Roman" w:hAnsi="Times New Roman"/>
          <w:color w:val="000000" w:themeColor="text1"/>
        </w:rPr>
        <w:t>．乙处地貌属于（</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3938BBE4">
      <w:pPr>
        <w:pStyle w:val="10"/>
        <w:tabs>
          <w:tab w:val="left" w:pos="2078"/>
          <w:tab w:val="left" w:pos="4156"/>
          <w:tab w:val="left" w:pos="6234"/>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A．向斜谷</w:t>
      </w:r>
      <w:r>
        <w:rPr>
          <w:rFonts w:ascii="Times New Roman" w:hAnsi="Times New Roman"/>
          <w:color w:val="000000" w:themeColor="text1"/>
        </w:rPr>
        <w:tab/>
      </w:r>
      <w:r>
        <w:rPr>
          <w:rFonts w:ascii="Times New Roman" w:hAnsi="Times New Roman"/>
          <w:color w:val="000000" w:themeColor="text1"/>
        </w:rPr>
        <w:t>B．背斜谷</w:t>
      </w:r>
      <w:r>
        <w:rPr>
          <w:rFonts w:ascii="Times New Roman" w:hAnsi="Times New Roman"/>
          <w:color w:val="000000" w:themeColor="text1"/>
        </w:rPr>
        <w:tab/>
      </w:r>
      <w:r>
        <w:rPr>
          <w:rFonts w:ascii="Times New Roman" w:hAnsi="Times New Roman"/>
          <w:color w:val="000000" w:themeColor="text1"/>
        </w:rPr>
        <w:t>C．向斜山</w:t>
      </w:r>
      <w:r>
        <w:rPr>
          <w:rFonts w:ascii="Times New Roman" w:hAnsi="Times New Roman"/>
          <w:color w:val="000000" w:themeColor="text1"/>
        </w:rPr>
        <w:tab/>
      </w:r>
      <w:r>
        <w:rPr>
          <w:rFonts w:ascii="Times New Roman" w:hAnsi="Times New Roman"/>
          <w:color w:val="000000" w:themeColor="text1"/>
        </w:rPr>
        <w:t>D．断层谷</w:t>
      </w:r>
    </w:p>
    <w:p w14:paraId="5BABDC49">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2</w:t>
      </w:r>
      <w:r>
        <w:rPr>
          <w:rFonts w:ascii="Times New Roman" w:hAnsi="Times New Roman"/>
          <w:color w:val="000000" w:themeColor="text1"/>
        </w:rPr>
        <w:t>．从地质构造角度分析，甲处不适宜打井的主要原因是（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554963EE">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A．受张力作用，易产生裂隙且不储水</w:t>
      </w:r>
      <w:r>
        <w:rPr>
          <w:rFonts w:ascii="Times New Roman" w:hAnsi="Times New Roman"/>
          <w:color w:val="000000" w:themeColor="text1"/>
        </w:rPr>
        <w:tab/>
      </w:r>
      <w:r>
        <w:rPr>
          <w:rFonts w:ascii="Times New Roman" w:hAnsi="Times New Roman"/>
          <w:color w:val="000000" w:themeColor="text1"/>
        </w:rPr>
        <w:t>B．受挤压力作用，岩石易破碎</w:t>
      </w:r>
    </w:p>
    <w:p w14:paraId="1D6B1DE3">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C．两侧山地陡峭，工程难度大</w:t>
      </w:r>
      <w:r>
        <w:rPr>
          <w:rFonts w:ascii="Times New Roman" w:hAnsi="Times New Roman"/>
          <w:color w:val="000000" w:themeColor="text1"/>
        </w:rPr>
        <w:tab/>
      </w:r>
      <w:r>
        <w:rPr>
          <w:rFonts w:ascii="Times New Roman" w:hAnsi="Times New Roman"/>
          <w:color w:val="000000" w:themeColor="text1"/>
        </w:rPr>
        <w:t>D．</w:t>
      </w:r>
      <w:r>
        <w:rPr>
          <w:rFonts w:hint="eastAsia" w:ascii="Times New Roman" w:hAnsi="Times New Roman"/>
          <w:color w:val="000000" w:themeColor="text1"/>
        </w:rPr>
        <w:t>断层构造</w:t>
      </w:r>
      <w:r>
        <w:rPr>
          <w:rFonts w:ascii="Times New Roman" w:hAnsi="Times New Roman"/>
          <w:color w:val="000000" w:themeColor="text1"/>
        </w:rPr>
        <w:t>，岩层漏水严重</w:t>
      </w:r>
    </w:p>
    <w:p w14:paraId="7C3CED79">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牛轭湖是流经平缓地区的河流随着流水作用愈来愈曲，最后导致自然截弯取直，原来弯曲的河道被废弃形成的湖泊。读北半球某地牛轭湖形成过程及景观图。读图完成下面小题。</w:t>
      </w:r>
    </w:p>
    <w:p w14:paraId="53AA8FDD">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4095750" cy="1323975"/>
            <wp:effectExtent l="0" t="0" r="0"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12">
                      <a:lum/>
                    </a:blip>
                    <a:stretch>
                      <a:fillRect/>
                    </a:stretch>
                  </pic:blipFill>
                  <pic:spPr>
                    <a:xfrm>
                      <a:off x="0" y="0"/>
                      <a:ext cx="4095750" cy="1323975"/>
                    </a:xfrm>
                    <a:prstGeom prst="rect">
                      <a:avLst/>
                    </a:prstGeom>
                  </pic:spPr>
                </pic:pic>
              </a:graphicData>
            </a:graphic>
          </wp:inline>
        </w:drawing>
      </w:r>
    </w:p>
    <w:p w14:paraId="31A9C2B1">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3</w:t>
      </w:r>
      <w:r>
        <w:rPr>
          <w:rFonts w:ascii="Times New Roman" w:hAnsi="Times New Roman"/>
          <w:color w:val="000000" w:themeColor="text1"/>
        </w:rPr>
        <w:t>．导致图中②阶段虚线处河道相连通的主要地质作用是（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16514C28">
      <w:pPr>
        <w:pStyle w:val="10"/>
        <w:tabs>
          <w:tab w:val="left" w:pos="2078"/>
          <w:tab w:val="left" w:pos="4156"/>
          <w:tab w:val="left" w:pos="6234"/>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A．地壳下陷</w:t>
      </w:r>
      <w:r>
        <w:rPr>
          <w:rFonts w:ascii="Times New Roman" w:hAnsi="Times New Roman"/>
          <w:color w:val="000000" w:themeColor="text1"/>
        </w:rPr>
        <w:tab/>
      </w:r>
      <w:r>
        <w:rPr>
          <w:rFonts w:ascii="Times New Roman" w:hAnsi="Times New Roman"/>
          <w:color w:val="000000" w:themeColor="text1"/>
        </w:rPr>
        <w:t>B．流水搬运</w:t>
      </w:r>
      <w:r>
        <w:rPr>
          <w:rFonts w:ascii="Times New Roman" w:hAnsi="Times New Roman"/>
          <w:color w:val="000000" w:themeColor="text1"/>
        </w:rPr>
        <w:tab/>
      </w:r>
      <w:r>
        <w:rPr>
          <w:rFonts w:ascii="Times New Roman" w:hAnsi="Times New Roman"/>
          <w:color w:val="000000" w:themeColor="text1"/>
        </w:rPr>
        <w:t>C．流水沉积</w:t>
      </w:r>
      <w:r>
        <w:rPr>
          <w:rFonts w:ascii="Times New Roman" w:hAnsi="Times New Roman"/>
          <w:color w:val="000000" w:themeColor="text1"/>
        </w:rPr>
        <w:tab/>
      </w:r>
      <w:r>
        <w:rPr>
          <w:rFonts w:ascii="Times New Roman" w:hAnsi="Times New Roman"/>
          <w:color w:val="000000" w:themeColor="text1"/>
        </w:rPr>
        <w:t>D．流水侵蚀</w:t>
      </w:r>
    </w:p>
    <w:p w14:paraId="71B1A9B1">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4</w:t>
      </w:r>
      <w:r>
        <w:rPr>
          <w:rFonts w:ascii="Times New Roman" w:hAnsi="Times New Roman"/>
          <w:color w:val="000000" w:themeColor="text1"/>
        </w:rPr>
        <w:t>．有关牛轭湖的叙述不正确的是（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72F7E9FB">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A．常发生在平坦的河段</w:t>
      </w:r>
      <w:r>
        <w:rPr>
          <w:rFonts w:ascii="Times New Roman" w:hAnsi="Times New Roman"/>
          <w:color w:val="000000" w:themeColor="text1"/>
        </w:rPr>
        <w:tab/>
      </w:r>
      <w:r>
        <w:rPr>
          <w:rFonts w:hint="eastAsia" w:ascii="Times New Roman" w:hAnsi="Times New Roman"/>
          <w:color w:val="000000" w:themeColor="text1"/>
        </w:rPr>
        <w:t xml:space="preserve">    </w:t>
      </w:r>
      <w:r>
        <w:rPr>
          <w:rFonts w:ascii="Times New Roman" w:hAnsi="Times New Roman"/>
          <w:color w:val="000000" w:themeColor="text1"/>
        </w:rPr>
        <w:t>B．常分布在河流的凸岸一侧</w:t>
      </w:r>
    </w:p>
    <w:p w14:paraId="46E75561">
      <w:pPr>
        <w:pStyle w:val="10"/>
        <w:tabs>
          <w:tab w:val="left" w:pos="4156"/>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C．年久日深，牛轭湖会淤积变小，甚至消失</w:t>
      </w:r>
      <w:r>
        <w:rPr>
          <w:rFonts w:ascii="Times New Roman" w:hAnsi="Times New Roman"/>
          <w:color w:val="000000" w:themeColor="text1"/>
        </w:rPr>
        <w:tab/>
      </w:r>
      <w:r>
        <w:rPr>
          <w:rFonts w:ascii="Times New Roman" w:hAnsi="Times New Roman"/>
          <w:color w:val="000000" w:themeColor="text1"/>
        </w:rPr>
        <w:t>D．主要是由于河水的侧蚀作用形成的</w:t>
      </w:r>
    </w:p>
    <w:p w14:paraId="47ED4ADE">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地处准噶尔盆地西北边缘的龙脊谷，不但色彩丰富并且以</w:t>
      </w:r>
      <w:r>
        <w:rPr>
          <w:rFonts w:ascii="Times New Roman" w:hAnsi="Times New Roman"/>
          <w:color w:val="000000" w:themeColor="text1"/>
        </w:rPr>
        <w:t>“</w:t>
      </w:r>
      <w:r>
        <w:rPr>
          <w:rFonts w:ascii="楷体" w:hAnsi="楷体" w:eastAsia="楷体" w:cs="楷体"/>
          <w:color w:val="000000" w:themeColor="text1"/>
        </w:rPr>
        <w:t>龙脊</w:t>
      </w:r>
      <w:r>
        <w:rPr>
          <w:rFonts w:ascii="Times New Roman" w:hAnsi="Times New Roman"/>
          <w:color w:val="000000" w:themeColor="text1"/>
        </w:rPr>
        <w:t>”</w:t>
      </w:r>
      <w:r>
        <w:rPr>
          <w:rFonts w:ascii="楷体" w:hAnsi="楷体" w:eastAsia="楷体" w:cs="楷体"/>
          <w:color w:val="000000" w:themeColor="text1"/>
        </w:rPr>
        <w:t>的形态呈现。红色碎裂砂页岩构成一排排垄岭，垄岭上还有排列成行的一块块直立的岩石，恰好构成了巨龙的</w:t>
      </w:r>
      <w:r>
        <w:rPr>
          <w:rFonts w:ascii="Times New Roman" w:hAnsi="Times New Roman"/>
          <w:color w:val="000000" w:themeColor="text1"/>
        </w:rPr>
        <w:t>“</w:t>
      </w:r>
      <w:r>
        <w:rPr>
          <w:rFonts w:ascii="楷体" w:hAnsi="楷体" w:eastAsia="楷体" w:cs="楷体"/>
          <w:color w:val="000000" w:themeColor="text1"/>
        </w:rPr>
        <w:t>脊背</w:t>
      </w:r>
      <w:r>
        <w:rPr>
          <w:rFonts w:ascii="Times New Roman" w:hAnsi="Times New Roman"/>
          <w:color w:val="000000" w:themeColor="text1"/>
        </w:rPr>
        <w:t>”</w:t>
      </w:r>
      <w:r>
        <w:rPr>
          <w:rFonts w:ascii="楷体" w:hAnsi="楷体" w:eastAsia="楷体" w:cs="楷体"/>
          <w:color w:val="000000" w:themeColor="text1"/>
        </w:rPr>
        <w:t>如下图。据此完成下面小题。</w:t>
      </w:r>
    </w:p>
    <w:p w14:paraId="412CCEE2">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2511425" cy="1416050"/>
            <wp:effectExtent l="0" t="0" r="3175" b="0"/>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www.zqy.com"/>
                    <pic:cNvPicPr>
                      <a:picLocks noChangeAspect="1"/>
                    </pic:cNvPicPr>
                  </pic:nvPicPr>
                  <pic:blipFill>
                    <a:blip r:embed="rId13">
                      <a:lum/>
                    </a:blip>
                    <a:stretch>
                      <a:fillRect/>
                    </a:stretch>
                  </pic:blipFill>
                  <pic:spPr>
                    <a:xfrm>
                      <a:off x="0" y="0"/>
                      <a:ext cx="2511425" cy="1416050"/>
                    </a:xfrm>
                    <a:prstGeom prst="rect">
                      <a:avLst/>
                    </a:prstGeom>
                  </pic:spPr>
                </pic:pic>
              </a:graphicData>
            </a:graphic>
          </wp:inline>
        </w:drawing>
      </w:r>
      <w:r>
        <w:rPr>
          <w:rFonts w:ascii="Times New Roman" w:hAnsi="Times New Roman" w:eastAsia="Times New Roman"/>
          <w:color w:val="000000" w:themeColor="text1"/>
          <w:kern w:val="0"/>
          <w:sz w:val="24"/>
          <w:szCs w:val="24"/>
        </w:rPr>
        <w:drawing>
          <wp:inline distT="0" distB="0" distL="114300" distR="114300">
            <wp:extent cx="2084070" cy="1428115"/>
            <wp:effectExtent l="0" t="0" r="0" b="635"/>
            <wp:docPr id="100035" name="图片 1000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www.zqy.com"/>
                    <pic:cNvPicPr>
                      <a:picLocks noChangeAspect="1"/>
                    </pic:cNvPicPr>
                  </pic:nvPicPr>
                  <pic:blipFill>
                    <a:blip r:embed="rId14">
                      <a:lum/>
                    </a:blip>
                    <a:stretch>
                      <a:fillRect/>
                    </a:stretch>
                  </pic:blipFill>
                  <pic:spPr>
                    <a:xfrm>
                      <a:off x="0" y="0"/>
                      <a:ext cx="2084070" cy="1428115"/>
                    </a:xfrm>
                    <a:prstGeom prst="rect">
                      <a:avLst/>
                    </a:prstGeom>
                  </pic:spPr>
                </pic:pic>
              </a:graphicData>
            </a:graphic>
          </wp:inline>
        </w:drawing>
      </w:r>
    </w:p>
    <w:p w14:paraId="6AE6DE02">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15</w:t>
      </w:r>
      <w:r>
        <w:rPr>
          <w:rFonts w:ascii="Times New Roman" w:hAnsi="Times New Roman"/>
          <w:color w:val="000000" w:themeColor="text1"/>
        </w:rPr>
        <w:t>．下列与“龙脊”形成密切相关的是（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48B0DD04">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①岩性差异②断裂抬升③岩浆喷发④褶皱隆升</w:t>
      </w:r>
    </w:p>
    <w:p w14:paraId="2D998279">
      <w:pPr>
        <w:pStyle w:val="10"/>
        <w:tabs>
          <w:tab w:val="left" w:pos="2078"/>
          <w:tab w:val="left" w:pos="4156"/>
          <w:tab w:val="left" w:pos="6234"/>
        </w:tabs>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A．①②</w:t>
      </w:r>
      <w:r>
        <w:rPr>
          <w:rFonts w:ascii="Times New Roman" w:hAnsi="Times New Roman"/>
          <w:color w:val="000000" w:themeColor="text1"/>
        </w:rPr>
        <w:tab/>
      </w:r>
      <w:r>
        <w:rPr>
          <w:rFonts w:ascii="Times New Roman" w:hAnsi="Times New Roman"/>
          <w:color w:val="000000" w:themeColor="text1"/>
        </w:rPr>
        <w:t>B．③④</w:t>
      </w:r>
      <w:r>
        <w:rPr>
          <w:rFonts w:ascii="Times New Roman" w:hAnsi="Times New Roman"/>
          <w:color w:val="000000" w:themeColor="text1"/>
        </w:rPr>
        <w:tab/>
      </w:r>
      <w:r>
        <w:rPr>
          <w:rFonts w:ascii="Times New Roman" w:hAnsi="Times New Roman"/>
          <w:color w:val="000000" w:themeColor="text1"/>
        </w:rPr>
        <w:t>C．①④</w:t>
      </w:r>
      <w:r>
        <w:rPr>
          <w:rFonts w:ascii="Times New Roman" w:hAnsi="Times New Roman"/>
          <w:color w:val="000000" w:themeColor="text1"/>
        </w:rPr>
        <w:tab/>
      </w:r>
      <w:r>
        <w:rPr>
          <w:rFonts w:ascii="Times New Roman" w:hAnsi="Times New Roman"/>
          <w:color w:val="000000" w:themeColor="text1"/>
        </w:rPr>
        <w:t>D．②③</w:t>
      </w:r>
    </w:p>
    <w:p w14:paraId="2D6383AB">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16</w:t>
      </w:r>
      <w:r>
        <w:rPr>
          <w:rFonts w:ascii="Times New Roman" w:hAnsi="Times New Roman"/>
          <w:color w:val="000000" w:themeColor="text1"/>
        </w:rPr>
        <w:t>．龙脊谷的形成过程是（</w:t>
      </w:r>
      <w:r>
        <w:rPr>
          <w:rFonts w:ascii="Times New Roman" w:hAnsi="Times New Roman" w:eastAsia="Times New Roman"/>
          <w:color w:val="000000" w:themeColor="text1"/>
          <w:kern w:val="0"/>
          <w:sz w:val="24"/>
          <w:szCs w:val="24"/>
        </w:rPr>
        <w:t>   </w:t>
      </w:r>
      <w:r>
        <w:rPr>
          <w:rFonts w:ascii="Times New Roman" w:hAnsi="Times New Roman"/>
          <w:color w:val="000000" w:themeColor="text1"/>
        </w:rPr>
        <w:t>）</w:t>
      </w:r>
    </w:p>
    <w:p w14:paraId="4E2FF641">
      <w:pPr>
        <w:pStyle w:val="10"/>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A．岩浆侵入—地壳抬升—风化剥蚀—侵蚀搬运</w:t>
      </w:r>
    </w:p>
    <w:p w14:paraId="73E5C9A1">
      <w:pPr>
        <w:pStyle w:val="10"/>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B．地壳抬升—侵蚀搬运—岩浆侵入—风化剥蚀</w:t>
      </w:r>
    </w:p>
    <w:p w14:paraId="606526AD">
      <w:pPr>
        <w:pStyle w:val="10"/>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C．固结成岩—风化剥蚀—侵蚀搬运—地壳抬升</w:t>
      </w:r>
    </w:p>
    <w:p w14:paraId="3E56E177">
      <w:pPr>
        <w:pStyle w:val="10"/>
        <w:spacing w:line="360" w:lineRule="auto"/>
        <w:ind w:left="380"/>
        <w:jc w:val="left"/>
        <w:textAlignment w:val="center"/>
        <w:rPr>
          <w:rFonts w:ascii="Times New Roman" w:hAnsi="Times New Roman"/>
          <w:color w:val="000000" w:themeColor="text1"/>
        </w:rPr>
      </w:pPr>
      <w:r>
        <w:rPr>
          <w:rFonts w:ascii="Times New Roman" w:hAnsi="Times New Roman"/>
          <w:color w:val="000000" w:themeColor="text1"/>
        </w:rPr>
        <w:t>D．固结成岩—褶皱隆升—风化剥蚀—侵蚀搬运</w:t>
      </w:r>
    </w:p>
    <w:p w14:paraId="696805AA">
      <w:pPr>
        <w:pStyle w:val="10"/>
        <w:jc w:val="left"/>
        <w:textAlignment w:val="center"/>
        <w:rPr>
          <w:rFonts w:ascii="宋体" w:hAnsi="宋体" w:cs="宋体"/>
          <w:b/>
          <w:color w:val="000000" w:themeColor="text1"/>
        </w:rPr>
      </w:pPr>
      <w:r>
        <w:rPr>
          <w:rFonts w:ascii="宋体" w:hAnsi="宋体" w:cs="宋体"/>
          <w:b/>
          <w:color w:val="000000" w:themeColor="text1"/>
        </w:rPr>
        <w:t>二、综合题</w:t>
      </w:r>
      <w:r>
        <w:rPr>
          <w:rFonts w:hint="eastAsia" w:ascii="宋体" w:hAnsi="宋体" w:cs="宋体"/>
          <w:b/>
          <w:color w:val="000000" w:themeColor="text1"/>
        </w:rPr>
        <w:t>：本大题共3小题，共52分，请在答题卡上作答。</w:t>
      </w:r>
    </w:p>
    <w:p w14:paraId="3DA055EE">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17</w:t>
      </w:r>
      <w:r>
        <w:rPr>
          <w:rFonts w:ascii="Times New Roman" w:hAnsi="Times New Roman"/>
          <w:color w:val="000000" w:themeColor="text1"/>
        </w:rPr>
        <w:t>．阅读图文材料，完成下列要求。</w:t>
      </w:r>
      <w:r>
        <w:rPr>
          <w:rFonts w:hint="eastAsia" w:ascii="Times New Roman" w:hAnsi="Times New Roman"/>
          <w:color w:val="000000" w:themeColor="text1"/>
        </w:rPr>
        <w:t>（18分）</w:t>
      </w:r>
    </w:p>
    <w:p w14:paraId="13E1EDAF">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沣河是黄河支流渭河右岸一级支流，位于关中盆地中部。下图示意沣河地理位置及沣河某河段沉积体沉积模式，沣河沉积体是一个发育滞留沉积、点沙坝（形成于曲流河凸岸的堆积地貌，可发育成雏形河漫滩）、决口扇及河漫滩沉积微相的曲流河沉积体。沣河现代沉积体主要为砂岩和泥岩，</w:t>
      </w:r>
      <w:r>
        <w:rPr>
          <w:rFonts w:hint="eastAsia" w:ascii="楷体" w:hAnsi="楷体" w:eastAsia="楷体" w:cs="楷体"/>
          <w:color w:val="000000" w:themeColor="text1"/>
        </w:rPr>
        <w:t>含</w:t>
      </w:r>
      <w:r>
        <w:rPr>
          <w:rFonts w:ascii="楷体" w:hAnsi="楷体" w:eastAsia="楷体" w:cs="楷体"/>
          <w:color w:val="000000" w:themeColor="text1"/>
        </w:rPr>
        <w:t>砂率</w:t>
      </w:r>
      <w:r>
        <w:rPr>
          <w:rFonts w:ascii="Times New Roman" w:hAnsi="Times New Roman"/>
          <w:color w:val="000000" w:themeColor="text1"/>
        </w:rPr>
        <w:t>&gt;35%</w:t>
      </w:r>
      <w:r>
        <w:rPr>
          <w:rFonts w:ascii="楷体" w:hAnsi="楷体" w:eastAsia="楷体" w:cs="楷体"/>
          <w:color w:val="000000" w:themeColor="text1"/>
        </w:rPr>
        <w:t>，且砂岩原生孔隙保存较完整，沣河流域具有较为优越的油气聚集成藏条件。</w:t>
      </w:r>
    </w:p>
    <w:p w14:paraId="3E050E3C">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5257165" cy="3143250"/>
            <wp:effectExtent l="0" t="0" r="635" b="0"/>
            <wp:docPr id="100037" name="图片 10003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www.zqy.com"/>
                    <pic:cNvPicPr>
                      <a:picLocks noChangeAspect="1"/>
                    </pic:cNvPicPr>
                  </pic:nvPicPr>
                  <pic:blipFill>
                    <a:blip r:embed="rId15">
                      <a:lum/>
                    </a:blip>
                    <a:stretch>
                      <a:fillRect/>
                    </a:stretch>
                  </pic:blipFill>
                  <pic:spPr>
                    <a:xfrm>
                      <a:off x="0" y="0"/>
                      <a:ext cx="5257165" cy="3143250"/>
                    </a:xfrm>
                    <a:prstGeom prst="rect">
                      <a:avLst/>
                    </a:prstGeom>
                  </pic:spPr>
                </pic:pic>
              </a:graphicData>
            </a:graphic>
          </wp:inline>
        </w:drawing>
      </w:r>
    </w:p>
    <w:p w14:paraId="04456666">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(1)从形状、沉积颗粒分布和发育规模三方面，指出图示决口扇的主要特点。</w:t>
      </w:r>
      <w:r>
        <w:rPr>
          <w:rFonts w:hint="eastAsia" w:ascii="Times New Roman" w:hAnsi="Times New Roman"/>
          <w:color w:val="000000" w:themeColor="text1"/>
        </w:rPr>
        <w:t>（6分）</w:t>
      </w:r>
    </w:p>
    <w:p w14:paraId="2CE777CD">
      <w:pPr>
        <w:pStyle w:val="10"/>
        <w:spacing w:line="360" w:lineRule="auto"/>
        <w:jc w:val="left"/>
        <w:textAlignment w:val="center"/>
        <w:rPr>
          <w:rFonts w:ascii="Times New Roman" w:hAnsi="Times New Roman"/>
          <w:color w:val="000000" w:themeColor="text1"/>
        </w:rPr>
      </w:pPr>
    </w:p>
    <w:p w14:paraId="470EBF80">
      <w:pPr>
        <w:pStyle w:val="10"/>
        <w:spacing w:line="360" w:lineRule="auto"/>
        <w:jc w:val="left"/>
        <w:textAlignment w:val="center"/>
        <w:rPr>
          <w:rFonts w:ascii="Times New Roman" w:hAnsi="Times New Roman"/>
          <w:color w:val="000000" w:themeColor="text1"/>
        </w:rPr>
      </w:pPr>
    </w:p>
    <w:p w14:paraId="11F7AD54">
      <w:pPr>
        <w:pStyle w:val="10"/>
        <w:spacing w:line="360" w:lineRule="auto"/>
        <w:jc w:val="left"/>
        <w:textAlignment w:val="center"/>
        <w:rPr>
          <w:rFonts w:ascii="Times New Roman" w:hAnsi="Times New Roman"/>
          <w:color w:val="000000" w:themeColor="text1"/>
        </w:rPr>
      </w:pPr>
    </w:p>
    <w:p w14:paraId="2909C4D7">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(2)说出点沙坝滩体发育成雏形河漫滩的主要变化。</w:t>
      </w:r>
      <w:r>
        <w:rPr>
          <w:rFonts w:hint="eastAsia" w:ascii="Times New Roman" w:hAnsi="Times New Roman"/>
          <w:color w:val="000000" w:themeColor="text1"/>
        </w:rPr>
        <w:t>（6分）</w:t>
      </w:r>
    </w:p>
    <w:p w14:paraId="6608BBE6">
      <w:pPr>
        <w:pStyle w:val="10"/>
        <w:spacing w:line="360" w:lineRule="auto"/>
        <w:jc w:val="left"/>
        <w:textAlignment w:val="center"/>
        <w:rPr>
          <w:rFonts w:ascii="Times New Roman" w:hAnsi="Times New Roman"/>
          <w:color w:val="000000" w:themeColor="text1"/>
        </w:rPr>
      </w:pPr>
    </w:p>
    <w:p w14:paraId="020BD523">
      <w:pPr>
        <w:pStyle w:val="10"/>
        <w:spacing w:line="360" w:lineRule="auto"/>
        <w:jc w:val="left"/>
        <w:textAlignment w:val="center"/>
        <w:rPr>
          <w:rFonts w:ascii="Times New Roman" w:hAnsi="Times New Roman"/>
          <w:color w:val="000000" w:themeColor="text1"/>
        </w:rPr>
      </w:pPr>
    </w:p>
    <w:p w14:paraId="3585B43A">
      <w:pPr>
        <w:pStyle w:val="10"/>
        <w:spacing w:line="360" w:lineRule="auto"/>
        <w:jc w:val="left"/>
        <w:textAlignment w:val="center"/>
        <w:rPr>
          <w:rFonts w:ascii="Times New Roman" w:hAnsi="Times New Roman"/>
          <w:color w:val="000000" w:themeColor="text1"/>
        </w:rPr>
      </w:pPr>
    </w:p>
    <w:p w14:paraId="546470A5">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(3)推测沣河流域利于油气聚集成藏的条件。</w:t>
      </w:r>
      <w:r>
        <w:rPr>
          <w:rFonts w:hint="eastAsia" w:ascii="Times New Roman" w:hAnsi="Times New Roman"/>
          <w:color w:val="000000" w:themeColor="text1"/>
        </w:rPr>
        <w:t>（6分）</w:t>
      </w:r>
    </w:p>
    <w:p w14:paraId="7C490F29">
      <w:pPr>
        <w:pStyle w:val="10"/>
        <w:spacing w:line="360" w:lineRule="auto"/>
        <w:jc w:val="left"/>
        <w:textAlignment w:val="center"/>
        <w:rPr>
          <w:rFonts w:ascii="Times New Roman" w:hAnsi="Times New Roman"/>
          <w:color w:val="000000" w:themeColor="text1"/>
        </w:rPr>
      </w:pPr>
    </w:p>
    <w:p w14:paraId="583B2B4C">
      <w:pPr>
        <w:pStyle w:val="10"/>
        <w:spacing w:line="360" w:lineRule="auto"/>
        <w:jc w:val="left"/>
        <w:textAlignment w:val="center"/>
        <w:rPr>
          <w:rFonts w:ascii="Times New Roman" w:hAnsi="Times New Roman"/>
          <w:color w:val="000000" w:themeColor="text1"/>
        </w:rPr>
      </w:pPr>
    </w:p>
    <w:p w14:paraId="6A89166E">
      <w:pPr>
        <w:pStyle w:val="10"/>
        <w:spacing w:line="360" w:lineRule="auto"/>
        <w:jc w:val="left"/>
        <w:textAlignment w:val="center"/>
        <w:rPr>
          <w:rFonts w:ascii="Times New Roman" w:hAnsi="Times New Roman"/>
          <w:color w:val="000000" w:themeColor="text1"/>
        </w:rPr>
      </w:pPr>
    </w:p>
    <w:p w14:paraId="62F2CA55">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18</w:t>
      </w:r>
      <w:r>
        <w:rPr>
          <w:rFonts w:ascii="Times New Roman" w:hAnsi="Times New Roman"/>
          <w:color w:val="000000" w:themeColor="text1"/>
        </w:rPr>
        <w:t>．阅读图文材料，完成下列要求。</w:t>
      </w:r>
      <w:r>
        <w:rPr>
          <w:rFonts w:hint="eastAsia" w:ascii="Times New Roman" w:hAnsi="Times New Roman"/>
          <w:color w:val="000000" w:themeColor="text1"/>
        </w:rPr>
        <w:t>（20分）</w:t>
      </w:r>
    </w:p>
    <w:p w14:paraId="35F46891">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丹霞地貌是红色砂砾岩在流水作用、风化作用、重力作用及其他外动力作用下形成的一种岩石地貌类型。其演化过程可分为：红层堆积（成岩阶段）</w:t>
      </w:r>
      <w:r>
        <w:rPr>
          <w:rFonts w:ascii="Times New Roman" w:hAnsi="Times New Roman"/>
          <w:color w:val="000000" w:themeColor="text1"/>
        </w:rPr>
        <w:t>→</w:t>
      </w:r>
      <w:r>
        <w:rPr>
          <w:rFonts w:ascii="楷体" w:hAnsi="楷体" w:eastAsia="楷体" w:cs="楷体"/>
          <w:color w:val="000000" w:themeColor="text1"/>
        </w:rPr>
        <w:t>红层盆地抬升（造山阶段）</w:t>
      </w:r>
      <w:r>
        <w:rPr>
          <w:rFonts w:ascii="Times New Roman" w:hAnsi="Times New Roman"/>
          <w:color w:val="000000" w:themeColor="text1"/>
        </w:rPr>
        <w:t>→</w:t>
      </w:r>
      <w:r>
        <w:rPr>
          <w:rFonts w:ascii="楷体" w:hAnsi="楷体" w:eastAsia="楷体" w:cs="楷体"/>
          <w:color w:val="000000" w:themeColor="text1"/>
        </w:rPr>
        <w:t>流水下切侵蚀</w:t>
      </w:r>
      <w:r>
        <w:rPr>
          <w:rFonts w:ascii="Times New Roman" w:hAnsi="Times New Roman"/>
          <w:color w:val="000000" w:themeColor="text1"/>
        </w:rPr>
        <w:t>→</w:t>
      </w:r>
      <w:r>
        <w:rPr>
          <w:rFonts w:ascii="楷体" w:hAnsi="楷体" w:eastAsia="楷体" w:cs="楷体"/>
          <w:color w:val="000000" w:themeColor="text1"/>
        </w:rPr>
        <w:t>切沟、巷谷、峡谷</w:t>
      </w:r>
      <w:r>
        <w:rPr>
          <w:rFonts w:ascii="Times New Roman" w:hAnsi="Times New Roman"/>
          <w:color w:val="000000" w:themeColor="text1"/>
        </w:rPr>
        <w:t>→</w:t>
      </w:r>
      <w:r>
        <w:rPr>
          <w:rFonts w:ascii="楷体" w:hAnsi="楷体" w:eastAsia="楷体" w:cs="楷体"/>
          <w:color w:val="000000" w:themeColor="text1"/>
        </w:rPr>
        <w:t>坡面崩塌</w:t>
      </w:r>
      <w:r>
        <w:rPr>
          <w:rFonts w:ascii="Times New Roman" w:hAnsi="Times New Roman"/>
          <w:color w:val="000000" w:themeColor="text1"/>
        </w:rPr>
        <w:t>→</w:t>
      </w:r>
      <w:r>
        <w:rPr>
          <w:rFonts w:ascii="楷体" w:hAnsi="楷体" w:eastAsia="楷体" w:cs="楷体"/>
          <w:color w:val="000000" w:themeColor="text1"/>
        </w:rPr>
        <w:t>陡崖坡后退</w:t>
      </w:r>
      <w:r>
        <w:rPr>
          <w:rFonts w:ascii="Times New Roman" w:hAnsi="Times New Roman"/>
          <w:color w:val="000000" w:themeColor="text1"/>
        </w:rPr>
        <w:t>→</w:t>
      </w:r>
      <w:r>
        <w:rPr>
          <w:rFonts w:ascii="楷体" w:hAnsi="楷体" w:eastAsia="楷体" w:cs="楷体"/>
          <w:color w:val="000000" w:themeColor="text1"/>
        </w:rPr>
        <w:t>山顶面切割缩小</w:t>
      </w:r>
      <w:r>
        <w:rPr>
          <w:rFonts w:ascii="Times New Roman" w:hAnsi="Times New Roman"/>
          <w:color w:val="000000" w:themeColor="text1"/>
        </w:rPr>
        <w:t>→</w:t>
      </w:r>
      <w:r>
        <w:rPr>
          <w:rFonts w:ascii="楷体" w:hAnsi="楷体" w:eastAsia="楷体" w:cs="楷体"/>
          <w:color w:val="000000" w:themeColor="text1"/>
        </w:rPr>
        <w:t>堡状残峰</w:t>
      </w:r>
      <w:r>
        <w:rPr>
          <w:rFonts w:ascii="Times New Roman" w:hAnsi="Times New Roman"/>
          <w:color w:val="000000" w:themeColor="text1"/>
        </w:rPr>
        <w:t>→</w:t>
      </w:r>
      <w:r>
        <w:rPr>
          <w:rFonts w:ascii="楷体" w:hAnsi="楷体" w:eastAsia="楷体" w:cs="楷体"/>
          <w:color w:val="000000" w:themeColor="text1"/>
        </w:rPr>
        <w:t>孤立石柱（成景阶段）</w:t>
      </w:r>
      <w:r>
        <w:rPr>
          <w:rFonts w:ascii="Times New Roman" w:hAnsi="Times New Roman"/>
          <w:color w:val="000000" w:themeColor="text1"/>
        </w:rPr>
        <w:t>→</w:t>
      </w:r>
      <w:r>
        <w:rPr>
          <w:rFonts w:ascii="楷体" w:hAnsi="楷体" w:eastAsia="楷体" w:cs="楷体"/>
          <w:color w:val="000000" w:themeColor="text1"/>
        </w:rPr>
        <w:t>准平原。平顶、陡身、缓麓是丹霞地貌的基本形态特征。</w:t>
      </w:r>
    </w:p>
    <w:p w14:paraId="41A83C62">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岱崮地貌是山东岱崮地区特有的一种方山地貌。其顶部由水平产状、垂直节理发育的石灰岩构成，峰巅周围峭壁如削，峭壁底部为坡度由陡到缓、岩性较软的砂质泥灰岩及页岩，整体酷似一座座高山城堡。岱崮地貌是重要的地质遗迹，对其进行有效保护和可持续利用具有重要意义。下图分别为丹霞地貌方山坡面形态示意图（图</w:t>
      </w:r>
      <w:r>
        <w:rPr>
          <w:rFonts w:ascii="Times New Roman" w:hAnsi="Times New Roman"/>
          <w:color w:val="000000" w:themeColor="text1"/>
        </w:rPr>
        <w:t>1</w:t>
      </w:r>
      <w:r>
        <w:rPr>
          <w:rFonts w:ascii="楷体" w:hAnsi="楷体" w:eastAsia="楷体" w:cs="楷体"/>
          <w:color w:val="000000" w:themeColor="text1"/>
        </w:rPr>
        <w:t>）和岱崮地貌崮体形态示意图（图</w:t>
      </w:r>
      <w:r>
        <w:rPr>
          <w:rFonts w:ascii="Times New Roman" w:hAnsi="Times New Roman"/>
          <w:color w:val="000000" w:themeColor="text1"/>
        </w:rPr>
        <w:t>2</w:t>
      </w:r>
      <w:r>
        <w:rPr>
          <w:rFonts w:ascii="楷体" w:hAnsi="楷体" w:eastAsia="楷体" w:cs="楷体"/>
          <w:color w:val="000000" w:themeColor="text1"/>
        </w:rPr>
        <w:t>）。</w:t>
      </w:r>
    </w:p>
    <w:p w14:paraId="03DA5769">
      <w:pPr>
        <w:pStyle w:val="10"/>
        <w:spacing w:line="360" w:lineRule="auto"/>
        <w:jc w:val="left"/>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4600575" cy="1905000"/>
            <wp:effectExtent l="0" t="0" r="9525" b="0"/>
            <wp:docPr id="100039" name="图片 10003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www.zqy.com"/>
                    <pic:cNvPicPr>
                      <a:picLocks noChangeAspect="1"/>
                    </pic:cNvPicPr>
                  </pic:nvPicPr>
                  <pic:blipFill>
                    <a:blip r:embed="rId16">
                      <a:lum/>
                    </a:blip>
                    <a:stretch>
                      <a:fillRect/>
                    </a:stretch>
                  </pic:blipFill>
                  <pic:spPr>
                    <a:xfrm>
                      <a:off x="0" y="0"/>
                      <a:ext cx="4600575" cy="1905000"/>
                    </a:xfrm>
                    <a:prstGeom prst="rect">
                      <a:avLst/>
                    </a:prstGeom>
                  </pic:spPr>
                </pic:pic>
              </a:graphicData>
            </a:graphic>
          </wp:inline>
        </w:drawing>
      </w:r>
    </w:p>
    <w:p w14:paraId="06A10DB0">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(1)说出丹霞地貌方山和岱崮地貌崮体在形态结构上的相同点和岩石组成上的差异。</w:t>
      </w:r>
      <w:r>
        <w:rPr>
          <w:rFonts w:hint="eastAsia" w:ascii="Times New Roman" w:hAnsi="Times New Roman"/>
          <w:color w:val="000000" w:themeColor="text1"/>
        </w:rPr>
        <w:t>（6分）</w:t>
      </w:r>
    </w:p>
    <w:p w14:paraId="4820B7D5">
      <w:pPr>
        <w:pStyle w:val="10"/>
        <w:spacing w:line="360" w:lineRule="auto"/>
        <w:jc w:val="left"/>
        <w:textAlignment w:val="center"/>
        <w:rPr>
          <w:rFonts w:ascii="Times New Roman" w:hAnsi="Times New Roman"/>
          <w:color w:val="000000" w:themeColor="text1"/>
        </w:rPr>
      </w:pPr>
    </w:p>
    <w:p w14:paraId="2466A6DD">
      <w:pPr>
        <w:pStyle w:val="10"/>
        <w:spacing w:line="360" w:lineRule="auto"/>
        <w:jc w:val="left"/>
        <w:textAlignment w:val="center"/>
        <w:rPr>
          <w:rFonts w:ascii="Times New Roman" w:hAnsi="Times New Roman"/>
          <w:color w:val="000000" w:themeColor="text1"/>
        </w:rPr>
      </w:pPr>
    </w:p>
    <w:p w14:paraId="3533D241">
      <w:pPr>
        <w:pStyle w:val="10"/>
        <w:spacing w:line="360" w:lineRule="auto"/>
        <w:jc w:val="left"/>
        <w:textAlignment w:val="center"/>
        <w:rPr>
          <w:rFonts w:ascii="Times New Roman" w:hAnsi="Times New Roman"/>
          <w:color w:val="000000" w:themeColor="text1"/>
        </w:rPr>
      </w:pPr>
    </w:p>
    <w:p w14:paraId="578CE5D9">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(2)从丹霞地貌的演化过程和岱崮地貌崮体的形态结构分析推理崮体的形成过程。</w:t>
      </w:r>
      <w:r>
        <w:rPr>
          <w:rFonts w:hint="eastAsia" w:ascii="Times New Roman" w:hAnsi="Times New Roman"/>
          <w:color w:val="000000" w:themeColor="text1"/>
        </w:rPr>
        <w:t>（8分）</w:t>
      </w:r>
    </w:p>
    <w:p w14:paraId="06A552E3">
      <w:pPr>
        <w:pStyle w:val="10"/>
        <w:spacing w:line="360" w:lineRule="auto"/>
        <w:jc w:val="left"/>
        <w:textAlignment w:val="center"/>
        <w:rPr>
          <w:rFonts w:ascii="Times New Roman" w:hAnsi="Times New Roman"/>
          <w:color w:val="000000" w:themeColor="text1"/>
        </w:rPr>
      </w:pPr>
    </w:p>
    <w:p w14:paraId="141FE5BB">
      <w:pPr>
        <w:pStyle w:val="10"/>
        <w:spacing w:line="360" w:lineRule="auto"/>
        <w:jc w:val="left"/>
        <w:textAlignment w:val="center"/>
        <w:rPr>
          <w:rFonts w:ascii="Times New Roman" w:hAnsi="Times New Roman"/>
          <w:color w:val="000000" w:themeColor="text1"/>
        </w:rPr>
      </w:pPr>
    </w:p>
    <w:p w14:paraId="0D4CA870">
      <w:pPr>
        <w:pStyle w:val="10"/>
        <w:spacing w:line="360" w:lineRule="auto"/>
        <w:jc w:val="left"/>
        <w:textAlignment w:val="center"/>
        <w:rPr>
          <w:rFonts w:ascii="Times New Roman" w:hAnsi="Times New Roman"/>
          <w:color w:val="000000" w:themeColor="text1"/>
        </w:rPr>
      </w:pPr>
    </w:p>
    <w:p w14:paraId="52F14228">
      <w:pPr>
        <w:pStyle w:val="10"/>
        <w:spacing w:line="360" w:lineRule="auto"/>
        <w:jc w:val="left"/>
        <w:textAlignment w:val="center"/>
        <w:rPr>
          <w:rFonts w:ascii="Times New Roman" w:hAnsi="Times New Roman"/>
          <w:color w:val="000000" w:themeColor="text1"/>
        </w:rPr>
      </w:pPr>
    </w:p>
    <w:p w14:paraId="70259B36">
      <w:pPr>
        <w:pStyle w:val="10"/>
        <w:spacing w:line="360" w:lineRule="auto"/>
        <w:jc w:val="left"/>
        <w:textAlignment w:val="center"/>
        <w:rPr>
          <w:rFonts w:ascii="Times New Roman" w:hAnsi="Times New Roman"/>
          <w:color w:val="000000" w:themeColor="text1"/>
        </w:rPr>
      </w:pPr>
    </w:p>
    <w:p w14:paraId="1443F8FF">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(3)请为岱崮地貌的保护提出合理化建议。</w:t>
      </w:r>
      <w:r>
        <w:rPr>
          <w:rFonts w:hint="eastAsia" w:ascii="Times New Roman" w:hAnsi="Times New Roman"/>
          <w:color w:val="000000" w:themeColor="text1"/>
        </w:rPr>
        <w:t>（6分）</w:t>
      </w:r>
    </w:p>
    <w:p w14:paraId="3E7324DD">
      <w:pPr>
        <w:pStyle w:val="10"/>
        <w:spacing w:line="360" w:lineRule="auto"/>
        <w:jc w:val="left"/>
        <w:textAlignment w:val="center"/>
        <w:rPr>
          <w:rFonts w:ascii="Times New Roman" w:hAnsi="Times New Roman"/>
          <w:color w:val="000000" w:themeColor="text1"/>
        </w:rPr>
      </w:pPr>
    </w:p>
    <w:p w14:paraId="5F7F054A">
      <w:pPr>
        <w:pStyle w:val="10"/>
        <w:spacing w:line="360" w:lineRule="auto"/>
        <w:jc w:val="left"/>
        <w:textAlignment w:val="center"/>
        <w:rPr>
          <w:rFonts w:ascii="Times New Roman" w:hAnsi="Times New Roman"/>
          <w:color w:val="000000" w:themeColor="text1"/>
        </w:rPr>
      </w:pPr>
    </w:p>
    <w:p w14:paraId="43515D18">
      <w:pPr>
        <w:pStyle w:val="10"/>
        <w:spacing w:line="360" w:lineRule="auto"/>
        <w:jc w:val="left"/>
        <w:textAlignment w:val="center"/>
        <w:rPr>
          <w:rFonts w:ascii="Times New Roman" w:hAnsi="Times New Roman"/>
          <w:color w:val="000000" w:themeColor="text1"/>
        </w:rPr>
      </w:pPr>
      <w:r>
        <w:rPr>
          <w:rFonts w:hint="eastAsia" w:ascii="Times New Roman" w:hAnsi="Times New Roman"/>
          <w:color w:val="000000" w:themeColor="text1"/>
        </w:rPr>
        <w:t>19</w:t>
      </w:r>
      <w:r>
        <w:rPr>
          <w:rFonts w:ascii="Times New Roman" w:hAnsi="Times New Roman"/>
          <w:color w:val="000000" w:themeColor="text1"/>
        </w:rPr>
        <w:t>．阅读图文材料，完成下列要求。</w:t>
      </w:r>
    </w:p>
    <w:p w14:paraId="5A1C911F">
      <w:pPr>
        <w:pStyle w:val="10"/>
        <w:spacing w:line="360" w:lineRule="auto"/>
        <w:ind w:firstLine="560"/>
        <w:jc w:val="left"/>
        <w:textAlignment w:val="center"/>
        <w:rPr>
          <w:rFonts w:ascii="Times New Roman" w:hAnsi="Times New Roman"/>
          <w:color w:val="000000" w:themeColor="text1"/>
        </w:rPr>
      </w:pPr>
      <w:r>
        <w:rPr>
          <w:rFonts w:ascii="楷体" w:hAnsi="楷体" w:eastAsia="楷体" w:cs="楷体"/>
          <w:color w:val="000000" w:themeColor="text1"/>
        </w:rPr>
        <w:t>2023年9月5日17时34分，我国太原卫星发射中心在山东海阳及附近海域向东发射谷神星一号海射型运载火箭，将4颗低轨数据采集卫星顺利送入预定轨道，发射任务获得圆满成功。本次发射采用无依托陆海通用机动平台发射，为全球首创。下图为谷神星一号海射型运载火箭发射照片。</w:t>
      </w:r>
    </w:p>
    <w:p w14:paraId="507C0388">
      <w:pPr>
        <w:pStyle w:val="10"/>
        <w:spacing w:line="360" w:lineRule="auto"/>
        <w:textAlignment w:val="center"/>
        <w:rPr>
          <w:rFonts w:ascii="Times New Roman" w:hAnsi="Times New Roman"/>
          <w:color w:val="000000" w:themeColor="text1"/>
        </w:rPr>
      </w:pPr>
      <w:r>
        <w:rPr>
          <w:rFonts w:ascii="Times New Roman" w:hAnsi="Times New Roman" w:eastAsia="Times New Roman"/>
          <w:color w:val="000000" w:themeColor="text1"/>
          <w:kern w:val="0"/>
          <w:sz w:val="24"/>
          <w:szCs w:val="24"/>
        </w:rPr>
        <w:drawing>
          <wp:inline distT="0" distB="0" distL="114300" distR="114300">
            <wp:extent cx="2619375" cy="2038350"/>
            <wp:effectExtent l="0" t="0" r="9525" b="0"/>
            <wp:docPr id="100073" name="图片 10007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www.zqy.com"/>
                    <pic:cNvPicPr>
                      <a:picLocks noChangeAspect="1"/>
                    </pic:cNvPicPr>
                  </pic:nvPicPr>
                  <pic:blipFill>
                    <a:blip r:embed="rId17">
                      <a:lum/>
                    </a:blip>
                    <a:stretch>
                      <a:fillRect/>
                    </a:stretch>
                  </pic:blipFill>
                  <pic:spPr>
                    <a:xfrm>
                      <a:off x="0" y="0"/>
                      <a:ext cx="2619375" cy="2038350"/>
                    </a:xfrm>
                    <a:prstGeom prst="rect">
                      <a:avLst/>
                    </a:prstGeom>
                  </pic:spPr>
                </pic:pic>
              </a:graphicData>
            </a:graphic>
          </wp:inline>
        </w:drawing>
      </w:r>
      <w:r>
        <w:rPr>
          <w:rFonts w:ascii="Times New Roman" w:hAnsi="Times New Roman" w:eastAsia="Times New Roman"/>
          <w:color w:val="000000" w:themeColor="text1"/>
          <w:kern w:val="0"/>
          <w:sz w:val="24"/>
          <w:szCs w:val="24"/>
        </w:rPr>
        <w:t>  </w:t>
      </w:r>
    </w:p>
    <w:p w14:paraId="751263C3">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(1)指出谷神星一号海射型运载火箭发射当天，太阳直射点所在的半球及未来一个月的移动方向。</w:t>
      </w:r>
      <w:r>
        <w:rPr>
          <w:rFonts w:hint="eastAsia" w:ascii="Times New Roman" w:hAnsi="Times New Roman"/>
          <w:color w:val="000000" w:themeColor="text1"/>
        </w:rPr>
        <w:t>（4分）</w:t>
      </w:r>
    </w:p>
    <w:p w14:paraId="13AC0DB1">
      <w:pPr>
        <w:pStyle w:val="10"/>
        <w:spacing w:line="360" w:lineRule="auto"/>
        <w:jc w:val="left"/>
        <w:textAlignment w:val="center"/>
        <w:rPr>
          <w:rFonts w:ascii="Times New Roman" w:hAnsi="Times New Roman"/>
          <w:color w:val="000000" w:themeColor="text1"/>
        </w:rPr>
      </w:pPr>
    </w:p>
    <w:p w14:paraId="7A4E6121">
      <w:pPr>
        <w:pStyle w:val="10"/>
        <w:spacing w:line="360" w:lineRule="auto"/>
        <w:jc w:val="left"/>
        <w:textAlignment w:val="center"/>
        <w:rPr>
          <w:rFonts w:ascii="Times New Roman" w:hAnsi="Times New Roman"/>
          <w:color w:val="000000" w:themeColor="text1"/>
        </w:rPr>
      </w:pPr>
    </w:p>
    <w:p w14:paraId="0ADFC90B">
      <w:pPr>
        <w:pStyle w:val="10"/>
        <w:spacing w:line="360" w:lineRule="auto"/>
        <w:jc w:val="left"/>
        <w:textAlignment w:val="center"/>
        <w:rPr>
          <w:rFonts w:ascii="Times New Roman" w:hAnsi="Times New Roman"/>
          <w:color w:val="000000" w:themeColor="text1"/>
        </w:rPr>
      </w:pPr>
    </w:p>
    <w:p w14:paraId="35E6871D">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(2)从地球运动的角度，解释谷神星一号海射型火箭向东发射的原因。</w:t>
      </w:r>
      <w:r>
        <w:rPr>
          <w:rFonts w:hint="eastAsia" w:ascii="Times New Roman" w:hAnsi="Times New Roman"/>
          <w:color w:val="000000" w:themeColor="text1"/>
        </w:rPr>
        <w:t>（4分）</w:t>
      </w:r>
    </w:p>
    <w:p w14:paraId="54BCF4AE">
      <w:pPr>
        <w:pStyle w:val="10"/>
        <w:spacing w:line="360" w:lineRule="auto"/>
        <w:jc w:val="left"/>
        <w:textAlignment w:val="center"/>
        <w:rPr>
          <w:rFonts w:ascii="Times New Roman" w:hAnsi="Times New Roman"/>
          <w:color w:val="000000" w:themeColor="text1"/>
        </w:rPr>
      </w:pPr>
    </w:p>
    <w:p w14:paraId="7949D2EE">
      <w:pPr>
        <w:pStyle w:val="10"/>
        <w:spacing w:line="360" w:lineRule="auto"/>
        <w:jc w:val="left"/>
        <w:textAlignment w:val="center"/>
        <w:rPr>
          <w:rFonts w:ascii="Times New Roman" w:hAnsi="Times New Roman"/>
          <w:color w:val="000000" w:themeColor="text1"/>
        </w:rPr>
      </w:pPr>
    </w:p>
    <w:p w14:paraId="3FB57858">
      <w:pPr>
        <w:pStyle w:val="10"/>
        <w:spacing w:line="360" w:lineRule="auto"/>
        <w:jc w:val="left"/>
        <w:textAlignment w:val="center"/>
        <w:rPr>
          <w:rFonts w:ascii="Times New Roman" w:hAnsi="Times New Roman"/>
          <w:color w:val="000000" w:themeColor="text1"/>
        </w:rPr>
      </w:pPr>
    </w:p>
    <w:p w14:paraId="392F4520">
      <w:pPr>
        <w:pStyle w:val="10"/>
        <w:spacing w:line="360" w:lineRule="auto"/>
        <w:jc w:val="left"/>
        <w:textAlignment w:val="center"/>
        <w:rPr>
          <w:rFonts w:ascii="Times New Roman" w:hAnsi="Times New Roman"/>
          <w:color w:val="000000" w:themeColor="text1"/>
        </w:rPr>
      </w:pPr>
    </w:p>
    <w:p w14:paraId="5304BDB5">
      <w:pPr>
        <w:pStyle w:val="10"/>
        <w:spacing w:line="360" w:lineRule="auto"/>
        <w:jc w:val="left"/>
        <w:textAlignment w:val="center"/>
        <w:rPr>
          <w:rFonts w:ascii="Times New Roman" w:hAnsi="Times New Roman"/>
          <w:color w:val="000000" w:themeColor="text1"/>
        </w:rPr>
      </w:pPr>
      <w:r>
        <w:rPr>
          <w:rFonts w:ascii="Times New Roman" w:hAnsi="Times New Roman"/>
          <w:color w:val="000000" w:themeColor="text1"/>
        </w:rPr>
        <w:t>(3)结合所学知识，分析与上午发射相比，接近傍晚发射火箭的优势。</w:t>
      </w:r>
      <w:r>
        <w:rPr>
          <w:rFonts w:hint="eastAsia" w:ascii="Times New Roman" w:hAnsi="Times New Roman"/>
          <w:color w:val="000000" w:themeColor="text1"/>
        </w:rPr>
        <w:t>（6分）</w:t>
      </w:r>
    </w:p>
    <w:p w14:paraId="2D323082">
      <w:pPr>
        <w:pStyle w:val="10"/>
        <w:jc w:val="left"/>
        <w:textAlignment w:val="center"/>
        <w:rPr>
          <w:rFonts w:ascii="宋体" w:hAnsi="宋体" w:cs="宋体"/>
          <w:b/>
          <w:color w:val="000000" w:themeColor="text1"/>
        </w:rPr>
      </w:pPr>
      <w:r>
        <w:rPr>
          <w:rFonts w:ascii="Times New Roman" w:hAnsi="Times New Roman"/>
          <w:color w:val="000000" w:themeColor="text1"/>
        </w:rPr>
        <w:br w:type="page"/>
      </w:r>
      <w:r>
        <w:rPr>
          <w:rFonts w:ascii="宋体" w:hAnsi="宋体" w:cs="宋体"/>
          <w:b/>
          <w:color w:val="000000" w:themeColor="text1"/>
        </w:rPr>
        <w:t xml:space="preserve"> </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947"/>
        <w:gridCol w:w="947"/>
        <w:gridCol w:w="947"/>
        <w:gridCol w:w="947"/>
        <w:gridCol w:w="947"/>
        <w:gridCol w:w="947"/>
        <w:gridCol w:w="947"/>
        <w:gridCol w:w="947"/>
      </w:tblGrid>
      <w:tr w14:paraId="76BD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tcBorders>
              <w:top w:val="single" w:color="auto" w:sz="4" w:space="0"/>
              <w:left w:val="single" w:color="auto" w:sz="4" w:space="0"/>
              <w:bottom w:val="single" w:color="auto" w:sz="4" w:space="0"/>
              <w:right w:val="single" w:color="auto" w:sz="4" w:space="0"/>
            </w:tcBorders>
          </w:tcPr>
          <w:p w14:paraId="75610FBE">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题号</w:t>
            </w:r>
          </w:p>
        </w:tc>
        <w:tc>
          <w:tcPr>
            <w:tcW w:w="947" w:type="dxa"/>
            <w:tcBorders>
              <w:top w:val="single" w:color="auto" w:sz="4" w:space="0"/>
              <w:left w:val="single" w:color="auto" w:sz="4" w:space="0"/>
              <w:bottom w:val="single" w:color="auto" w:sz="4" w:space="0"/>
              <w:right w:val="single" w:color="auto" w:sz="4" w:space="0"/>
            </w:tcBorders>
          </w:tcPr>
          <w:p w14:paraId="30F58450">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w:t>
            </w:r>
          </w:p>
        </w:tc>
        <w:tc>
          <w:tcPr>
            <w:tcW w:w="947" w:type="dxa"/>
            <w:tcBorders>
              <w:top w:val="single" w:color="auto" w:sz="4" w:space="0"/>
              <w:left w:val="single" w:color="auto" w:sz="4" w:space="0"/>
              <w:bottom w:val="single" w:color="auto" w:sz="4" w:space="0"/>
              <w:right w:val="single" w:color="auto" w:sz="4" w:space="0"/>
            </w:tcBorders>
          </w:tcPr>
          <w:p w14:paraId="6A024380">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2</w:t>
            </w:r>
          </w:p>
        </w:tc>
        <w:tc>
          <w:tcPr>
            <w:tcW w:w="947" w:type="dxa"/>
            <w:tcBorders>
              <w:top w:val="single" w:color="auto" w:sz="4" w:space="0"/>
              <w:left w:val="single" w:color="auto" w:sz="4" w:space="0"/>
              <w:bottom w:val="single" w:color="auto" w:sz="4" w:space="0"/>
              <w:right w:val="single" w:color="auto" w:sz="4" w:space="0"/>
            </w:tcBorders>
          </w:tcPr>
          <w:p w14:paraId="78648B11">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3</w:t>
            </w:r>
          </w:p>
        </w:tc>
        <w:tc>
          <w:tcPr>
            <w:tcW w:w="947" w:type="dxa"/>
            <w:tcBorders>
              <w:top w:val="single" w:color="auto" w:sz="4" w:space="0"/>
              <w:left w:val="single" w:color="auto" w:sz="4" w:space="0"/>
              <w:bottom w:val="single" w:color="auto" w:sz="4" w:space="0"/>
              <w:right w:val="single" w:color="auto" w:sz="4" w:space="0"/>
            </w:tcBorders>
          </w:tcPr>
          <w:p w14:paraId="2E841893">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4</w:t>
            </w:r>
          </w:p>
        </w:tc>
        <w:tc>
          <w:tcPr>
            <w:tcW w:w="947" w:type="dxa"/>
            <w:tcBorders>
              <w:top w:val="single" w:color="auto" w:sz="4" w:space="0"/>
              <w:left w:val="single" w:color="auto" w:sz="4" w:space="0"/>
              <w:bottom w:val="single" w:color="auto" w:sz="4" w:space="0"/>
              <w:right w:val="single" w:color="auto" w:sz="4" w:space="0"/>
            </w:tcBorders>
          </w:tcPr>
          <w:p w14:paraId="36D075BE">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5</w:t>
            </w:r>
          </w:p>
        </w:tc>
        <w:tc>
          <w:tcPr>
            <w:tcW w:w="947" w:type="dxa"/>
            <w:tcBorders>
              <w:top w:val="single" w:color="auto" w:sz="4" w:space="0"/>
              <w:left w:val="single" w:color="auto" w:sz="4" w:space="0"/>
              <w:bottom w:val="single" w:color="auto" w:sz="4" w:space="0"/>
              <w:right w:val="single" w:color="auto" w:sz="4" w:space="0"/>
            </w:tcBorders>
          </w:tcPr>
          <w:p w14:paraId="695C2764">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6</w:t>
            </w:r>
          </w:p>
        </w:tc>
        <w:tc>
          <w:tcPr>
            <w:tcW w:w="947" w:type="dxa"/>
            <w:tcBorders>
              <w:top w:val="single" w:color="auto" w:sz="4" w:space="0"/>
              <w:left w:val="single" w:color="auto" w:sz="4" w:space="0"/>
              <w:bottom w:val="single" w:color="auto" w:sz="4" w:space="0"/>
              <w:right w:val="single" w:color="auto" w:sz="4" w:space="0"/>
            </w:tcBorders>
          </w:tcPr>
          <w:p w14:paraId="057BC351">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7</w:t>
            </w:r>
          </w:p>
        </w:tc>
        <w:tc>
          <w:tcPr>
            <w:tcW w:w="947" w:type="dxa"/>
            <w:tcBorders>
              <w:top w:val="single" w:color="auto" w:sz="4" w:space="0"/>
              <w:left w:val="single" w:color="auto" w:sz="4" w:space="0"/>
              <w:bottom w:val="single" w:color="auto" w:sz="4" w:space="0"/>
              <w:right w:val="single" w:color="auto" w:sz="4" w:space="0"/>
            </w:tcBorders>
          </w:tcPr>
          <w:p w14:paraId="63ACA2B4">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8</w:t>
            </w:r>
          </w:p>
        </w:tc>
      </w:tr>
      <w:tr w14:paraId="2BCE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tcBorders>
              <w:top w:val="single" w:color="auto" w:sz="4" w:space="0"/>
              <w:left w:val="single" w:color="auto" w:sz="4" w:space="0"/>
              <w:bottom w:val="single" w:color="auto" w:sz="4" w:space="0"/>
              <w:right w:val="single" w:color="auto" w:sz="4" w:space="0"/>
            </w:tcBorders>
          </w:tcPr>
          <w:p w14:paraId="569FC823">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答案</w:t>
            </w:r>
          </w:p>
        </w:tc>
        <w:tc>
          <w:tcPr>
            <w:tcW w:w="947" w:type="dxa"/>
            <w:tcBorders>
              <w:top w:val="single" w:color="auto" w:sz="4" w:space="0"/>
              <w:left w:val="single" w:color="auto" w:sz="4" w:space="0"/>
              <w:bottom w:val="single" w:color="auto" w:sz="4" w:space="0"/>
              <w:right w:val="single" w:color="auto" w:sz="4" w:space="0"/>
            </w:tcBorders>
          </w:tcPr>
          <w:p w14:paraId="0DD60A67">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A</w:t>
            </w:r>
          </w:p>
        </w:tc>
        <w:tc>
          <w:tcPr>
            <w:tcW w:w="947" w:type="dxa"/>
            <w:tcBorders>
              <w:top w:val="single" w:color="auto" w:sz="4" w:space="0"/>
              <w:left w:val="single" w:color="auto" w:sz="4" w:space="0"/>
              <w:bottom w:val="single" w:color="auto" w:sz="4" w:space="0"/>
              <w:right w:val="single" w:color="auto" w:sz="4" w:space="0"/>
            </w:tcBorders>
          </w:tcPr>
          <w:p w14:paraId="148E314E">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B</w:t>
            </w:r>
          </w:p>
        </w:tc>
        <w:tc>
          <w:tcPr>
            <w:tcW w:w="947" w:type="dxa"/>
            <w:tcBorders>
              <w:top w:val="single" w:color="auto" w:sz="4" w:space="0"/>
              <w:left w:val="single" w:color="auto" w:sz="4" w:space="0"/>
              <w:bottom w:val="single" w:color="auto" w:sz="4" w:space="0"/>
              <w:right w:val="single" w:color="auto" w:sz="4" w:space="0"/>
            </w:tcBorders>
          </w:tcPr>
          <w:p w14:paraId="7AB22C96">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C</w:t>
            </w:r>
          </w:p>
        </w:tc>
        <w:tc>
          <w:tcPr>
            <w:tcW w:w="947" w:type="dxa"/>
            <w:tcBorders>
              <w:top w:val="single" w:color="auto" w:sz="4" w:space="0"/>
              <w:left w:val="single" w:color="auto" w:sz="4" w:space="0"/>
              <w:bottom w:val="single" w:color="auto" w:sz="4" w:space="0"/>
              <w:right w:val="single" w:color="auto" w:sz="4" w:space="0"/>
            </w:tcBorders>
          </w:tcPr>
          <w:p w14:paraId="0E05FC09">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C</w:t>
            </w:r>
          </w:p>
        </w:tc>
        <w:tc>
          <w:tcPr>
            <w:tcW w:w="947" w:type="dxa"/>
            <w:tcBorders>
              <w:top w:val="single" w:color="auto" w:sz="4" w:space="0"/>
              <w:left w:val="single" w:color="auto" w:sz="4" w:space="0"/>
              <w:bottom w:val="single" w:color="auto" w:sz="4" w:space="0"/>
              <w:right w:val="single" w:color="auto" w:sz="4" w:space="0"/>
            </w:tcBorders>
          </w:tcPr>
          <w:p w14:paraId="56B478D4">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A</w:t>
            </w:r>
          </w:p>
        </w:tc>
        <w:tc>
          <w:tcPr>
            <w:tcW w:w="947" w:type="dxa"/>
            <w:tcBorders>
              <w:top w:val="single" w:color="auto" w:sz="4" w:space="0"/>
              <w:left w:val="single" w:color="auto" w:sz="4" w:space="0"/>
              <w:bottom w:val="single" w:color="auto" w:sz="4" w:space="0"/>
              <w:right w:val="single" w:color="auto" w:sz="4" w:space="0"/>
            </w:tcBorders>
          </w:tcPr>
          <w:p w14:paraId="50DEEA02">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D</w:t>
            </w:r>
          </w:p>
        </w:tc>
        <w:tc>
          <w:tcPr>
            <w:tcW w:w="947" w:type="dxa"/>
            <w:tcBorders>
              <w:top w:val="single" w:color="auto" w:sz="4" w:space="0"/>
              <w:left w:val="single" w:color="auto" w:sz="4" w:space="0"/>
              <w:bottom w:val="single" w:color="auto" w:sz="4" w:space="0"/>
              <w:right w:val="single" w:color="auto" w:sz="4" w:space="0"/>
            </w:tcBorders>
          </w:tcPr>
          <w:p w14:paraId="72C4C76C">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B</w:t>
            </w:r>
          </w:p>
        </w:tc>
        <w:tc>
          <w:tcPr>
            <w:tcW w:w="947" w:type="dxa"/>
            <w:tcBorders>
              <w:top w:val="single" w:color="auto" w:sz="4" w:space="0"/>
              <w:left w:val="single" w:color="auto" w:sz="4" w:space="0"/>
              <w:bottom w:val="single" w:color="auto" w:sz="4" w:space="0"/>
              <w:right w:val="single" w:color="auto" w:sz="4" w:space="0"/>
            </w:tcBorders>
          </w:tcPr>
          <w:p w14:paraId="053E5179">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D</w:t>
            </w:r>
          </w:p>
        </w:tc>
      </w:tr>
      <w:tr w14:paraId="12DF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tcBorders>
              <w:top w:val="single" w:color="auto" w:sz="4" w:space="0"/>
              <w:left w:val="single" w:color="auto" w:sz="4" w:space="0"/>
              <w:bottom w:val="single" w:color="auto" w:sz="4" w:space="0"/>
              <w:right w:val="single" w:color="auto" w:sz="4" w:space="0"/>
            </w:tcBorders>
          </w:tcPr>
          <w:p w14:paraId="447B6353">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题号</w:t>
            </w:r>
          </w:p>
        </w:tc>
        <w:tc>
          <w:tcPr>
            <w:tcW w:w="947" w:type="dxa"/>
            <w:tcBorders>
              <w:top w:val="single" w:color="auto" w:sz="4" w:space="0"/>
              <w:left w:val="single" w:color="auto" w:sz="4" w:space="0"/>
              <w:bottom w:val="single" w:color="auto" w:sz="4" w:space="0"/>
              <w:right w:val="single" w:color="auto" w:sz="4" w:space="0"/>
            </w:tcBorders>
          </w:tcPr>
          <w:p w14:paraId="31490E10">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9</w:t>
            </w:r>
          </w:p>
        </w:tc>
        <w:tc>
          <w:tcPr>
            <w:tcW w:w="947" w:type="dxa"/>
            <w:tcBorders>
              <w:top w:val="single" w:color="auto" w:sz="4" w:space="0"/>
              <w:left w:val="single" w:color="auto" w:sz="4" w:space="0"/>
              <w:bottom w:val="single" w:color="auto" w:sz="4" w:space="0"/>
              <w:right w:val="single" w:color="auto" w:sz="4" w:space="0"/>
            </w:tcBorders>
          </w:tcPr>
          <w:p w14:paraId="30568D7F">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10</w:t>
            </w:r>
          </w:p>
        </w:tc>
        <w:tc>
          <w:tcPr>
            <w:tcW w:w="947" w:type="dxa"/>
            <w:tcBorders>
              <w:top w:val="single" w:color="auto" w:sz="4" w:space="0"/>
              <w:left w:val="single" w:color="auto" w:sz="4" w:space="0"/>
              <w:bottom w:val="single" w:color="auto" w:sz="4" w:space="0"/>
              <w:right w:val="single" w:color="auto" w:sz="4" w:space="0"/>
            </w:tcBorders>
          </w:tcPr>
          <w:p w14:paraId="0BE66AD8">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11</w:t>
            </w:r>
          </w:p>
        </w:tc>
        <w:tc>
          <w:tcPr>
            <w:tcW w:w="947" w:type="dxa"/>
            <w:tcBorders>
              <w:top w:val="single" w:color="auto" w:sz="4" w:space="0"/>
              <w:left w:val="single" w:color="auto" w:sz="4" w:space="0"/>
              <w:bottom w:val="single" w:color="auto" w:sz="4" w:space="0"/>
              <w:right w:val="single" w:color="auto" w:sz="4" w:space="0"/>
            </w:tcBorders>
          </w:tcPr>
          <w:p w14:paraId="53821344">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12</w:t>
            </w:r>
          </w:p>
        </w:tc>
        <w:tc>
          <w:tcPr>
            <w:tcW w:w="947" w:type="dxa"/>
            <w:tcBorders>
              <w:top w:val="single" w:color="auto" w:sz="4" w:space="0"/>
              <w:left w:val="single" w:color="auto" w:sz="4" w:space="0"/>
              <w:bottom w:val="single" w:color="auto" w:sz="4" w:space="0"/>
              <w:right w:val="single" w:color="auto" w:sz="4" w:space="0"/>
            </w:tcBorders>
          </w:tcPr>
          <w:p w14:paraId="4FF210AD">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13</w:t>
            </w:r>
          </w:p>
        </w:tc>
        <w:tc>
          <w:tcPr>
            <w:tcW w:w="947" w:type="dxa"/>
            <w:tcBorders>
              <w:top w:val="single" w:color="auto" w:sz="4" w:space="0"/>
              <w:left w:val="single" w:color="auto" w:sz="4" w:space="0"/>
              <w:bottom w:val="single" w:color="auto" w:sz="4" w:space="0"/>
              <w:right w:val="single" w:color="auto" w:sz="4" w:space="0"/>
            </w:tcBorders>
          </w:tcPr>
          <w:p w14:paraId="4437C63D">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14</w:t>
            </w:r>
          </w:p>
        </w:tc>
        <w:tc>
          <w:tcPr>
            <w:tcW w:w="947" w:type="dxa"/>
            <w:tcBorders>
              <w:top w:val="single" w:color="auto" w:sz="4" w:space="0"/>
              <w:left w:val="single" w:color="auto" w:sz="4" w:space="0"/>
              <w:bottom w:val="single" w:color="auto" w:sz="4" w:space="0"/>
              <w:right w:val="single" w:color="auto" w:sz="4" w:space="0"/>
            </w:tcBorders>
          </w:tcPr>
          <w:p w14:paraId="4E9C1A13">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15</w:t>
            </w:r>
          </w:p>
        </w:tc>
        <w:tc>
          <w:tcPr>
            <w:tcW w:w="947" w:type="dxa"/>
            <w:tcBorders>
              <w:top w:val="single" w:color="auto" w:sz="4" w:space="0"/>
              <w:left w:val="single" w:color="auto" w:sz="4" w:space="0"/>
              <w:bottom w:val="single" w:color="auto" w:sz="4" w:space="0"/>
              <w:right w:val="single" w:color="auto" w:sz="4" w:space="0"/>
            </w:tcBorders>
          </w:tcPr>
          <w:p w14:paraId="5CC297FC">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16</w:t>
            </w:r>
          </w:p>
        </w:tc>
      </w:tr>
      <w:tr w14:paraId="30D5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 w:type="dxa"/>
            <w:tcBorders>
              <w:top w:val="single" w:color="auto" w:sz="4" w:space="0"/>
              <w:left w:val="single" w:color="auto" w:sz="4" w:space="0"/>
              <w:bottom w:val="single" w:color="auto" w:sz="4" w:space="0"/>
              <w:right w:val="single" w:color="auto" w:sz="4" w:space="0"/>
            </w:tcBorders>
          </w:tcPr>
          <w:p w14:paraId="2E19BD26">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答案</w:t>
            </w:r>
          </w:p>
        </w:tc>
        <w:tc>
          <w:tcPr>
            <w:tcW w:w="947" w:type="dxa"/>
            <w:tcBorders>
              <w:top w:val="single" w:color="auto" w:sz="4" w:space="0"/>
              <w:left w:val="single" w:color="auto" w:sz="4" w:space="0"/>
              <w:bottom w:val="single" w:color="auto" w:sz="4" w:space="0"/>
              <w:right w:val="single" w:color="auto" w:sz="4" w:space="0"/>
            </w:tcBorders>
          </w:tcPr>
          <w:p w14:paraId="09C843ED">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D</w:t>
            </w:r>
          </w:p>
        </w:tc>
        <w:tc>
          <w:tcPr>
            <w:tcW w:w="947" w:type="dxa"/>
            <w:tcBorders>
              <w:top w:val="single" w:color="auto" w:sz="4" w:space="0"/>
              <w:left w:val="single" w:color="auto" w:sz="4" w:space="0"/>
              <w:bottom w:val="single" w:color="auto" w:sz="4" w:space="0"/>
              <w:right w:val="single" w:color="auto" w:sz="4" w:space="0"/>
            </w:tcBorders>
          </w:tcPr>
          <w:p w14:paraId="335D9503">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C</w:t>
            </w:r>
          </w:p>
        </w:tc>
        <w:tc>
          <w:tcPr>
            <w:tcW w:w="947" w:type="dxa"/>
            <w:tcBorders>
              <w:top w:val="single" w:color="auto" w:sz="4" w:space="0"/>
              <w:left w:val="single" w:color="auto" w:sz="4" w:space="0"/>
              <w:bottom w:val="single" w:color="auto" w:sz="4" w:space="0"/>
              <w:right w:val="single" w:color="auto" w:sz="4" w:space="0"/>
            </w:tcBorders>
          </w:tcPr>
          <w:p w14:paraId="66A6A0C2">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C</w:t>
            </w:r>
          </w:p>
        </w:tc>
        <w:tc>
          <w:tcPr>
            <w:tcW w:w="947" w:type="dxa"/>
            <w:tcBorders>
              <w:top w:val="single" w:color="auto" w:sz="4" w:space="0"/>
              <w:left w:val="single" w:color="auto" w:sz="4" w:space="0"/>
              <w:bottom w:val="single" w:color="auto" w:sz="4" w:space="0"/>
              <w:right w:val="single" w:color="auto" w:sz="4" w:space="0"/>
            </w:tcBorders>
          </w:tcPr>
          <w:p w14:paraId="3C919F99">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A</w:t>
            </w:r>
          </w:p>
        </w:tc>
        <w:tc>
          <w:tcPr>
            <w:tcW w:w="947" w:type="dxa"/>
            <w:tcBorders>
              <w:top w:val="single" w:color="auto" w:sz="4" w:space="0"/>
              <w:left w:val="single" w:color="auto" w:sz="4" w:space="0"/>
              <w:bottom w:val="single" w:color="auto" w:sz="4" w:space="0"/>
              <w:right w:val="single" w:color="auto" w:sz="4" w:space="0"/>
            </w:tcBorders>
          </w:tcPr>
          <w:p w14:paraId="3DDC5562">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D</w:t>
            </w:r>
          </w:p>
        </w:tc>
        <w:tc>
          <w:tcPr>
            <w:tcW w:w="947" w:type="dxa"/>
            <w:tcBorders>
              <w:top w:val="single" w:color="auto" w:sz="4" w:space="0"/>
              <w:left w:val="single" w:color="auto" w:sz="4" w:space="0"/>
              <w:bottom w:val="single" w:color="auto" w:sz="4" w:space="0"/>
              <w:right w:val="single" w:color="auto" w:sz="4" w:space="0"/>
            </w:tcBorders>
          </w:tcPr>
          <w:p w14:paraId="3A5E6923">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B</w:t>
            </w:r>
          </w:p>
        </w:tc>
        <w:tc>
          <w:tcPr>
            <w:tcW w:w="947" w:type="dxa"/>
            <w:tcBorders>
              <w:top w:val="single" w:color="auto" w:sz="4" w:space="0"/>
              <w:left w:val="single" w:color="auto" w:sz="4" w:space="0"/>
              <w:bottom w:val="single" w:color="auto" w:sz="4" w:space="0"/>
              <w:right w:val="single" w:color="auto" w:sz="4" w:space="0"/>
            </w:tcBorders>
          </w:tcPr>
          <w:p w14:paraId="22955896">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C</w:t>
            </w:r>
          </w:p>
        </w:tc>
        <w:tc>
          <w:tcPr>
            <w:tcW w:w="947" w:type="dxa"/>
            <w:tcBorders>
              <w:top w:val="single" w:color="auto" w:sz="4" w:space="0"/>
              <w:left w:val="single" w:color="auto" w:sz="4" w:space="0"/>
              <w:bottom w:val="single" w:color="auto" w:sz="4" w:space="0"/>
              <w:right w:val="single" w:color="auto" w:sz="4" w:space="0"/>
            </w:tcBorders>
          </w:tcPr>
          <w:p w14:paraId="15003089">
            <w:pPr>
              <w:pStyle w:val="10"/>
              <w:jc w:val="center"/>
              <w:textAlignment w:val="center"/>
              <w:rPr>
                <w:rFonts w:ascii="宋体" w:hAnsi="宋体" w:cs="宋体"/>
                <w:b/>
                <w:color w:val="000000" w:themeColor="text1"/>
                <w:lang w:eastAsia="en-US"/>
              </w:rPr>
            </w:pPr>
            <w:r>
              <w:rPr>
                <w:rFonts w:hint="eastAsia" w:ascii="宋体" w:hAnsi="宋体" w:cs="宋体"/>
                <w:b/>
                <w:color w:val="000000" w:themeColor="text1"/>
                <w:lang w:eastAsia="en-US"/>
              </w:rPr>
              <w:t>D</w:t>
            </w:r>
          </w:p>
        </w:tc>
      </w:tr>
    </w:tbl>
    <w:p w14:paraId="55C208FE">
      <w:pPr>
        <w:pStyle w:val="10"/>
        <w:jc w:val="center"/>
        <w:textAlignment w:val="center"/>
        <w:rPr>
          <w:rFonts w:ascii="宋体" w:hAnsi="宋体" w:cs="宋体"/>
          <w:b/>
          <w:color w:val="000000" w:themeColor="text1"/>
        </w:rPr>
      </w:pPr>
    </w:p>
    <w:p w14:paraId="1EA61337">
      <w:pPr>
        <w:pStyle w:val="10"/>
        <w:spacing w:line="300" w:lineRule="auto"/>
        <w:jc w:val="left"/>
        <w:textAlignment w:val="center"/>
        <w:rPr>
          <w:rFonts w:ascii="宋体" w:hAnsi="宋体" w:cs="宋体"/>
          <w:b/>
          <w:color w:val="000000" w:themeColor="text1"/>
        </w:rPr>
      </w:pPr>
      <w:r>
        <w:rPr>
          <w:rFonts w:hint="eastAsia" w:ascii="宋体" w:hAnsi="宋体" w:cs="宋体"/>
          <w:b/>
          <w:color w:val="000000" w:themeColor="text1"/>
        </w:rPr>
        <w:t>二、综合题</w:t>
      </w:r>
    </w:p>
    <w:p w14:paraId="035F6F00">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17</w:t>
      </w:r>
      <w:r>
        <w:rPr>
          <w:rFonts w:hint="eastAsia" w:ascii="Times New Roman" w:hAnsi="Times New Roman"/>
          <w:color w:val="000000" w:themeColor="text1"/>
        </w:rPr>
        <w:t>．（</w:t>
      </w:r>
      <w:r>
        <w:rPr>
          <w:rFonts w:ascii="Times New Roman" w:hAnsi="Times New Roman"/>
          <w:color w:val="000000" w:themeColor="text1"/>
        </w:rPr>
        <w:t>18</w:t>
      </w:r>
      <w:r>
        <w:rPr>
          <w:rFonts w:hint="eastAsia" w:ascii="Times New Roman" w:hAnsi="Times New Roman"/>
          <w:color w:val="000000" w:themeColor="text1"/>
        </w:rPr>
        <w:t>分）</w:t>
      </w:r>
    </w:p>
    <w:p w14:paraId="492C8D85">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般呈舌形或扇形；沉积颗粒由决口处向扇缘逐渐变细；发育规模较小（为中小型）等。（</w:t>
      </w:r>
      <w:r>
        <w:rPr>
          <w:rFonts w:ascii="Times New Roman" w:hAnsi="Times New Roman"/>
          <w:color w:val="000000" w:themeColor="text1"/>
        </w:rPr>
        <w:t>6</w:t>
      </w:r>
      <w:r>
        <w:rPr>
          <w:rFonts w:hint="eastAsia" w:ascii="Times New Roman" w:hAnsi="Times New Roman"/>
          <w:color w:val="000000" w:themeColor="text1"/>
        </w:rPr>
        <w:t>分）</w:t>
      </w:r>
    </w:p>
    <w:p w14:paraId="4F525BCF">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(2)</w:t>
      </w:r>
      <w:r>
        <w:rPr>
          <w:rFonts w:hint="eastAsia" w:ascii="Times New Roman" w:hAnsi="Times New Roman"/>
          <w:color w:val="000000" w:themeColor="text1"/>
        </w:rPr>
        <w:t>滩体展宽（宽度增加）；高度增加；面积增大等。（</w:t>
      </w:r>
      <w:r>
        <w:rPr>
          <w:rFonts w:ascii="Times New Roman" w:hAnsi="Times New Roman"/>
          <w:color w:val="000000" w:themeColor="text1"/>
        </w:rPr>
        <w:t>6</w:t>
      </w:r>
      <w:r>
        <w:rPr>
          <w:rFonts w:hint="eastAsia" w:ascii="Times New Roman" w:hAnsi="Times New Roman"/>
          <w:color w:val="000000" w:themeColor="text1"/>
        </w:rPr>
        <w:t>分）</w:t>
      </w:r>
    </w:p>
    <w:p w14:paraId="10CAA452">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(3)</w:t>
      </w:r>
      <w:r>
        <w:rPr>
          <w:rFonts w:hint="eastAsia" w:ascii="Times New Roman" w:hAnsi="Times New Roman"/>
          <w:color w:val="000000" w:themeColor="text1"/>
        </w:rPr>
        <w:t>沣河流域含砂率</w:t>
      </w:r>
      <w:r>
        <w:rPr>
          <w:rFonts w:ascii="Times New Roman" w:hAnsi="Times New Roman"/>
          <w:color w:val="000000" w:themeColor="text1"/>
        </w:rPr>
        <w:t>&gt;35%</w:t>
      </w:r>
      <w:r>
        <w:rPr>
          <w:rFonts w:hint="eastAsia" w:ascii="Times New Roman" w:hAnsi="Times New Roman"/>
          <w:color w:val="000000" w:themeColor="text1"/>
        </w:rPr>
        <w:t>，岩石渗透性较强；砂岩原生孔隙保存较完整，便于油气储集；顶部沉积的泥岩是优质的盖层和侧向封堵层；沣河流域沉积多以河道为主，沉积的河道砂岩为油气的侧向运移提供了通道等。（任答三点得</w:t>
      </w:r>
      <w:r>
        <w:rPr>
          <w:rFonts w:ascii="Times New Roman" w:hAnsi="Times New Roman"/>
          <w:color w:val="000000" w:themeColor="text1"/>
        </w:rPr>
        <w:t>6</w:t>
      </w:r>
      <w:r>
        <w:rPr>
          <w:rFonts w:hint="eastAsia" w:ascii="Times New Roman" w:hAnsi="Times New Roman"/>
          <w:color w:val="000000" w:themeColor="text1"/>
        </w:rPr>
        <w:t>分）</w:t>
      </w:r>
    </w:p>
    <w:p w14:paraId="3F3BF09F">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18</w:t>
      </w:r>
      <w:r>
        <w:rPr>
          <w:rFonts w:hint="eastAsia" w:ascii="Times New Roman" w:hAnsi="Times New Roman"/>
          <w:color w:val="000000" w:themeColor="text1"/>
        </w:rPr>
        <w:t>．（</w:t>
      </w:r>
      <w:r>
        <w:rPr>
          <w:rFonts w:ascii="Times New Roman" w:hAnsi="Times New Roman"/>
          <w:color w:val="000000" w:themeColor="text1"/>
        </w:rPr>
        <w:t>20</w:t>
      </w:r>
      <w:r>
        <w:rPr>
          <w:rFonts w:hint="eastAsia" w:ascii="Times New Roman" w:hAnsi="Times New Roman"/>
          <w:color w:val="000000" w:themeColor="text1"/>
        </w:rPr>
        <w:t>分）</w:t>
      </w:r>
    </w:p>
    <w:p w14:paraId="08A92516">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相同点：都具有顶平、身陡、麓缓的特征。（</w:t>
      </w:r>
      <w:r>
        <w:rPr>
          <w:rFonts w:ascii="Times New Roman" w:hAnsi="Times New Roman"/>
          <w:color w:val="000000" w:themeColor="text1"/>
        </w:rPr>
        <w:t>2</w:t>
      </w:r>
      <w:r>
        <w:rPr>
          <w:rFonts w:hint="eastAsia" w:ascii="Times New Roman" w:hAnsi="Times New Roman"/>
          <w:color w:val="000000" w:themeColor="text1"/>
        </w:rPr>
        <w:t>分）</w:t>
      </w:r>
    </w:p>
    <w:p w14:paraId="5BC90584">
      <w:pPr>
        <w:pStyle w:val="10"/>
        <w:spacing w:line="300" w:lineRule="auto"/>
        <w:ind w:firstLine="210" w:firstLineChars="100"/>
        <w:jc w:val="left"/>
        <w:textAlignment w:val="center"/>
        <w:rPr>
          <w:rFonts w:ascii="Times New Roman" w:hAnsi="Times New Roman"/>
          <w:color w:val="000000" w:themeColor="text1"/>
        </w:rPr>
      </w:pPr>
      <w:r>
        <w:rPr>
          <w:rFonts w:hint="eastAsia" w:ascii="Times New Roman" w:hAnsi="Times New Roman"/>
          <w:color w:val="000000" w:themeColor="text1"/>
        </w:rPr>
        <w:t>差异：丹霞方山主要为红色砂砾岩；崮体上层主要为坚硬的石灰岩，下层主要为较软的泥灰岩及页岩。（</w:t>
      </w:r>
      <w:r>
        <w:rPr>
          <w:rFonts w:ascii="Times New Roman" w:hAnsi="Times New Roman"/>
          <w:color w:val="000000" w:themeColor="text1"/>
        </w:rPr>
        <w:t>4</w:t>
      </w:r>
      <w:r>
        <w:rPr>
          <w:rFonts w:hint="eastAsia" w:ascii="Times New Roman" w:hAnsi="Times New Roman"/>
          <w:color w:val="000000" w:themeColor="text1"/>
        </w:rPr>
        <w:t>分）</w:t>
      </w:r>
    </w:p>
    <w:p w14:paraId="2261B5B5">
      <w:pPr>
        <w:pStyle w:val="10"/>
        <w:numPr>
          <w:ilvl w:val="0"/>
          <w:numId w:val="1"/>
        </w:numPr>
        <w:spacing w:line="300" w:lineRule="auto"/>
        <w:jc w:val="left"/>
        <w:textAlignment w:val="center"/>
        <w:rPr>
          <w:rFonts w:ascii="Times New Roman" w:hAnsi="Times New Roman"/>
          <w:color w:val="000000" w:themeColor="text1"/>
        </w:rPr>
      </w:pPr>
      <w:r>
        <w:rPr>
          <w:rFonts w:hint="eastAsia" w:ascii="Times New Roman" w:hAnsi="Times New Roman"/>
          <w:color w:val="000000" w:themeColor="text1"/>
        </w:rPr>
        <w:t>成岩阶段：两种岩层水平沉积，上层岩层硬且薄，下层岩层软且厚；</w:t>
      </w:r>
    </w:p>
    <w:p w14:paraId="68CA23C2">
      <w:pPr>
        <w:pStyle w:val="10"/>
        <w:spacing w:line="300" w:lineRule="auto"/>
        <w:ind w:left="210" w:leftChars="100"/>
        <w:jc w:val="left"/>
        <w:textAlignment w:val="center"/>
        <w:rPr>
          <w:rFonts w:ascii="Times New Roman" w:hAnsi="Times New Roman"/>
          <w:color w:val="000000" w:themeColor="text1"/>
        </w:rPr>
      </w:pPr>
      <w:r>
        <w:rPr>
          <w:rFonts w:hint="eastAsia" w:ascii="Times New Roman" w:hAnsi="Times New Roman"/>
          <w:color w:val="000000" w:themeColor="text1"/>
        </w:rPr>
        <w:t>造山阶段：地壳抬升，岩层垂直节理发育，风雨侵蚀、河流切割令岩层剥落，形成山体；成景阶段：下层岩层主要在风化剥蚀作用下逐渐形成似锥体的缓坡，上层岩层主要在流水作用和重力作用下不断坍塌后退</w:t>
      </w:r>
      <w:r>
        <w:rPr>
          <w:rFonts w:ascii="Times New Roman" w:hAnsi="Times New Roman"/>
          <w:color w:val="000000" w:themeColor="text1"/>
        </w:rPr>
        <w:t>,</w:t>
      </w:r>
      <w:r>
        <w:rPr>
          <w:rFonts w:hint="eastAsia" w:ascii="Times New Roman" w:hAnsi="Times New Roman"/>
          <w:color w:val="000000" w:themeColor="text1"/>
        </w:rPr>
        <w:t>形成崮体。（共</w:t>
      </w:r>
      <w:r>
        <w:rPr>
          <w:rFonts w:ascii="Times New Roman" w:hAnsi="Times New Roman"/>
          <w:color w:val="000000" w:themeColor="text1"/>
        </w:rPr>
        <w:t>8</w:t>
      </w:r>
      <w:r>
        <w:rPr>
          <w:rFonts w:hint="eastAsia" w:ascii="Times New Roman" w:hAnsi="Times New Roman"/>
          <w:color w:val="000000" w:themeColor="text1"/>
        </w:rPr>
        <w:t>分）</w:t>
      </w:r>
    </w:p>
    <w:p w14:paraId="0A5AFD23">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(3)</w:t>
      </w:r>
      <w:r>
        <w:rPr>
          <w:rFonts w:hint="eastAsia" w:ascii="Times New Roman" w:hAnsi="Times New Roman"/>
          <w:color w:val="000000" w:themeColor="text1"/>
        </w:rPr>
        <w:t>制定岱崮地貌保护条例和详细的保护方案；利用现代信息技术，建立数据库，做到实时监控；做好地质灾害的防治工作</w:t>
      </w:r>
      <w:r>
        <w:rPr>
          <w:rFonts w:ascii="Times New Roman" w:hAnsi="Times New Roman"/>
          <w:color w:val="000000" w:themeColor="text1"/>
        </w:rPr>
        <w:t>;</w:t>
      </w:r>
      <w:r>
        <w:rPr>
          <w:rFonts w:hint="eastAsia" w:ascii="Times New Roman" w:hAnsi="Times New Roman"/>
          <w:color w:val="000000" w:themeColor="text1"/>
        </w:rPr>
        <w:t>对崖顶裂隙进行填充粘合，减缓顶部被流水切割；加强科普宣传工作。（任答三点得</w:t>
      </w:r>
      <w:r>
        <w:rPr>
          <w:rFonts w:ascii="Times New Roman" w:hAnsi="Times New Roman"/>
          <w:color w:val="000000" w:themeColor="text1"/>
        </w:rPr>
        <w:t>6</w:t>
      </w:r>
      <w:r>
        <w:rPr>
          <w:rFonts w:hint="eastAsia" w:ascii="Times New Roman" w:hAnsi="Times New Roman"/>
          <w:color w:val="000000" w:themeColor="text1"/>
        </w:rPr>
        <w:t>分）</w:t>
      </w:r>
    </w:p>
    <w:p w14:paraId="3451472E">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19</w:t>
      </w:r>
      <w:r>
        <w:rPr>
          <w:rFonts w:hint="eastAsia" w:ascii="Times New Roman" w:hAnsi="Times New Roman"/>
          <w:color w:val="000000" w:themeColor="text1"/>
        </w:rPr>
        <w:t>．（</w:t>
      </w:r>
      <w:r>
        <w:rPr>
          <w:rFonts w:ascii="Times New Roman" w:hAnsi="Times New Roman"/>
          <w:color w:val="000000" w:themeColor="text1"/>
        </w:rPr>
        <w:t>14</w:t>
      </w:r>
      <w:r>
        <w:rPr>
          <w:rFonts w:hint="eastAsia" w:ascii="Times New Roman" w:hAnsi="Times New Roman"/>
          <w:color w:val="000000" w:themeColor="text1"/>
        </w:rPr>
        <w:t>分）</w:t>
      </w:r>
    </w:p>
    <w:p w14:paraId="664EB5DC">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(1)</w:t>
      </w:r>
      <w:r>
        <w:rPr>
          <w:rFonts w:hint="eastAsia" w:ascii="Times New Roman" w:hAnsi="Times New Roman"/>
          <w:color w:val="000000" w:themeColor="text1"/>
        </w:rPr>
        <w:t>所在半球：北半球。移动方向：向南移动。（</w:t>
      </w:r>
      <w:r>
        <w:rPr>
          <w:rFonts w:ascii="Times New Roman" w:hAnsi="Times New Roman"/>
          <w:color w:val="000000" w:themeColor="text1"/>
        </w:rPr>
        <w:t>4</w:t>
      </w:r>
      <w:r>
        <w:rPr>
          <w:rFonts w:hint="eastAsia" w:ascii="Times New Roman" w:hAnsi="Times New Roman"/>
          <w:color w:val="000000" w:themeColor="text1"/>
        </w:rPr>
        <w:t>分）</w:t>
      </w:r>
    </w:p>
    <w:p w14:paraId="344C345B">
      <w:pPr>
        <w:pStyle w:val="10"/>
        <w:spacing w:line="300" w:lineRule="auto"/>
        <w:jc w:val="left"/>
        <w:textAlignment w:val="center"/>
        <w:rPr>
          <w:rFonts w:ascii="Times New Roman" w:hAnsi="Times New Roman"/>
          <w:color w:val="000000" w:themeColor="text1"/>
        </w:rPr>
      </w:pPr>
      <w:r>
        <w:rPr>
          <w:rFonts w:ascii="Times New Roman" w:hAnsi="Times New Roman"/>
          <w:color w:val="000000" w:themeColor="text1"/>
        </w:rPr>
        <w:t>(2)</w:t>
      </w:r>
      <w:r>
        <w:rPr>
          <w:rFonts w:hint="eastAsia" w:ascii="Times New Roman" w:hAnsi="Times New Roman"/>
          <w:color w:val="000000" w:themeColor="text1"/>
        </w:rPr>
        <w:t>地球自转方向为自西向东，向东发射可以利用地球自转速度增大发射初速度（借助地球自转带来的速度增量）</w:t>
      </w:r>
      <w:r>
        <w:rPr>
          <w:rFonts w:ascii="Times New Roman" w:hAnsi="Times New Roman"/>
          <w:color w:val="000000" w:themeColor="text1"/>
        </w:rPr>
        <w:t>,</w:t>
      </w:r>
      <w:r>
        <w:rPr>
          <w:rFonts w:hint="eastAsia" w:ascii="Times New Roman" w:hAnsi="Times New Roman"/>
          <w:color w:val="000000" w:themeColor="text1"/>
        </w:rPr>
        <w:t>节省燃料。（</w:t>
      </w:r>
      <w:r>
        <w:rPr>
          <w:rFonts w:ascii="Times New Roman" w:hAnsi="Times New Roman"/>
          <w:color w:val="000000" w:themeColor="text1"/>
        </w:rPr>
        <w:t>4</w:t>
      </w:r>
      <w:r>
        <w:rPr>
          <w:rFonts w:hint="eastAsia" w:ascii="Times New Roman" w:hAnsi="Times New Roman"/>
          <w:color w:val="000000" w:themeColor="text1"/>
        </w:rPr>
        <w:t>分）</w: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lvlText w:val="(%1)"/>
      <w:lvlJc w:val="left"/>
      <w:pPr>
        <w:tabs>
          <w:tab w:val="left" w:pos="312"/>
        </w:tabs>
        <w:ind w:left="0" w:firstLine="0"/>
      </w:p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86B"/>
    <w:rsid w:val="0006686B"/>
    <w:rsid w:val="001F3762"/>
    <w:rsid w:val="00475C18"/>
    <w:rsid w:val="00701D60"/>
    <w:rsid w:val="008200CB"/>
    <w:rsid w:val="00C76B85"/>
    <w:rsid w:val="22FA5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1"/>
    <w:qFormat/>
    <w:uiPriority w:val="10"/>
    <w:pPr>
      <w:spacing w:before="240" w:after="60"/>
      <w:jc w:val="center"/>
      <w:outlineLvl w:val="0"/>
    </w:pPr>
    <w:rPr>
      <w:rFonts w:asciiTheme="majorHAnsi" w:hAnsiTheme="majorHAnsi" w:cstheme="majorBidi"/>
      <w:b/>
      <w:bCs/>
      <w:sz w:val="32"/>
      <w:szCs w:val="32"/>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脚 Char"/>
    <w:link w:val="2"/>
    <w:qFormat/>
    <w:uiPriority w:val="99"/>
    <w:rPr>
      <w:sz w:val="18"/>
      <w:szCs w:val="18"/>
    </w:rPr>
  </w:style>
  <w:style w:type="character" w:customStyle="1" w:styleId="9">
    <w:name w:val="页眉 Char"/>
    <w:link w:val="3"/>
    <w:qFormat/>
    <w:uiPriority w:val="99"/>
    <w:rPr>
      <w:sz w:val="18"/>
      <w:szCs w:val="18"/>
    </w:rPr>
  </w:style>
  <w:style w:type="paragraph" w:customStyle="1" w:styleId="10">
    <w:name w:val="正文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
    <w:name w:val="标题 Char"/>
    <w:basedOn w:val="7"/>
    <w:link w:val="4"/>
    <w:qFormat/>
    <w:uiPriority w:val="1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3425</Words>
  <Characters>3579</Characters>
  <TotalTime>0</TotalTime>
  <ScaleCrop>false</ScaleCrop>
  <LinksUpToDate>false</LinksUpToDate>
  <CharactersWithSpaces>3684</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2025-11-28T02:31:17Z</dcterms:created>
  <dcterms:modified xsi:type="dcterms:W3CDTF">2025-11-28T02:31:28Z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2052-12.1.0.23542</vt:lpwstr>
  </property>
  <property fmtid="{D5CDD505-2E9C-101B-9397-08002B2CF9AE}" pid="4" name="ICV">
    <vt:lpwstr>CE5DD914AFF04C6A8E2AF50505A77A2C_12</vt:lpwstr>
  </property>
</Properties>
</file>