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5DF00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2025 年高三二模考试</w:t>
      </w:r>
    </w:p>
    <w:p w14:paraId="4F549158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地理试题</w:t>
      </w:r>
    </w:p>
    <w:p w14:paraId="35F8E2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注意事项：</w:t>
      </w:r>
    </w:p>
    <w:p w14:paraId="088896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1.本试卷分选择题和非选择题两部分。满分 100 分，考试时间 90 分钟。</w:t>
      </w:r>
    </w:p>
    <w:p w14:paraId="0C5014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2.答题前，考生务必将姓名、考生号等个人信息填写在答题卡指定位置。</w:t>
      </w:r>
    </w:p>
    <w:p w14:paraId="4D52DB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3.考生作答时，请将答案答在答题卡上。选择题每小题选出答案后，用 2B 铅笔把答题卡上对应题目的答案标号涂黑；非选择题请用直径 0.5 毫米黑色墨水签字笔在答题卡上各题的答题区域内作答。超出答题区域书写的答案无效，在试题卷、草稿纸上作答无效。</w:t>
      </w:r>
    </w:p>
    <w:p w14:paraId="218B4A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一、选择题：本题共 15 小题，每小题 3 分，共 45 分。每小题只有一项符合题目要求。</w:t>
      </w:r>
    </w:p>
    <w:p w14:paraId="7CD0DD8E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我国南方丘陵地区竹林资源丰富。福建省永安市生产的竹产品畅销国内外，被称为“中国竹都”。近年来，该市使用竹产品对部分公共空间、酒店、餐饮店等进行装饰，打造“全竹空间”。据此完成 1～2 题。</w:t>
      </w:r>
    </w:p>
    <w:p w14:paraId="5862AF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1.永安市称为“中国竹都”的主要原因是</w:t>
      </w:r>
    </w:p>
    <w:p w14:paraId="49B17E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A.竹资源丰富 B.竹文化悠久C.竹市场广阔 D.竹产业发达</w:t>
      </w:r>
    </w:p>
    <w:p w14:paraId="07CA1E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2.永安市打造“全竹空间”的主要目的是</w:t>
      </w:r>
    </w:p>
    <w:p w14:paraId="08C7F78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A.加强品牌宣传 B.提升消费体验C.助力产业转型 D.弘扬地域文化</w:t>
      </w:r>
    </w:p>
    <w:p w14:paraId="262E0D97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雷暴是一种强对流天气。雷暴有时会形成远低于环境温度的局部强下沉气流，其触地时形成“冷池”，“冷池”辐散出的气流与暖湿空气接触时形成阵风锋（下图）。阵风锋移动至大气层结不稳定区域常触发对流，这种现象称为对流新生。据此完成 3～5 题。</w:t>
      </w:r>
    </w:p>
    <w:p w14:paraId="582780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355850" cy="18478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737" cy="185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CD1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3.阵风锋多出现在</w:t>
      </w:r>
    </w:p>
    <w:p w14:paraId="7182CA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A.夏季清晨 B.冬季傍晚 C.夏季午后 D.冬季午夜</w:t>
      </w:r>
    </w:p>
    <w:p w14:paraId="79D645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4.对流新生发生时多伴随</w:t>
      </w:r>
    </w:p>
    <w:p w14:paraId="6BE1D8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A.阵性降雨 B.狂风暴雨 C.和风细雨 D.连绵阴雨</w:t>
      </w:r>
    </w:p>
    <w:p w14:paraId="0E60FF1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5.有利于触发对流新生的环境场条件是</w:t>
      </w:r>
    </w:p>
    <w:p w14:paraId="3189A21F"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近地面大气升温明显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高空水汽条件充足 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 xml:space="preserve">低空存在逆温层 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>高空有冷空气侵入</w:t>
      </w:r>
    </w:p>
    <w:p w14:paraId="01BCD2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宋体" w:hAnsi="宋体" w:eastAsia="宋体" w:cs="宋体"/>
        </w:rPr>
        <w:t>①②</w:t>
      </w:r>
      <w:r>
        <w:rPr>
          <w:rFonts w:ascii="Times New Roman" w:hAnsi="Times New Roman" w:cs="Times New Roman"/>
        </w:rPr>
        <w:t xml:space="preserve"> B.</w:t>
      </w:r>
      <w:r>
        <w:rPr>
          <w:rFonts w:hint="eastAsia" w:ascii="宋体" w:hAnsi="宋体" w:eastAsia="宋体" w:cs="宋体"/>
        </w:rPr>
        <w:t>①④</w:t>
      </w:r>
      <w:r>
        <w:rPr>
          <w:rFonts w:ascii="Times New Roman" w:hAnsi="Times New Roman" w:cs="Times New Roman"/>
        </w:rPr>
        <w:t xml:space="preserve"> C.</w:t>
      </w:r>
      <w:r>
        <w:rPr>
          <w:rFonts w:hint="eastAsia" w:ascii="宋体" w:hAnsi="宋体" w:eastAsia="宋体" w:cs="宋体"/>
        </w:rPr>
        <w:t>②③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宋体" w:hAnsi="宋体" w:eastAsia="宋体" w:cs="宋体"/>
        </w:rPr>
        <w:t>③④</w:t>
      </w:r>
    </w:p>
    <w:p w14:paraId="703EA2F1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省际人口流动包括城→城、乡→城、城→乡、乡→乡四种类型。我国中西部大多数省份城→城省际人口流动表现为净流出。近年来，湖北、四川等省城→城省际人口净流出明显减少。下图示意 2020 年我国省际人口流动规模。据此完成 6～8 题。</w:t>
      </w:r>
    </w:p>
    <w:p w14:paraId="4056E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485515" cy="19431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7CE8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6.甲、乙、丙、丁分别对应</w:t>
      </w:r>
    </w:p>
    <w:p w14:paraId="70FF4F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A.乡→乡、城→乡、乡→城、城→城 B.乡→乡、城→乡、城→城、乡→城</w:t>
      </w:r>
    </w:p>
    <w:p w14:paraId="33F4DE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C.城→乡、乡→乡、城→城、乡→城 D.城→乡、城→城、乡→乡、乡→城</w:t>
      </w:r>
    </w:p>
    <w:p w14:paraId="2B0A26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7.我国省际人口流动类型中</w:t>
      </w:r>
    </w:p>
    <w:p w14:paraId="12481BE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A.城→城流动人口主要从事工业 B.乡→城流动人口平均年龄最小</w:t>
      </w:r>
    </w:p>
    <w:p w14:paraId="195936E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C.城→乡流动人口文化水平最低 D.乡→乡流动人口收入水平最高</w:t>
      </w:r>
    </w:p>
    <w:p w14:paraId="48281E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8.近年来，湖北、四川等省城→城省际人口净流出明显减少的主要原因是</w:t>
      </w:r>
    </w:p>
    <w:p w14:paraId="76CC89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A.中心城市发展较快 B.产业结构不断升级</w:t>
      </w:r>
    </w:p>
    <w:p w14:paraId="03F2AF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C.工资水平不断提高 D.人居环境日趋完善</w:t>
      </w:r>
    </w:p>
    <w:p w14:paraId="04BF9024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汊河口是指河流在河口区通过两个或多个口门入海，是三角洲地区的常见地貌。珠江入海河段形成“八门入海、径潮交汇”的水系特征，其中蕉门和虎门（下图）是八大口门重要的泄洪排沙通道。伴随鸡抱沙岛形成，蕉门由单一河道入海演变为分汊入海。目前，凫洲水道与蕉门南水道分流比为 4：1，形成一主一次的分汊格局。据此完成 9～11 题。</w:t>
      </w:r>
    </w:p>
    <w:p w14:paraId="21FF1855">
      <w:pPr>
        <w:spacing w:line="360" w:lineRule="auto"/>
        <w:rPr>
          <w:rFonts w:ascii="Times New Roman" w:hAnsi="Times New Roman" w:cs="Times New Roman"/>
        </w:rPr>
      </w:pPr>
      <w:r>
        <w:drawing>
          <wp:inline distT="0" distB="0" distL="0" distR="0">
            <wp:extent cx="2914650" cy="2990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0D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9.与“八门入海”水系特征的形成关联度最低的是</w:t>
      </w:r>
    </w:p>
    <w:p w14:paraId="087C1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A.气候 B.地形 C.潮汐 D.植被</w:t>
      </w:r>
    </w:p>
    <w:p w14:paraId="0B07E5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10.导致蕉门由单一河道入海演变为分没人海的地质作用有</w:t>
      </w:r>
    </w:p>
    <w:p w14:paraId="4C5DD156"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流水侵蚀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潮流顶托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>流水堆积</w:t>
      </w:r>
      <w:r>
        <w:rPr>
          <w:rFonts w:hint="eastAsia" w:ascii="宋体" w:hAnsi="宋体" w:eastAsia="宋体" w:cs="宋体"/>
        </w:rPr>
        <w:t>④</w:t>
      </w:r>
      <w:r>
        <w:rPr>
          <w:rFonts w:ascii="Times New Roman" w:hAnsi="Times New Roman" w:cs="Times New Roman"/>
        </w:rPr>
        <w:t>海浪侵蚀</w:t>
      </w:r>
    </w:p>
    <w:p w14:paraId="2689CBD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宋体" w:hAnsi="宋体" w:eastAsia="宋体" w:cs="宋体"/>
        </w:rPr>
        <w:t>①②</w:t>
      </w:r>
      <w:r>
        <w:rPr>
          <w:rFonts w:ascii="Times New Roman" w:hAnsi="Times New Roman" w:cs="Times New Roman"/>
        </w:rPr>
        <w:t xml:space="preserve"> B.</w:t>
      </w:r>
      <w:r>
        <w:rPr>
          <w:rFonts w:hint="eastAsia" w:ascii="宋体" w:hAnsi="宋体" w:eastAsia="宋体" w:cs="宋体"/>
        </w:rPr>
        <w:t>①④</w:t>
      </w:r>
      <w:r>
        <w:rPr>
          <w:rFonts w:ascii="Times New Roman" w:hAnsi="Times New Roman" w:cs="Times New Roman"/>
        </w:rPr>
        <w:t xml:space="preserve"> C.</w:t>
      </w:r>
      <w:r>
        <w:rPr>
          <w:rFonts w:hint="eastAsia" w:ascii="宋体" w:hAnsi="宋体" w:eastAsia="宋体" w:cs="宋体"/>
        </w:rPr>
        <w:t>②③</w:t>
      </w:r>
      <w:r>
        <w:rPr>
          <w:rFonts w:ascii="Times New Roman" w:hAnsi="Times New Roman" w:cs="Times New Roman"/>
        </w:rPr>
        <w:t xml:space="preserve"> D.</w:t>
      </w:r>
      <w:r>
        <w:rPr>
          <w:rFonts w:hint="eastAsia" w:ascii="宋体" w:hAnsi="宋体" w:eastAsia="宋体" w:cs="宋体"/>
        </w:rPr>
        <w:t>③④</w:t>
      </w:r>
    </w:p>
    <w:p w14:paraId="5F4E9B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11.能导致凫洲水道与蕉门南水道分流比增大的是</w:t>
      </w:r>
    </w:p>
    <w:p w14:paraId="186C8B4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A.蕉门流速加快 B.凫洲水道变浅 C.虎门河道疏浚 D.鸡抱沙岛扩张</w:t>
      </w:r>
    </w:p>
    <w:p w14:paraId="79AA15B3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黄淮海平原七省市（包括河北、河南、山东、安徽、江苏、北京和天津的所有区域范围）是我国重要的粮食生产基地，小麦产量约占全国 80％，稻谷产量约占全国 25％。下图示意 2004-2016 年黄淮海平原七省市粮食增产贡献状况及增产量。据此完成 12～13 题。</w:t>
      </w:r>
    </w:p>
    <w:p w14:paraId="62CCE1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38450" cy="26377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412" cy="2652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6E3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12.影响黄淮海平原七省市粮食生产结构的主导因素是</w:t>
      </w:r>
    </w:p>
    <w:p w14:paraId="48A0B8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A.气候 B.土壤 C.市场 D.政策</w:t>
      </w:r>
    </w:p>
    <w:p w14:paraId="6C1FB15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13.对山东粮食增产贡献最大的是</w:t>
      </w:r>
    </w:p>
    <w:p w14:paraId="460A0F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A.荒地开垦 B.优质粮种 C.粮食价格 D.种粮补贴</w:t>
      </w:r>
    </w:p>
    <w:p w14:paraId="591E2B3A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 1 示意山东菏泽与新疆哈密两地地理坐标和某日日出时刻（北京时间）。据此完成 14～15 题。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0259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4493070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地点</w:t>
            </w:r>
          </w:p>
        </w:tc>
        <w:tc>
          <w:tcPr>
            <w:tcW w:w="3245" w:type="dxa"/>
            <w:vAlign w:val="center"/>
          </w:tcPr>
          <w:p w14:paraId="32FFF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地理坐标</w:t>
            </w:r>
          </w:p>
        </w:tc>
        <w:tc>
          <w:tcPr>
            <w:tcW w:w="3246" w:type="dxa"/>
            <w:vAlign w:val="center"/>
          </w:tcPr>
          <w:p w14:paraId="24C0DA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日出时刻</w:t>
            </w:r>
          </w:p>
        </w:tc>
      </w:tr>
      <w:tr w14:paraId="5EFD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6F1033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山东菏泽</w:t>
            </w:r>
          </w:p>
        </w:tc>
        <w:tc>
          <w:tcPr>
            <w:tcW w:w="3245" w:type="dxa"/>
            <w:vAlign w:val="center"/>
          </w:tcPr>
          <w:p w14:paraId="31415E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35°N，116°E</w:t>
            </w:r>
          </w:p>
        </w:tc>
        <w:tc>
          <w:tcPr>
            <w:tcW w:w="3246" w:type="dxa"/>
            <w:vAlign w:val="center"/>
          </w:tcPr>
          <w:p w14:paraId="2E6F26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14:paraId="72BD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  <w:vAlign w:val="center"/>
          </w:tcPr>
          <w:p w14:paraId="5F7254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新疆哈密</w:t>
            </w:r>
          </w:p>
        </w:tc>
        <w:tc>
          <w:tcPr>
            <w:tcW w:w="3245" w:type="dxa"/>
            <w:vAlign w:val="center"/>
          </w:tcPr>
          <w:p w14:paraId="433A54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44°N，94°E</w:t>
            </w:r>
          </w:p>
        </w:tc>
        <w:tc>
          <w:tcPr>
            <w:tcW w:w="3246" w:type="dxa"/>
            <w:vAlign w:val="center"/>
          </w:tcPr>
          <w:p w14:paraId="365D779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7:27</w:t>
            </w:r>
          </w:p>
        </w:tc>
      </w:tr>
    </w:tbl>
    <w:p w14:paraId="49909D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14.该日最可能是</w:t>
      </w:r>
    </w:p>
    <w:p w14:paraId="55DBCB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A.1 月 1 日 B.4 月 1 日 C.7 月 1 日 D.10 月 1 日</w:t>
      </w:r>
    </w:p>
    <w:p w14:paraId="4D944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15.表 1 中 x 最接近</w:t>
      </w:r>
    </w:p>
    <w:p w14:paraId="5B46E7F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A.5:48      B.6:04     C.7:19     D.7:35</w:t>
      </w:r>
    </w:p>
    <w:p w14:paraId="6BA74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二、非选择题：本题共 4 小题，共 55 分。</w:t>
      </w:r>
    </w:p>
    <w:p w14:paraId="55D16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16.阅读图文资料，完成下列要求。（16 分）</w:t>
      </w:r>
    </w:p>
    <w:p w14:paraId="05D5C596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荷兰的兰斯塔德地区（下图）中间是一个“绿心”-乡村地带，周围分布着四个主要城市。该地区严格限制城市扩张，各城市分工明确，通过快速交通系统联动发展，以城市群的整体优势与伦敦等国际大都市形成竞争态势。“绿心”是受保护区域，70％用于花卉种植、养殖和民俗旅游，是荷兰花卉种植业最发达的地区。</w:t>
      </w:r>
    </w:p>
    <w:p w14:paraId="7B9DB2CC">
      <w:pPr>
        <w:spacing w:line="360" w:lineRule="auto"/>
        <w:rPr>
          <w:rFonts w:ascii="Times New Roman" w:hAnsi="Times New Roman" w:cs="Times New Roman"/>
        </w:rPr>
      </w:pPr>
      <w:r>
        <w:drawing>
          <wp:inline distT="0" distB="0" distL="0" distR="0">
            <wp:extent cx="4400550" cy="3352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97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（1）从产业发展角度，说明兰斯塔德地区城市群的竞争优势。（6 分）</w:t>
      </w:r>
    </w:p>
    <w:p w14:paraId="0F5C5E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（2）说明“绿心”对兰斯塔德地区城市的作用。（6 分）</w:t>
      </w:r>
    </w:p>
    <w:p w14:paraId="53577E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（3）从城市群角度，分析“绿心”发展花卉种植业的区位优势。（4 分）</w:t>
      </w:r>
    </w:p>
    <w:p w14:paraId="4D2A6F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17.阅读图文资料，完成下列要求。（11 分）</w:t>
      </w:r>
    </w:p>
    <w:p w14:paraId="0B30A2A8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贺兰山（下图）的植被固碳功能对稳定区域气候具有重要意义。贺兰山东坡单位面积植被固碳量高于西坡，但植被总固碳量低于西坡。近 20 年来，贺兰山植被总固碳量呈波动上升趋势，这与土地利用方式变化密切相关。表 2 示意近 20 年来贺兰山林地、草地、耕地等土地利用方式转化统计（单位：）</w:t>
      </w:r>
    </w:p>
    <w:p w14:paraId="1BAE5E90">
      <w:pPr>
        <w:spacing w:line="360" w:lineRule="auto"/>
        <w:rPr>
          <w:rFonts w:ascii="Times New Roman" w:hAnsi="Times New Roman" w:cs="Times New Roman"/>
        </w:rPr>
      </w:pPr>
      <w:r>
        <w:drawing>
          <wp:inline distT="0" distB="0" distL="0" distR="0">
            <wp:extent cx="3457575" cy="2781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B948A">
      <w:pPr>
        <w:spacing w:line="360" w:lineRule="auto"/>
        <w:ind w:firstLine="2100" w:firstLineChars="1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hint="eastAsia" w:ascii="Times New Roman" w:hAnsi="Times New Roman" w:cs="Times New Roman"/>
        </w:rPr>
        <w:t>1</w:t>
      </w:r>
    </w:p>
    <w:p w14:paraId="539E6A5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 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947"/>
        <w:gridCol w:w="1947"/>
        <w:gridCol w:w="1947"/>
        <w:gridCol w:w="1948"/>
      </w:tblGrid>
      <w:tr w14:paraId="04D1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0A59B8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8E8078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947" w:type="dxa"/>
          </w:tcPr>
          <w:p w14:paraId="16E9F79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947" w:type="dxa"/>
          </w:tcPr>
          <w:p w14:paraId="74618F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丙</w:t>
            </w:r>
          </w:p>
        </w:tc>
        <w:tc>
          <w:tcPr>
            <w:tcW w:w="1948" w:type="dxa"/>
          </w:tcPr>
          <w:p w14:paraId="7673BFC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</w:tr>
      <w:tr w14:paraId="1B0F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0F13F1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947" w:type="dxa"/>
          </w:tcPr>
          <w:p w14:paraId="18869F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7" w:type="dxa"/>
          </w:tcPr>
          <w:p w14:paraId="59E01D7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7" w:type="dxa"/>
          </w:tcPr>
          <w:p w14:paraId="212390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</w:tcPr>
          <w:p w14:paraId="5A850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1770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7D577D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947" w:type="dxa"/>
          </w:tcPr>
          <w:p w14:paraId="02392A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7" w:type="dxa"/>
          </w:tcPr>
          <w:p w14:paraId="2C6DDB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947" w:type="dxa"/>
          </w:tcPr>
          <w:p w14:paraId="10C34F7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48" w:type="dxa"/>
          </w:tcPr>
          <w:p w14:paraId="39DEC7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7515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0AC80E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丙</w:t>
            </w:r>
          </w:p>
        </w:tc>
        <w:tc>
          <w:tcPr>
            <w:tcW w:w="1947" w:type="dxa"/>
          </w:tcPr>
          <w:p w14:paraId="63BD2C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7" w:type="dxa"/>
          </w:tcPr>
          <w:p w14:paraId="3B4B79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47" w:type="dxa"/>
          </w:tcPr>
          <w:p w14:paraId="3ECAF9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948" w:type="dxa"/>
          </w:tcPr>
          <w:p w14:paraId="773F479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14:paraId="63FB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 w14:paraId="4B1DF10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1947" w:type="dxa"/>
          </w:tcPr>
          <w:p w14:paraId="79BC0EF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7" w:type="dxa"/>
          </w:tcPr>
          <w:p w14:paraId="48C2A5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47" w:type="dxa"/>
          </w:tcPr>
          <w:p w14:paraId="205D8D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48" w:type="dxa"/>
          </w:tcPr>
          <w:p w14:paraId="0C9B25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14:paraId="7E1A5D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示例：135km²2 为乙转化为丙的面积。</w:t>
      </w:r>
    </w:p>
    <w:p w14:paraId="242B15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（1）分析贺兰山东坡单位面积植被固碳量高于西坡，植被总固碳量低于西坡的原因。（8 分）</w:t>
      </w:r>
    </w:p>
    <w:p w14:paraId="7DE335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（2）指出表 2 中甲、乙、丙分别对应的土地利用类型。（3 分）</w:t>
      </w:r>
    </w:p>
    <w:p w14:paraId="50BE4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18.阅读图文资料，完成下列要求。（12 分）</w:t>
      </w:r>
    </w:p>
    <w:p w14:paraId="42B01E5D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楚科奇海（下图）沿岸入海径流较少，是太平洋海水进入北冰洋的必经通道。受盛行风、海冰、水位差等影响，5～8 月是太平洋海水进入楚科奇海的高峰期。相对于中西部海域，楚科奇海东部海域水温偏高、盐度偏低。研究发现，这与阿拉斯加沿岸流进入楚科奇海后主要沿北美沿岸流动有关。</w:t>
      </w:r>
    </w:p>
    <w:p w14:paraId="595EAE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33290" cy="29521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295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432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（1）分析 5～8 月是太平洋海水进入楚科奇海高峰期的原因。（6 分）</w:t>
      </w:r>
    </w:p>
    <w:p w14:paraId="28DB0C4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（2）说明楚科奇海东部海域的海水温度、盐度特点与阿拉斯加沿岸流的关系。（6 分）</w:t>
      </w:r>
    </w:p>
    <w:p w14:paraId="6B155A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19.阅读图文资料，完成下列要求。（16 分）</w:t>
      </w:r>
    </w:p>
    <w:p w14:paraId="65EEC595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科尔沁沙地主要位于西辽河流域，为内蒙古高原与辽河平原的过渡地带，历史时期气候波动频繁。图 8示意科尔沁沙地某沙丘地层剖面。表 3 示意各地层的形成时间和厚度。黑沙土层为有机质含量较高、颜色较深的土层，风成沙层为质地松散、颜色灰黄的沙层，两者呈交替分布。</w:t>
      </w:r>
    </w:p>
    <w:p w14:paraId="00AA686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018790" cy="23145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4376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图8</w:t>
      </w:r>
    </w:p>
    <w:p w14:paraId="32C2F56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 3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45"/>
        <w:gridCol w:w="3246"/>
      </w:tblGrid>
      <w:tr w14:paraId="74C5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11568B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地层</w:t>
            </w:r>
          </w:p>
        </w:tc>
        <w:tc>
          <w:tcPr>
            <w:tcW w:w="3245" w:type="dxa"/>
          </w:tcPr>
          <w:p w14:paraId="104CA1A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形成时间</w:t>
            </w:r>
          </w:p>
        </w:tc>
        <w:tc>
          <w:tcPr>
            <w:tcW w:w="3246" w:type="dxa"/>
          </w:tcPr>
          <w:p w14:paraId="001260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厚度</w:t>
            </w:r>
          </w:p>
        </w:tc>
      </w:tr>
      <w:tr w14:paraId="1164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3A27F4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S2-第三风成沙层</w:t>
            </w:r>
          </w:p>
        </w:tc>
        <w:tc>
          <w:tcPr>
            <w:tcW w:w="3245" w:type="dxa"/>
          </w:tcPr>
          <w:p w14:paraId="27AE79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19世纪初至今</w:t>
            </w:r>
          </w:p>
        </w:tc>
        <w:tc>
          <w:tcPr>
            <w:tcW w:w="3246" w:type="dxa"/>
          </w:tcPr>
          <w:p w14:paraId="2946866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0.94米</w:t>
            </w:r>
          </w:p>
        </w:tc>
      </w:tr>
      <w:tr w14:paraId="45C0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55A01CF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Cs-第三黑沙土层</w:t>
            </w:r>
          </w:p>
        </w:tc>
        <w:tc>
          <w:tcPr>
            <w:tcW w:w="3245" w:type="dxa"/>
          </w:tcPr>
          <w:p w14:paraId="10D7ED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1500年前～18世纪末</w:t>
            </w:r>
          </w:p>
        </w:tc>
        <w:tc>
          <w:tcPr>
            <w:tcW w:w="3246" w:type="dxa"/>
          </w:tcPr>
          <w:p w14:paraId="74EA1C4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0.35米</w:t>
            </w:r>
          </w:p>
        </w:tc>
      </w:tr>
      <w:tr w14:paraId="4218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86E22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S3-第二风成沙层</w:t>
            </w:r>
          </w:p>
        </w:tc>
        <w:tc>
          <w:tcPr>
            <w:tcW w:w="3245" w:type="dxa"/>
          </w:tcPr>
          <w:p w14:paraId="28E5CE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3000～1500年前</w:t>
            </w:r>
          </w:p>
        </w:tc>
        <w:tc>
          <w:tcPr>
            <w:tcW w:w="3246" w:type="dxa"/>
          </w:tcPr>
          <w:p w14:paraId="7114B8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0.73米</w:t>
            </w:r>
          </w:p>
        </w:tc>
      </w:tr>
      <w:tr w14:paraId="7FAE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1ACBE5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C2-第二黑沙土层</w:t>
            </w:r>
          </w:p>
        </w:tc>
        <w:tc>
          <w:tcPr>
            <w:tcW w:w="3245" w:type="dxa"/>
          </w:tcPr>
          <w:p w14:paraId="794085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5000～3000年前</w:t>
            </w:r>
          </w:p>
        </w:tc>
        <w:tc>
          <w:tcPr>
            <w:tcW w:w="3246" w:type="dxa"/>
          </w:tcPr>
          <w:p w14:paraId="14853A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0.45米</w:t>
            </w:r>
          </w:p>
        </w:tc>
      </w:tr>
      <w:tr w14:paraId="119B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6AE844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S1-第一风成沙层</w:t>
            </w:r>
          </w:p>
        </w:tc>
        <w:tc>
          <w:tcPr>
            <w:tcW w:w="3245" w:type="dxa"/>
          </w:tcPr>
          <w:p w14:paraId="283171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8000～5000年前</w:t>
            </w:r>
          </w:p>
        </w:tc>
        <w:tc>
          <w:tcPr>
            <w:tcW w:w="3246" w:type="dxa"/>
          </w:tcPr>
          <w:p w14:paraId="675BFD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1.46米</w:t>
            </w:r>
          </w:p>
        </w:tc>
      </w:tr>
      <w:tr w14:paraId="0A00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092AA3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C1-第一黑沙土层</w:t>
            </w:r>
          </w:p>
        </w:tc>
        <w:tc>
          <w:tcPr>
            <w:tcW w:w="3245" w:type="dxa"/>
          </w:tcPr>
          <w:p w14:paraId="74F4305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1.17万～8000年前</w:t>
            </w:r>
          </w:p>
        </w:tc>
        <w:tc>
          <w:tcPr>
            <w:tcW w:w="3246" w:type="dxa"/>
          </w:tcPr>
          <w:p w14:paraId="4A1462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0.51米</w:t>
            </w:r>
          </w:p>
        </w:tc>
      </w:tr>
      <w:tr w14:paraId="6FE8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3E235B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R-河湖相沉积层</w:t>
            </w:r>
          </w:p>
        </w:tc>
        <w:tc>
          <w:tcPr>
            <w:tcW w:w="3245" w:type="dxa"/>
          </w:tcPr>
          <w:p w14:paraId="6E26C0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1.17万年前</w:t>
            </w:r>
          </w:p>
        </w:tc>
        <w:tc>
          <w:tcPr>
            <w:tcW w:w="3246" w:type="dxa"/>
          </w:tcPr>
          <w:p w14:paraId="1A744B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&gt;200米（钻孔数据）</w:t>
            </w:r>
          </w:p>
        </w:tc>
      </w:tr>
    </w:tbl>
    <w:p w14:paraId="4D37A0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（1）推测科尔沁沙地 R 层形成时期的自然环境特征。（6 分）</w:t>
      </w:r>
    </w:p>
    <w:p w14:paraId="02A1014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（2）说明科尔沁沙地黑沙土层与风成沙层交替分布指示的气候波动特点。（6 分）</w:t>
      </w:r>
    </w:p>
    <w:p w14:paraId="3D5F635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（3）有专家指出，该地沙丘地貌景观自 8000～5000 年前开始形成。请说明依据。（4 分）</w:t>
      </w:r>
    </w:p>
    <w:p w14:paraId="3AF9966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25CAD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高三地理参考答案</w:t>
      </w:r>
    </w:p>
    <w:p w14:paraId="6C8EE3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 2. A 3. C 4. A 5. B 6. C 7. B 8. A 9. D 10. C 11. C 12. A 13. D 14. B 15. B</w:t>
      </w:r>
    </w:p>
    <w:p w14:paraId="7ED031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16.（16 分）</w:t>
      </w:r>
    </w:p>
    <w:p w14:paraId="272CA36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（1）各城市充分发挥各自区位优势，形成特色优势产业；（2 分）同类产业在同一城市实现空间集聚，形成产业集群；（2 分）不同城市之间避免恶性竞争，借助快速交通系统强化协作，形成群体竞争力。（2 分）</w:t>
      </w:r>
    </w:p>
    <w:p w14:paraId="6D7C18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（2）提供生态屏障，有效缓解城市热岛效应；（2 分）高效发展农业，为城市提供丰富农产品；（2 分）作为都市后花园，为广大市民提供休闲空间。（2 分）</w:t>
      </w:r>
    </w:p>
    <w:p w14:paraId="732D3A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（3）符合区域限制城市扩张的用地规划，可获得政策支持；城市群人口密集，消费能力强，可提供消费市场；可借助快速交通系统，及时响应市场需求。（任答两点得 4 分）</w:t>
      </w:r>
    </w:p>
    <w:p w14:paraId="35E886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17.（11 分）</w:t>
      </w:r>
    </w:p>
    <w:p w14:paraId="04A5999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（1）贺兰山大致为东北—西南走向，东坡接收太阳辐射量多；（2 分）东坡位于夏季风的迎风坡，受地形抬升，降水较丰富；（2 分）东坡水热条件好，植被长势好，光合作用强，单位面积固碳量高于西坡。（2 分）</w:t>
      </w:r>
    </w:p>
    <w:p w14:paraId="3D317E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东坡坡度较陡，整体面积明显小于西坡，植被总量小，总固碳量低于西坡。（2 分）</w:t>
      </w:r>
    </w:p>
    <w:p w14:paraId="7ADAF1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（2）甲—耕地；乙—林地；丙—草地。（3 分）</w:t>
      </w:r>
    </w:p>
    <w:p w14:paraId="4F9EDC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（12分）（1）气压带风带位置偏北，盛行西风（西南风）吹拂太平洋海水通过白令海峡进入楚科奇海；（2分）楚科奇海和白令海峡的海冰大量融化，水流通道开放，海水流动阻力减小；（2分）受冰雪融水补给影响，太平洋沿岸入海径流量大，形成对北冰洋的水位差。（2分）</w:t>
      </w:r>
    </w:p>
    <w:p w14:paraId="1307D43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阿拉斯加沿岸流为楚科奇海东部海域输送大量热量，使其水温偏高；（2分）阿拉斯加沿岸流流经北美西部海域时，沿途接纳大量入海径流，海水被稀释；（2分）进入楚科奇海后，为东部海域输送大量低盐海水，使其盐度偏低。（2分）</w:t>
      </w:r>
    </w:p>
    <w:p w14:paraId="291211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19.（16分）</w:t>
      </w:r>
    </w:p>
    <w:p w14:paraId="75BB36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沉积层厚度大说明科尔沁沙地处于地壳下沉阶段，地形平坦低洼；（2分）大量河湖相沉积说明此时河流、湖泊游荡频繁，地表长期处于积水状态；（2分）气候相对湿润，风沙活动少。（2分）（2）黑沙土层有机质含量较高、颜色较深，说明其形成时期植被覆盖较好、气候相对湿润；（2分）风成沙层质地松散、颜色灰黄，说明其形成时期植被退化、气候相对干旱；（2分）黑沙土层和风成沙层交替分布反映了气候干湿交替的特点。（2分）</w:t>
      </w:r>
    </w:p>
    <w:p w14:paraId="1B1159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（3）8000 年前形成的河湖相沉积层和黑沙土层 c1，均为水平形态，该时期气候相对湿润，不具备沙丘形成的条件；（2 分）8000-5000 年前，s1 层开始发育，属于最早的风成沙层，且表面为弧形，说明沙丘地貌景观开始形成。（2 分）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59A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67FE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9F85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BCA3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4640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3087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F3"/>
    <w:rsid w:val="0004679F"/>
    <w:rsid w:val="002418CE"/>
    <w:rsid w:val="004C1BAE"/>
    <w:rsid w:val="005645C4"/>
    <w:rsid w:val="00BF2F38"/>
    <w:rsid w:val="00EE26F3"/>
    <w:rsid w:val="00EE5FA5"/>
    <w:rsid w:val="7A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3644</Words>
  <Characters>3954</Characters>
  <Lines>30</Lines>
  <Paragraphs>8</Paragraphs>
  <TotalTime>0</TotalTime>
  <ScaleCrop>false</ScaleCrop>
  <LinksUpToDate>false</LinksUpToDate>
  <CharactersWithSpaces>4151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2025-05-07T07:38:00Z</dcterms:created>
  <dcterms:modified xsi:type="dcterms:W3CDTF">2025-05-14T03:12:29Z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eyJoZGlkIjoiMmQyOWI4MTA5ZjUxOTVhZDRlNGViNjg4YmFkOWNhMjAiLCJ1c2VySWQiOiI3NjQ3NDAxODcifQ==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23F314EC8F834F0D96CF8DE1184ED296_12</vt:lpwstr>
  </property>
</Properties>
</file>