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7076AE0">
      <w:pPr>
        <w:widowControl/>
        <w:spacing w:line="360" w:lineRule="auto"/>
        <w:jc w:val="center"/>
        <w:rPr>
          <w:rFonts w:eastAsia="微软雅黑"/>
          <w:b/>
          <w:color w:val="FF0000"/>
          <w:kern w:val="0"/>
          <w:sz w:val="36"/>
          <w:szCs w:val="36"/>
        </w:rPr>
      </w:pPr>
      <w:r>
        <w:rPr>
          <w:rFonts w:eastAsia="微软雅黑"/>
          <w:b/>
          <w:color w:val="FF0000"/>
          <w:kern w:val="0"/>
          <w:sz w:val="36"/>
          <w:szCs w:val="36"/>
        </w:rPr>
        <w:t>非选择题突破篇　5类核心非选题型必须要破解!</w:t>
      </w:r>
    </w:p>
    <w:p w14:paraId="04808F73">
      <w:pPr>
        <w:widowControl/>
        <w:spacing w:line="360" w:lineRule="auto"/>
        <w:jc w:val="center"/>
        <w:rPr>
          <w:rFonts w:eastAsia="微软雅黑"/>
          <w:b/>
          <w:color w:val="FF0000"/>
          <w:kern w:val="0"/>
          <w:sz w:val="36"/>
          <w:szCs w:val="36"/>
        </w:rPr>
      </w:pPr>
      <w:r>
        <w:rPr>
          <w:rFonts w:eastAsia="微软雅黑"/>
          <w:b/>
          <w:color w:val="FF0000"/>
          <w:kern w:val="0"/>
          <w:sz w:val="36"/>
          <w:szCs w:val="36"/>
        </w:rPr>
        <w:t>　化学反应原理综合题</w:t>
      </w:r>
    </w:p>
    <w:p w14:paraId="1A3B698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6750685" cy="245110"/>
            <wp:effectExtent l="0" t="0" r="0" b="2540"/>
            <wp:docPr id="668" name="知识主线·命题导图j.jpg" descr="id:214750102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 name="知识主线·命题导图j.jpg" descr="id:2147501028;FounderCES"/>
                    <pic:cNvPicPr>
                      <a:picLocks noChangeAspect="1"/>
                    </pic:cNvPicPr>
                  </pic:nvPicPr>
                  <pic:blipFill>
                    <a:blip r:embed="rId7"/>
                    <a:stretch>
                      <a:fillRect/>
                    </a:stretch>
                  </pic:blipFill>
                  <pic:spPr>
                    <a:xfrm>
                      <a:off x="0" y="0"/>
                      <a:ext cx="6782049" cy="246495"/>
                    </a:xfrm>
                    <a:prstGeom prst="rect">
                      <a:avLst/>
                    </a:prstGeom>
                  </pic:spPr>
                </pic:pic>
              </a:graphicData>
            </a:graphic>
          </wp:inline>
        </w:drawing>
      </w:r>
    </w:p>
    <w:p w14:paraId="79D14BA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5927090" cy="1280160"/>
            <wp:effectExtent l="0" t="0" r="0" b="0"/>
            <wp:docPr id="669" name="23hxkq306j.jpg" descr="id:214750103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 name="23hxkq306j.jpg" descr="id:2147501035;FounderCES"/>
                    <pic:cNvPicPr>
                      <a:picLocks noChangeAspect="1"/>
                    </pic:cNvPicPr>
                  </pic:nvPicPr>
                  <pic:blipFill>
                    <a:blip r:embed="rId8"/>
                    <a:stretch>
                      <a:fillRect/>
                    </a:stretch>
                  </pic:blipFill>
                  <pic:spPr>
                    <a:xfrm>
                      <a:off x="0" y="0"/>
                      <a:ext cx="5931684" cy="1281674"/>
                    </a:xfrm>
                    <a:prstGeom prst="rect">
                      <a:avLst/>
                    </a:prstGeom>
                  </pic:spPr>
                </pic:pic>
              </a:graphicData>
            </a:graphic>
          </wp:inline>
        </w:drawing>
      </w:r>
    </w:p>
    <w:p w14:paraId="6514163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考向1　反应热计算的几种类型</w:t>
      </w:r>
    </w:p>
    <w:p w14:paraId="3DAC9526">
      <w:pPr>
        <w:spacing w:line="360" w:lineRule="auto"/>
        <w:jc w:val="center"/>
        <w:rPr>
          <w:rFonts w:eastAsia="微软雅黑"/>
          <w:color w:val="0000FF"/>
          <w:sz w:val="28"/>
          <w:szCs w:val="28"/>
        </w:rPr>
      </w:pPr>
      <w:r>
        <w:rPr>
          <w:rFonts w:hint="eastAsia" w:eastAsia="微软雅黑"/>
          <w:color w:val="0000FF"/>
          <w:sz w:val="28"/>
          <w:szCs w:val="28"/>
        </w:rPr>
        <w:t>【真题研磨】</w:t>
      </w:r>
    </w:p>
    <w:p w14:paraId="2CBFE5DD">
      <w:pPr>
        <w:spacing w:line="360" w:lineRule="auto"/>
        <w:rPr>
          <w:rFonts w:eastAsia="微软雅黑"/>
          <w:color w:val="000000" w:themeColor="text1"/>
          <w:sz w:val="28"/>
          <w:szCs w:val="28"/>
          <w14:textFill>
            <w14:solidFill>
              <w14:schemeClr w14:val="tx1"/>
            </w14:solidFill>
          </w14:textFill>
        </w:rPr>
      </w:pPr>
      <w:r>
        <w:rPr>
          <w:rFonts w:eastAsia="微软雅黑"/>
          <w:color w:val="3333FF"/>
          <w:sz w:val="28"/>
          <w:szCs w:val="28"/>
        </w:rPr>
        <w:t>典例</w:t>
      </w:r>
      <w:r>
        <w:rPr>
          <w:rFonts w:eastAsia="微软雅黑"/>
          <w:color w:val="000000" w:themeColor="text1"/>
          <w:sz w:val="28"/>
          <w:szCs w:val="28"/>
          <w14:textFill>
            <w14:solidFill>
              <w14:schemeClr w14:val="tx1"/>
            </w14:solidFill>
          </w14:textFill>
        </w:rPr>
        <w:t xml:space="preserve"> (1)(2024·全国甲卷节选)甲烷转化为多碳化合物具有重要意义。一种将甲烷溴化再偶联为丙烯(C</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)的研究所获得的部分数据如下。回答下列问题:</w:t>
      </w:r>
    </w:p>
    <w:p w14:paraId="0999BA7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(1)已知</w:t>
      </w:r>
      <w:r>
        <w:rPr>
          <w:rFonts w:eastAsia="微软雅黑"/>
          <w:color w:val="000000" w:themeColor="text1"/>
          <w:sz w:val="28"/>
          <w:szCs w:val="28"/>
          <w:u w:val="wave" w:color="000000"/>
          <w14:textFill>
            <w14:solidFill>
              <w14:schemeClr w14:val="tx1"/>
            </w14:solidFill>
          </w14:textFill>
        </w:rPr>
        <w:t>如下热化学方程式</w:t>
      </w:r>
      <w:r>
        <w:rPr>
          <w:rFonts w:eastAsia="微软雅黑"/>
          <w:color w:val="000000" w:themeColor="text1"/>
          <w:sz w:val="28"/>
          <w:szCs w:val="28"/>
          <w14:textFill>
            <w14:solidFill>
              <w14:schemeClr w14:val="tx1"/>
            </w14:solidFill>
          </w14:textFill>
        </w:rPr>
        <w:t>:</w:t>
      </w:r>
    </w:p>
    <w:p w14:paraId="1A6B092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Br(g)+HBr(g)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=-29 kJ·mol</w:t>
      </w:r>
      <w:r>
        <w:rPr>
          <w:rFonts w:eastAsia="微软雅黑"/>
          <w:color w:val="000000" w:themeColor="text1"/>
          <w:sz w:val="28"/>
          <w:szCs w:val="28"/>
          <w:vertAlign w:val="superscript"/>
          <w14:textFill>
            <w14:solidFill>
              <w14:schemeClr w14:val="tx1"/>
            </w14:solidFill>
          </w14:textFill>
        </w:rPr>
        <w:t>-1</w:t>
      </w:r>
    </w:p>
    <w:p w14:paraId="09B9C31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(g)+3HBr(g)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=+20 kJ·mol</w:t>
      </w:r>
      <w:r>
        <w:rPr>
          <w:rFonts w:eastAsia="微软雅黑"/>
          <w:color w:val="000000" w:themeColor="text1"/>
          <w:sz w:val="28"/>
          <w:szCs w:val="28"/>
          <w:vertAlign w:val="superscript"/>
          <w14:textFill>
            <w14:solidFill>
              <w14:schemeClr w14:val="tx1"/>
            </w14:solidFill>
          </w14:textFill>
        </w:rPr>
        <w:t>-1</w:t>
      </w:r>
    </w:p>
    <w:p w14:paraId="000E64D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计算反应3CH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(g)+3Br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(g)+6HBr(g)的Δ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-67　</w:t>
      </w:r>
      <w:r>
        <w:rPr>
          <w:rFonts w:eastAsia="微软雅黑"/>
          <w:color w:val="000000" w:themeColor="text1"/>
          <w:sz w:val="28"/>
          <w:szCs w:val="28"/>
          <w14:textFill>
            <w14:solidFill>
              <w14:schemeClr w14:val="tx1"/>
            </w14:solidFill>
          </w14:textFill>
        </w:rPr>
        <w:t>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7DDFA47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(2)(2024·河北选择考节选)硫酰氯常用作氯化剂和氯磺化剂,工业上</w:t>
      </w:r>
      <w:bookmarkStart w:id="0" w:name="_GoBack"/>
      <w:bookmarkEnd w:id="0"/>
      <w:r>
        <w:rPr>
          <w:rFonts w:eastAsia="微软雅黑"/>
          <w:color w:val="000000" w:themeColor="text1"/>
          <w:sz w:val="28"/>
          <w:szCs w:val="28"/>
          <w14:textFill>
            <w14:solidFill>
              <w14:schemeClr w14:val="tx1"/>
            </w14:solidFill>
          </w14:textFill>
        </w:rPr>
        <w:t>制备原理如下:SO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76"/>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　</w:t>
      </w:r>
      <w:r>
        <w:rPr>
          <w:rFonts w:eastAsia="微软雅黑"/>
          <w:color w:val="000000" w:themeColor="text1"/>
          <w:sz w:val="28"/>
          <w:szCs w:val="28"/>
          <w:u w:val="wave" w:color="000000"/>
          <w14:textFill>
            <w14:solidFill>
              <w14:schemeClr w14:val="tx1"/>
            </w14:solidFill>
          </w14:textFill>
        </w:rPr>
        <w:t>Δ</w:t>
      </w:r>
      <w:r>
        <w:rPr>
          <w:rFonts w:eastAsia="微软雅黑"/>
          <w:i/>
          <w:color w:val="000000" w:themeColor="text1"/>
          <w:sz w:val="28"/>
          <w:szCs w:val="28"/>
          <w:u w:val="wave" w:color="000000"/>
          <w14:textFill>
            <w14:solidFill>
              <w14:schemeClr w14:val="tx1"/>
            </w14:solidFill>
          </w14:textFill>
        </w:rPr>
        <w:t>H</w:t>
      </w:r>
      <w:r>
        <w:rPr>
          <w:rFonts w:eastAsia="微软雅黑"/>
          <w:color w:val="000000" w:themeColor="text1"/>
          <w:sz w:val="28"/>
          <w:szCs w:val="28"/>
          <w14:textFill>
            <w14:solidFill>
              <w14:schemeClr w14:val="tx1"/>
            </w14:solidFill>
          </w14:textFill>
        </w:rPr>
        <w:t>=-67.59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p w14:paraId="4A88FD3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若正反应的</w:t>
      </w:r>
      <w:r>
        <w:rPr>
          <w:rFonts w:eastAsia="微软雅黑"/>
          <w:color w:val="000000" w:themeColor="text1"/>
          <w:sz w:val="28"/>
          <w:szCs w:val="28"/>
          <w:u w:val="wave" w:color="000000"/>
          <w14:textFill>
            <w14:solidFill>
              <w14:schemeClr w14:val="tx1"/>
            </w14:solidFill>
          </w14:textFill>
        </w:rPr>
        <w:t>活化能</w:t>
      </w:r>
      <w:r>
        <w:rPr>
          <w:rFonts w:eastAsia="微软雅黑"/>
          <w:color w:val="000000" w:themeColor="text1"/>
          <w:sz w:val="28"/>
          <w:szCs w:val="28"/>
          <w14:textFill>
            <w14:solidFill>
              <w14:schemeClr w14:val="tx1"/>
            </w14:solidFill>
          </w14:textFill>
        </w:rPr>
        <w:t>为</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 xml:space="preserve">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,则逆反应的活化能</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w:t>
      </w:r>
    </w:p>
    <w:p w14:paraId="51752B91">
      <w:pPr>
        <w:spacing w:line="360" w:lineRule="auto"/>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正</w:t>
      </w:r>
      <w:r>
        <w:rPr>
          <w:rFonts w:eastAsia="微软雅黑"/>
          <w:b/>
          <w:color w:val="000000" w:themeColor="text1"/>
          <w:sz w:val="28"/>
          <w:szCs w:val="28"/>
          <w:u w:val="single" w:color="000000"/>
          <w14:textFill>
            <w14:solidFill>
              <w14:schemeClr w14:val="tx1"/>
            </w14:solidFill>
          </w14:textFill>
        </w:rPr>
        <w:t>+67.59)　</w:t>
      </w:r>
      <w:r>
        <w:rPr>
          <w:rFonts w:eastAsia="微软雅黑"/>
          <w:color w:val="000000" w:themeColor="text1"/>
          <w:sz w:val="28"/>
          <w:szCs w:val="28"/>
          <w14:textFill>
            <w14:solidFill>
              <w14:schemeClr w14:val="tx1"/>
            </w14:solidFill>
          </w14:textFill>
        </w:rPr>
        <w:t>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(用含</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的代数式表示)。 </w:t>
      </w:r>
    </w:p>
    <w:p w14:paraId="5256EC4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(3)(2023·新课标全国卷节选)氨是最重要的化学品之一,我国目前氨的生产能力位居世界首位。根据</w:t>
      </w:r>
      <w:r>
        <w:rPr>
          <w:rFonts w:eastAsia="微软雅黑"/>
          <w:color w:val="000000" w:themeColor="text1"/>
          <w:sz w:val="28"/>
          <w:szCs w:val="28"/>
          <w:u w:val="wave" w:color="000000"/>
          <w14:textFill>
            <w14:solidFill>
              <w14:schemeClr w14:val="tx1"/>
            </w14:solidFill>
          </w14:textFill>
        </w:rPr>
        <w:t>如图数据</w:t>
      </w:r>
      <w:r>
        <w:rPr>
          <w:rFonts w:eastAsia="微软雅黑"/>
          <w:color w:val="000000" w:themeColor="text1"/>
          <w:sz w:val="28"/>
          <w:szCs w:val="28"/>
          <w14:textFill>
            <w14:solidFill>
              <w14:schemeClr w14:val="tx1"/>
            </w14:solidFill>
          </w14:textFill>
        </w:rPr>
        <w:t>计算反应</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(g)的</w:t>
      </w:r>
    </w:p>
    <w:p w14:paraId="495D6D8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-45　</w:t>
      </w:r>
      <w:r>
        <w:rPr>
          <w:rFonts w:eastAsia="微软雅黑"/>
          <w:color w:val="000000" w:themeColor="text1"/>
          <w:sz w:val="28"/>
          <w:szCs w:val="28"/>
          <w14:textFill>
            <w14:solidFill>
              <w14:schemeClr w14:val="tx1"/>
            </w14:solidFill>
          </w14:textFill>
        </w:rPr>
        <w:t>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471C8AB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008505" cy="1435100"/>
            <wp:effectExtent l="0" t="0" r="0" b="0"/>
            <wp:docPr id="678" name="24hxgk26a.jpg" descr="id:214750106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24hxgk26a.jpg" descr="id:2147501063;FounderCES"/>
                    <pic:cNvPicPr>
                      <a:picLocks noChangeAspect="1"/>
                    </pic:cNvPicPr>
                  </pic:nvPicPr>
                  <pic:blipFill>
                    <a:blip r:embed="rId10"/>
                    <a:stretch>
                      <a:fillRect/>
                    </a:stretch>
                  </pic:blipFill>
                  <pic:spPr>
                    <a:xfrm>
                      <a:off x="0" y="0"/>
                      <a:ext cx="2008800" cy="1435680"/>
                    </a:xfrm>
                    <a:prstGeom prst="rect">
                      <a:avLst/>
                    </a:prstGeom>
                  </pic:spPr>
                </pic:pic>
              </a:graphicData>
            </a:graphic>
          </wp:inline>
        </w:drawing>
      </w:r>
    </w:p>
    <w:p w14:paraId="19D7C06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679" name="箭头1j.jpg" descr="id:214750107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箭头1j.jpg" descr="id:2147501070;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【审答思维】</w:t>
      </w:r>
      <w:r>
        <w:rPr>
          <w:rFonts w:eastAsia="微软雅黑"/>
          <w:color w:val="000000" w:themeColor="text1"/>
          <w:sz w:val="28"/>
          <w:szCs w:val="28"/>
          <w14:textFill>
            <w14:solidFill>
              <w14:schemeClr w14:val="tx1"/>
            </w14:solidFill>
          </w14:textFill>
        </w:rPr>
        <w:t xml:space="preserve"> 题干划线部分关键信息解读</w:t>
      </w:r>
    </w:p>
    <w:tbl>
      <w:tblPr>
        <w:tblStyle w:val="7"/>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2269"/>
        <w:gridCol w:w="7375"/>
      </w:tblGrid>
      <w:tr w14:paraId="3509676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28565F0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关键信息</w:t>
            </w:r>
          </w:p>
        </w:tc>
        <w:tc>
          <w:tcPr>
            <w:tcW w:w="7370" w:type="dxa"/>
            <w:tcMar>
              <w:left w:w="0" w:type="dxa"/>
              <w:right w:w="0" w:type="dxa"/>
            </w:tcMar>
            <w:vAlign w:val="center"/>
          </w:tcPr>
          <w:p w14:paraId="2D2175BD">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答题思维</w:t>
            </w:r>
          </w:p>
        </w:tc>
      </w:tr>
      <w:tr w14:paraId="7281240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0B4F5AB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第(1)问:</w:t>
            </w:r>
          </w:p>
          <w:p w14:paraId="53A9203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多步反应</w:t>
            </w:r>
          </w:p>
        </w:tc>
        <w:tc>
          <w:tcPr>
            <w:tcW w:w="7370" w:type="dxa"/>
            <w:tcMar>
              <w:left w:w="105" w:type="dxa"/>
              <w:right w:w="105" w:type="dxa"/>
            </w:tcMar>
            <w:vAlign w:val="center"/>
          </w:tcPr>
          <w:p w14:paraId="226E521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利用盖斯定律,通过加减运算可得到目标方程式的Δ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Δ</w:t>
            </w:r>
            <w:r>
              <w:rPr>
                <w:rFonts w:eastAsia="微软雅黑"/>
                <w:b/>
                <w:i/>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vertAlign w:val="sub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×3+Δ</w:t>
            </w:r>
            <w:r>
              <w:rPr>
                <w:rFonts w:eastAsia="微软雅黑"/>
                <w:b/>
                <w:i/>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　 </w:t>
            </w:r>
          </w:p>
        </w:tc>
      </w:tr>
      <w:tr w14:paraId="547DBFC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2E8ED41D">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第(2)问:</w:t>
            </w:r>
          </w:p>
          <w:p w14:paraId="0808FD14">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和活化能</w:t>
            </w:r>
          </w:p>
        </w:tc>
        <w:tc>
          <w:tcPr>
            <w:tcW w:w="7370" w:type="dxa"/>
            <w:tcMar>
              <w:left w:w="105" w:type="dxa"/>
              <w:right w:w="105" w:type="dxa"/>
            </w:tcMar>
            <w:vAlign w:val="center"/>
          </w:tcPr>
          <w:p w14:paraId="30777E7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利用活化能计算反应热:Δ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正反应　</w:t>
            </w:r>
            <w:r>
              <w:rPr>
                <w:rFonts w:eastAsia="微软雅黑"/>
                <w:color w:val="000000" w:themeColor="text1"/>
                <w:sz w:val="28"/>
                <w:szCs w:val="28"/>
                <w14:textFill>
                  <w14:solidFill>
                    <w14:schemeClr w14:val="tx1"/>
                  </w14:solidFill>
                </w14:textFill>
              </w:rPr>
              <w:t>活化能-</w:t>
            </w:r>
            <w:r>
              <w:rPr>
                <w:rFonts w:eastAsia="微软雅黑"/>
                <w:b/>
                <w:color w:val="000000" w:themeColor="text1"/>
                <w:sz w:val="28"/>
                <w:szCs w:val="28"/>
                <w:u w:val="single" w:color="000000"/>
                <w14:textFill>
                  <w14:solidFill>
                    <w14:schemeClr w14:val="tx1"/>
                  </w14:solidFill>
                </w14:textFill>
              </w:rPr>
              <w:t>　逆反应　</w:t>
            </w:r>
            <w:r>
              <w:rPr>
                <w:rFonts w:eastAsia="微软雅黑"/>
                <w:color w:val="000000" w:themeColor="text1"/>
                <w:sz w:val="28"/>
                <w:szCs w:val="28"/>
                <w14:textFill>
                  <w14:solidFill>
                    <w14:schemeClr w14:val="tx1"/>
                  </w14:solidFill>
                </w14:textFill>
              </w:rPr>
              <w:t>活化能 </w:t>
            </w:r>
          </w:p>
        </w:tc>
      </w:tr>
      <w:tr w14:paraId="7F7541A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48A70E8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第(3)问:</w:t>
            </w:r>
          </w:p>
          <w:p w14:paraId="21506DA0">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能量转换关系</w:t>
            </w:r>
          </w:p>
        </w:tc>
        <w:tc>
          <w:tcPr>
            <w:tcW w:w="7370" w:type="dxa"/>
            <w:tcMar>
              <w:left w:w="105" w:type="dxa"/>
              <w:right w:w="105" w:type="dxa"/>
            </w:tcMar>
            <w:vAlign w:val="center"/>
          </w:tcPr>
          <w:p w14:paraId="021EAE0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利用断键吸收能量与成键放出能量计算反应历程中的能量转换关系Δ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断键吸收能量-成键放出能量　 </w:t>
            </w:r>
          </w:p>
        </w:tc>
      </w:tr>
    </w:tbl>
    <w:p w14:paraId="77DC4E3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680" name="箭头1j.jpg" descr="id:214750108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箭头1j.jpg" descr="id:2147501085;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【失分警示】</w:t>
      </w:r>
      <w:r>
        <w:rPr>
          <w:rFonts w:eastAsia="微软雅黑"/>
          <w:color w:val="000000" w:themeColor="text1"/>
          <w:sz w:val="28"/>
          <w:szCs w:val="28"/>
          <w14:textFill>
            <w14:solidFill>
              <w14:schemeClr w14:val="tx1"/>
            </w14:solidFill>
          </w14:textFill>
        </w:rPr>
        <w:t xml:space="preserve"> (1)不能正确利用盖斯定律计算反应热,从而在第(1)问中错答Δ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p>
    <w:p w14:paraId="49D2D63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(2)不能正确利用活化能与反应的关系,从而在第(2)问中答错。</w:t>
      </w:r>
    </w:p>
    <w:p w14:paraId="4C8223D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(3)不能正确分析化学键变化,从而在第(3)问中错误计算Δ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p>
    <w:p w14:paraId="1C7FCE84">
      <w:pPr>
        <w:spacing w:line="360" w:lineRule="auto"/>
        <w:jc w:val="center"/>
        <w:rPr>
          <w:rFonts w:eastAsia="微软雅黑"/>
          <w:color w:val="0000FF"/>
          <w:sz w:val="28"/>
          <w:szCs w:val="28"/>
        </w:rPr>
      </w:pPr>
      <w:r>
        <w:rPr>
          <w:rFonts w:hint="eastAsia" w:eastAsia="微软雅黑"/>
          <w:color w:val="0000FF"/>
          <w:sz w:val="28"/>
          <w:szCs w:val="28"/>
        </w:rPr>
        <w:t>【考场技法】</w:t>
      </w:r>
    </w:p>
    <w:p w14:paraId="75FC42CB">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xml:space="preserve">计算反应热的常用方法 </w:t>
      </w:r>
    </w:p>
    <w:p w14:paraId="6CF72CA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eastAsia="微软雅黑"/>
          <w:b/>
          <w:color w:val="000000" w:themeColor="text1"/>
          <w:sz w:val="28"/>
          <w:szCs w:val="28"/>
          <w14:textFill>
            <w14:solidFill>
              <w14:schemeClr w14:val="tx1"/>
            </w14:solidFill>
          </w14:textFill>
        </w:rPr>
        <w:t>根据反应物和生成物的能量计算</w:t>
      </w:r>
    </w:p>
    <w:p w14:paraId="2A102DE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=生成物的总能量-反应物的总能量</w:t>
      </w:r>
    </w:p>
    <w:p w14:paraId="43412B7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b/>
          <w:color w:val="000000" w:themeColor="text1"/>
          <w:sz w:val="28"/>
          <w:szCs w:val="28"/>
          <w14:textFill>
            <w14:solidFill>
              <w14:schemeClr w14:val="tx1"/>
            </w14:solidFill>
          </w14:textFill>
        </w:rPr>
        <w:t>根据反应物和生成物的键能计算</w:t>
      </w:r>
    </w:p>
    <w:p w14:paraId="20566B8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=反应物的键能总和-生成物的键能总和</w:t>
      </w:r>
    </w:p>
    <w:p w14:paraId="775BF82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r>
        <w:rPr>
          <w:rFonts w:eastAsia="微软雅黑"/>
          <w:b/>
          <w:color w:val="000000" w:themeColor="text1"/>
          <w:sz w:val="28"/>
          <w:szCs w:val="28"/>
          <w14:textFill>
            <w14:solidFill>
              <w14:schemeClr w14:val="tx1"/>
            </w14:solidFill>
          </w14:textFill>
        </w:rPr>
        <w:t>根据反应的活化能计算</w:t>
      </w:r>
    </w:p>
    <w:p w14:paraId="3C6A192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=正反应的活化能-逆反应的活化能</w:t>
      </w:r>
    </w:p>
    <w:p w14:paraId="38391F8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w:t>
      </w:r>
      <w:r>
        <w:rPr>
          <w:rFonts w:eastAsia="微软雅黑"/>
          <w:b/>
          <w:color w:val="000000" w:themeColor="text1"/>
          <w:sz w:val="28"/>
          <w:szCs w:val="28"/>
          <w14:textFill>
            <w14:solidFill>
              <w14:schemeClr w14:val="tx1"/>
            </w14:solidFill>
          </w14:textFill>
        </w:rPr>
        <w:t>利用盖斯定律计算反应热的两种方法</w:t>
      </w:r>
    </w:p>
    <w:p w14:paraId="71AF50E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(1)虚拟途径法:先根据题意虚拟转化过程,然后根据盖斯</w:t>
      </w:r>
    </w:p>
    <w:p w14:paraId="388DC9B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定律列式求解,即可求得待求反应的反应热。</w:t>
      </w:r>
    </w:p>
    <w:p w14:paraId="1461528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(2)加和法:将所给热化学方程式适当加减得到所求的热</w:t>
      </w:r>
    </w:p>
    <w:p w14:paraId="617D983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化学方程式,反应热也作相应的加减运算。</w:t>
      </w:r>
    </w:p>
    <w:p w14:paraId="596AF753">
      <w:pPr>
        <w:spacing w:line="360" w:lineRule="auto"/>
        <w:jc w:val="center"/>
        <w:rPr>
          <w:rFonts w:eastAsia="微软雅黑"/>
          <w:color w:val="0000FF"/>
          <w:sz w:val="28"/>
          <w:szCs w:val="28"/>
        </w:rPr>
      </w:pPr>
      <w:r>
        <w:rPr>
          <w:rFonts w:hint="eastAsia" w:eastAsia="微软雅黑"/>
          <w:color w:val="0000FF"/>
          <w:sz w:val="28"/>
          <w:szCs w:val="28"/>
        </w:rPr>
        <w:t>【多维演练】</w:t>
      </w:r>
    </w:p>
    <w:p w14:paraId="44C6D2C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(叠加型)</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重整可制合成气(主要成分为CO、H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p>
    <w:p w14:paraId="7C32051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已知下列热化学方程式:</w:t>
      </w:r>
    </w:p>
    <w:p w14:paraId="3DBA809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C(s)+2H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 xml:space="preserve"> 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=-74.5 kJ·mol</w:t>
      </w:r>
      <w:r>
        <w:rPr>
          <w:rFonts w:eastAsia="微软雅黑"/>
          <w:color w:val="000000" w:themeColor="text1"/>
          <w:sz w:val="28"/>
          <w:szCs w:val="28"/>
          <w:vertAlign w:val="superscript"/>
          <w14:textFill>
            <w14:solidFill>
              <w14:schemeClr w14:val="tx1"/>
            </w14:solidFill>
          </w14:textFill>
        </w:rPr>
        <w:t>-1</w:t>
      </w:r>
    </w:p>
    <w:p w14:paraId="31949FC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CO(g)+H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=-40.0 kJ·mol</w:t>
      </w:r>
      <w:r>
        <w:rPr>
          <w:rFonts w:eastAsia="微软雅黑"/>
          <w:color w:val="000000" w:themeColor="text1"/>
          <w:sz w:val="28"/>
          <w:szCs w:val="28"/>
          <w:vertAlign w:val="superscript"/>
          <w14:textFill>
            <w14:solidFill>
              <w14:schemeClr w14:val="tx1"/>
            </w14:solidFill>
          </w14:textFill>
        </w:rPr>
        <w:t>-1</w:t>
      </w:r>
    </w:p>
    <w:p w14:paraId="1028646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C(s)+H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CO(g)+H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=+132.0 kJ·mol</w:t>
      </w:r>
      <w:r>
        <w:rPr>
          <w:rFonts w:eastAsia="微软雅黑"/>
          <w:color w:val="000000" w:themeColor="text1"/>
          <w:sz w:val="28"/>
          <w:szCs w:val="28"/>
          <w:vertAlign w:val="superscript"/>
          <w14:textFill>
            <w14:solidFill>
              <w14:schemeClr w14:val="tx1"/>
            </w14:solidFill>
          </w14:textFill>
        </w:rPr>
        <w:t>-1</w:t>
      </w:r>
    </w:p>
    <w:p w14:paraId="7F7E513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反应CO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2CO(g)+2H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(g)的Δ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+246.5　</w:t>
      </w:r>
      <w:r>
        <w:rPr>
          <w:rFonts w:eastAsia="微软雅黑"/>
          <w:color w:val="000000" w:themeColor="text1"/>
          <w:sz w:val="28"/>
          <w:szCs w:val="28"/>
          <w14:textFill>
            <w14:solidFill>
              <w14:schemeClr w14:val="tx1"/>
            </w14:solidFill>
          </w14:textFill>
        </w:rPr>
        <w:t>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44EADD2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(键能型)</w:t>
      </w:r>
      <w:r>
        <w:rPr>
          <w:rFonts w:eastAsia="微软雅黑"/>
          <w:color w:val="000000" w:themeColor="text1"/>
          <w:sz w:val="28"/>
          <w:szCs w:val="28"/>
          <w14:textFill>
            <w14:solidFill>
              <w14:schemeClr w14:val="tx1"/>
            </w14:solidFill>
          </w14:textFill>
        </w:rPr>
        <w:t>据《参考消息》报道,有科学家提出硅是“21世纪的能源”“未来的石油”的观点。</w:t>
      </w:r>
    </w:p>
    <w:p w14:paraId="066B03D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(1)晶体硅在氧气中燃烧的热化学方程式为Si(s)+O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SiO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　</w:t>
      </w:r>
    </w:p>
    <w:p w14:paraId="4D82664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=-989.2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,有关键能数据如表所示:</w:t>
      </w:r>
    </w:p>
    <w:tbl>
      <w:tblPr>
        <w:tblStyle w:val="7"/>
        <w:tblW w:w="2833"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2180"/>
        <w:gridCol w:w="1095"/>
        <w:gridCol w:w="1095"/>
        <w:gridCol w:w="1095"/>
      </w:tblGrid>
      <w:tr w14:paraId="3573065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381" w:hRule="atLeast"/>
          <w:jc w:val="center"/>
        </w:trPr>
        <w:tc>
          <w:tcPr>
            <w:tcW w:w="2179" w:type="dxa"/>
            <w:tcMar>
              <w:left w:w="0" w:type="dxa"/>
              <w:right w:w="0" w:type="dxa"/>
            </w:tcMar>
            <w:vAlign w:val="center"/>
          </w:tcPr>
          <w:p w14:paraId="430D29F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化学键</w:t>
            </w:r>
          </w:p>
        </w:tc>
        <w:tc>
          <w:tcPr>
            <w:tcW w:w="1094" w:type="dxa"/>
            <w:tcMar>
              <w:left w:w="0" w:type="dxa"/>
              <w:right w:w="0" w:type="dxa"/>
            </w:tcMar>
            <w:vAlign w:val="center"/>
          </w:tcPr>
          <w:p w14:paraId="67A90FC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Si—O</w:t>
            </w:r>
          </w:p>
        </w:tc>
        <w:tc>
          <w:tcPr>
            <w:tcW w:w="1094" w:type="dxa"/>
            <w:tcMar>
              <w:left w:w="0" w:type="dxa"/>
              <w:right w:w="0" w:type="dxa"/>
            </w:tcMar>
            <w:vAlign w:val="center"/>
          </w:tcPr>
          <w:p w14:paraId="1C23325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O</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O</w:t>
            </w:r>
          </w:p>
        </w:tc>
        <w:tc>
          <w:tcPr>
            <w:tcW w:w="1094" w:type="dxa"/>
            <w:tcMar>
              <w:left w:w="0" w:type="dxa"/>
              <w:right w:w="0" w:type="dxa"/>
            </w:tcMar>
            <w:vAlign w:val="center"/>
          </w:tcPr>
          <w:p w14:paraId="57393E7C">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Si—Si</w:t>
            </w:r>
          </w:p>
        </w:tc>
      </w:tr>
      <w:tr w14:paraId="082A4DD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381" w:hRule="atLeast"/>
          <w:jc w:val="center"/>
        </w:trPr>
        <w:tc>
          <w:tcPr>
            <w:tcW w:w="2179" w:type="dxa"/>
            <w:tcMar>
              <w:left w:w="0" w:type="dxa"/>
              <w:right w:w="0" w:type="dxa"/>
            </w:tcMar>
            <w:vAlign w:val="center"/>
          </w:tcPr>
          <w:p w14:paraId="695D00FB">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键能/kJ·mol</w:t>
            </w:r>
            <w:r>
              <w:rPr>
                <w:rFonts w:eastAsia="微软雅黑"/>
                <w:color w:val="000000" w:themeColor="text1"/>
                <w:sz w:val="28"/>
                <w:szCs w:val="28"/>
                <w:vertAlign w:val="superscript"/>
                <w14:textFill>
                  <w14:solidFill>
                    <w14:schemeClr w14:val="tx1"/>
                  </w14:solidFill>
                </w14:textFill>
              </w:rPr>
              <w:t>-1</w:t>
            </w:r>
          </w:p>
        </w:tc>
        <w:tc>
          <w:tcPr>
            <w:tcW w:w="1094" w:type="dxa"/>
            <w:tcMar>
              <w:left w:w="0" w:type="dxa"/>
              <w:right w:w="0" w:type="dxa"/>
            </w:tcMar>
            <w:vAlign w:val="center"/>
          </w:tcPr>
          <w:p w14:paraId="5AE9FD80">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x</w:t>
            </w:r>
          </w:p>
        </w:tc>
        <w:tc>
          <w:tcPr>
            <w:tcW w:w="1094" w:type="dxa"/>
            <w:tcMar>
              <w:left w:w="0" w:type="dxa"/>
              <w:right w:w="0" w:type="dxa"/>
            </w:tcMar>
            <w:vAlign w:val="center"/>
          </w:tcPr>
          <w:p w14:paraId="166BAA0D">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498.8</w:t>
            </w:r>
          </w:p>
        </w:tc>
        <w:tc>
          <w:tcPr>
            <w:tcW w:w="1094" w:type="dxa"/>
            <w:tcMar>
              <w:left w:w="0" w:type="dxa"/>
              <w:right w:w="0" w:type="dxa"/>
            </w:tcMar>
            <w:vAlign w:val="center"/>
          </w:tcPr>
          <w:p w14:paraId="21C7CE3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176</w:t>
            </w:r>
          </w:p>
        </w:tc>
      </w:tr>
    </w:tbl>
    <w:p w14:paraId="5780C06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则</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的值为</w:t>
      </w:r>
      <w:r>
        <w:rPr>
          <w:rFonts w:eastAsia="微软雅黑"/>
          <w:b/>
          <w:color w:val="000000" w:themeColor="text1"/>
          <w:sz w:val="28"/>
          <w:szCs w:val="28"/>
          <w:u w:val="single" w:color="000000"/>
          <w14:textFill>
            <w14:solidFill>
              <w14:schemeClr w14:val="tx1"/>
            </w14:solidFill>
          </w14:textFill>
        </w:rPr>
        <w:t>　460　</w:t>
      </w:r>
      <w:r>
        <w:rPr>
          <w:rFonts w:eastAsia="微软雅黑"/>
          <w:color w:val="000000" w:themeColor="text1"/>
          <w:sz w:val="28"/>
          <w:szCs w:val="28"/>
          <w14:textFill>
            <w14:solidFill>
              <w14:schemeClr w14:val="tx1"/>
            </w14:solidFill>
          </w14:textFill>
        </w:rPr>
        <w:t>。 </w:t>
      </w:r>
    </w:p>
    <w:p w14:paraId="0CF4184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(2)工业上高纯硅可通过下列反应制取:SiCl</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249555"/>
            <wp:effectExtent l="0" t="0" r="0" b="0"/>
            <wp:docPr id="689" name="图片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图片 689"/>
                    <pic:cNvPicPr>
                      <a:picLocks noChangeAspect="1"/>
                    </pic:cNvPicPr>
                  </pic:nvPicPr>
                  <pic:blipFill>
                    <a:blip r:embed="rId12"/>
                    <a:stretch>
                      <a:fillRect/>
                    </a:stretch>
                  </pic:blipFill>
                  <pic:spPr>
                    <a:xfrm>
                      <a:off x="0" y="0"/>
                      <a:ext cx="295560" cy="2498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Si(s)+4HCl(g),若已知键能数据如下:</w:t>
      </w:r>
    </w:p>
    <w:tbl>
      <w:tblPr>
        <w:tblStyle w:val="7"/>
        <w:tblW w:w="4227"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2514"/>
        <w:gridCol w:w="942"/>
        <w:gridCol w:w="940"/>
        <w:gridCol w:w="940"/>
        <w:gridCol w:w="940"/>
        <w:gridCol w:w="940"/>
        <w:gridCol w:w="940"/>
      </w:tblGrid>
      <w:tr w14:paraId="28FF9C2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320" w:hRule="atLeast"/>
          <w:jc w:val="center"/>
        </w:trPr>
        <w:tc>
          <w:tcPr>
            <w:tcW w:w="2512" w:type="dxa"/>
            <w:tcMar>
              <w:left w:w="0" w:type="dxa"/>
              <w:right w:w="0" w:type="dxa"/>
            </w:tcMar>
            <w:vAlign w:val="center"/>
          </w:tcPr>
          <w:p w14:paraId="3170F9E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化学键</w:t>
            </w:r>
          </w:p>
        </w:tc>
        <w:tc>
          <w:tcPr>
            <w:tcW w:w="941" w:type="dxa"/>
            <w:tcMar>
              <w:left w:w="0" w:type="dxa"/>
              <w:right w:w="0" w:type="dxa"/>
            </w:tcMar>
            <w:vAlign w:val="center"/>
          </w:tcPr>
          <w:p w14:paraId="26348B5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Si—O</w:t>
            </w:r>
          </w:p>
        </w:tc>
        <w:tc>
          <w:tcPr>
            <w:tcW w:w="939" w:type="dxa"/>
            <w:tcMar>
              <w:left w:w="0" w:type="dxa"/>
              <w:right w:w="0" w:type="dxa"/>
            </w:tcMar>
            <w:vAlign w:val="center"/>
          </w:tcPr>
          <w:p w14:paraId="49D8E43D">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Si—Cl</w:t>
            </w:r>
          </w:p>
        </w:tc>
        <w:tc>
          <w:tcPr>
            <w:tcW w:w="939" w:type="dxa"/>
            <w:tcMar>
              <w:left w:w="0" w:type="dxa"/>
              <w:right w:w="0" w:type="dxa"/>
            </w:tcMar>
            <w:vAlign w:val="center"/>
          </w:tcPr>
          <w:p w14:paraId="0412367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H—H</w:t>
            </w:r>
          </w:p>
        </w:tc>
        <w:tc>
          <w:tcPr>
            <w:tcW w:w="939" w:type="dxa"/>
            <w:tcMar>
              <w:left w:w="0" w:type="dxa"/>
              <w:right w:w="0" w:type="dxa"/>
            </w:tcMar>
            <w:vAlign w:val="center"/>
          </w:tcPr>
          <w:p w14:paraId="435EF3E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H—Cl</w:t>
            </w:r>
          </w:p>
        </w:tc>
        <w:tc>
          <w:tcPr>
            <w:tcW w:w="939" w:type="dxa"/>
            <w:tcMar>
              <w:left w:w="0" w:type="dxa"/>
              <w:right w:w="0" w:type="dxa"/>
            </w:tcMar>
            <w:vAlign w:val="center"/>
          </w:tcPr>
          <w:p w14:paraId="2A29F6EC">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Si—Si</w:t>
            </w:r>
          </w:p>
        </w:tc>
        <w:tc>
          <w:tcPr>
            <w:tcW w:w="939" w:type="dxa"/>
            <w:tcMar>
              <w:left w:w="0" w:type="dxa"/>
              <w:right w:w="0" w:type="dxa"/>
            </w:tcMar>
            <w:vAlign w:val="center"/>
          </w:tcPr>
          <w:p w14:paraId="5833D9C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Si—C</w:t>
            </w:r>
          </w:p>
        </w:tc>
      </w:tr>
      <w:tr w14:paraId="0F465BF4">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478" w:hRule="atLeast"/>
          <w:jc w:val="center"/>
        </w:trPr>
        <w:tc>
          <w:tcPr>
            <w:tcW w:w="2512" w:type="dxa"/>
            <w:tcMar>
              <w:left w:w="0" w:type="dxa"/>
              <w:right w:w="0" w:type="dxa"/>
            </w:tcMar>
            <w:vAlign w:val="center"/>
          </w:tcPr>
          <w:p w14:paraId="7B11F59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键能/(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tc>
        <w:tc>
          <w:tcPr>
            <w:tcW w:w="941" w:type="dxa"/>
            <w:tcMar>
              <w:left w:w="0" w:type="dxa"/>
              <w:right w:w="0" w:type="dxa"/>
            </w:tcMar>
            <w:vAlign w:val="center"/>
          </w:tcPr>
          <w:p w14:paraId="63F6FFA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460</w:t>
            </w:r>
          </w:p>
        </w:tc>
        <w:tc>
          <w:tcPr>
            <w:tcW w:w="939" w:type="dxa"/>
            <w:tcMar>
              <w:left w:w="0" w:type="dxa"/>
              <w:right w:w="0" w:type="dxa"/>
            </w:tcMar>
            <w:vAlign w:val="center"/>
          </w:tcPr>
          <w:p w14:paraId="71A6835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360</w:t>
            </w:r>
          </w:p>
        </w:tc>
        <w:tc>
          <w:tcPr>
            <w:tcW w:w="939" w:type="dxa"/>
            <w:tcMar>
              <w:left w:w="0" w:type="dxa"/>
              <w:right w:w="0" w:type="dxa"/>
            </w:tcMar>
            <w:vAlign w:val="center"/>
          </w:tcPr>
          <w:p w14:paraId="132E38BF">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436</w:t>
            </w:r>
          </w:p>
        </w:tc>
        <w:tc>
          <w:tcPr>
            <w:tcW w:w="939" w:type="dxa"/>
            <w:tcMar>
              <w:left w:w="0" w:type="dxa"/>
              <w:right w:w="0" w:type="dxa"/>
            </w:tcMar>
            <w:vAlign w:val="center"/>
          </w:tcPr>
          <w:p w14:paraId="4EC4294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431</w:t>
            </w:r>
          </w:p>
        </w:tc>
        <w:tc>
          <w:tcPr>
            <w:tcW w:w="939" w:type="dxa"/>
            <w:tcMar>
              <w:left w:w="0" w:type="dxa"/>
              <w:right w:w="0" w:type="dxa"/>
            </w:tcMar>
            <w:vAlign w:val="center"/>
          </w:tcPr>
          <w:p w14:paraId="43798B00">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176</w:t>
            </w:r>
          </w:p>
        </w:tc>
        <w:tc>
          <w:tcPr>
            <w:tcW w:w="939" w:type="dxa"/>
            <w:tcMar>
              <w:left w:w="0" w:type="dxa"/>
              <w:right w:w="0" w:type="dxa"/>
            </w:tcMar>
            <w:vAlign w:val="center"/>
          </w:tcPr>
          <w:p w14:paraId="184CADE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347</w:t>
            </w:r>
          </w:p>
        </w:tc>
      </w:tr>
    </w:tbl>
    <w:p w14:paraId="7B0D637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则该反应的Δ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+236　</w:t>
      </w:r>
      <w:r>
        <w:rPr>
          <w:rFonts w:eastAsia="微软雅黑"/>
          <w:color w:val="000000" w:themeColor="text1"/>
          <w:sz w:val="28"/>
          <w:szCs w:val="28"/>
          <w14:textFill>
            <w14:solidFill>
              <w14:schemeClr w14:val="tx1"/>
            </w14:solidFill>
          </w14:textFill>
        </w:rPr>
        <w:t>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1776B2B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(流程型)</w:t>
      </w:r>
      <w:r>
        <w:rPr>
          <w:rFonts w:eastAsia="微软雅黑"/>
          <w:color w:val="000000" w:themeColor="text1"/>
          <w:sz w:val="28"/>
          <w:szCs w:val="28"/>
          <w14:textFill>
            <w14:solidFill>
              <w14:schemeClr w14:val="tx1"/>
            </w14:solidFill>
          </w14:textFill>
        </w:rPr>
        <w:t>“碳中和”是指将人类经济社会活动所必需的碳排放,通过植树造林和其他人工技术或工程加以捕集利用或封存,从而使排放到大气中的二氧化碳净增量为零。</w:t>
      </w:r>
    </w:p>
    <w:p w14:paraId="5077A40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下列各项措施能够有效促进“碳中和”。回答下列问题:</w:t>
      </w:r>
    </w:p>
    <w:p w14:paraId="2E54086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将CO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转化为炭黑进行回收利用,反应原理如图所示。</w:t>
      </w:r>
    </w:p>
    <w:p w14:paraId="1A9E832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005330" cy="1301115"/>
            <wp:effectExtent l="0" t="0" r="0" b="0"/>
            <wp:docPr id="690" name="23hxkq308.jpg" descr="id:214750112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 name="23hxkq308.jpg" descr="id:2147501122;FounderCES"/>
                    <pic:cNvPicPr>
                      <a:picLocks noChangeAspect="1"/>
                    </pic:cNvPicPr>
                  </pic:nvPicPr>
                  <pic:blipFill>
                    <a:blip r:embed="rId13"/>
                    <a:stretch>
                      <a:fillRect/>
                    </a:stretch>
                  </pic:blipFill>
                  <pic:spPr>
                    <a:xfrm>
                      <a:off x="0" y="0"/>
                      <a:ext cx="2005560" cy="1301400"/>
                    </a:xfrm>
                    <a:prstGeom prst="rect">
                      <a:avLst/>
                    </a:prstGeom>
                  </pic:spPr>
                </pic:pic>
              </a:graphicData>
            </a:graphic>
          </wp:inline>
        </w:drawing>
      </w:r>
    </w:p>
    <w:p w14:paraId="3169FA0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(1)从能量角度分析FeO的作用是</w:t>
      </w:r>
      <w:r>
        <w:rPr>
          <w:rFonts w:eastAsia="微软雅黑"/>
          <w:b/>
          <w:color w:val="000000" w:themeColor="text1"/>
          <w:sz w:val="28"/>
          <w:szCs w:val="28"/>
          <w:u w:val="single" w:color="000000"/>
          <w14:textFill>
            <w14:solidFill>
              <w14:schemeClr w14:val="tx1"/>
            </w14:solidFill>
          </w14:textFill>
        </w:rPr>
        <w:t>　降低反应活化能　</w:t>
      </w:r>
      <w:r>
        <w:rPr>
          <w:rFonts w:eastAsia="微软雅黑"/>
          <w:color w:val="000000" w:themeColor="text1"/>
          <w:sz w:val="28"/>
          <w:szCs w:val="28"/>
          <w14:textFill>
            <w14:solidFill>
              <w14:schemeClr w14:val="tx1"/>
            </w14:solidFill>
          </w14:textFill>
        </w:rPr>
        <w:t>。 </w:t>
      </w:r>
    </w:p>
    <w:p w14:paraId="7C3BEA0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(2)写出炭黑和氧气转化为CO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的热化学方程式:</w:t>
      </w:r>
    </w:p>
    <w:p w14:paraId="667AD5B5">
      <w:pPr>
        <w:spacing w:line="360" w:lineRule="auto"/>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C(s)+O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(g)</w:t>
      </w:r>
      <w:r>
        <w:rPr>
          <w:rFonts w:hint="eastAsia" w:eastAsia="微软雅黑"/>
          <w:b/>
          <w:color w:val="000000" w:themeColor="text1"/>
          <w:sz w:val="28"/>
          <w:szCs w:val="28"/>
          <w:u w:val="single" w:color="000000"/>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CO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(g)　Δ</w:t>
      </w:r>
      <w:r>
        <w:rPr>
          <w:rFonts w:eastAsia="微软雅黑"/>
          <w:b/>
          <w:i/>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a</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b</w:t>
      </w:r>
      <w:r>
        <w:rPr>
          <w:rFonts w:eastAsia="微软雅黑"/>
          <w:b/>
          <w:color w:val="000000" w:themeColor="text1"/>
          <w:sz w:val="28"/>
          <w:szCs w:val="28"/>
          <w:u w:val="single" w:color="000000"/>
          <w14:textFill>
            <w14:solidFill>
              <w14:schemeClr w14:val="tx1"/>
            </w14:solidFill>
          </w14:textFill>
        </w:rPr>
        <w:t>) kJ·mol</w:t>
      </w:r>
      <w:r>
        <w:rPr>
          <w:rFonts w:eastAsia="微软雅黑"/>
          <w:b/>
          <w:color w:val="000000" w:themeColor="text1"/>
          <w:sz w:val="28"/>
          <w:szCs w:val="28"/>
          <w:u w:val="single" w:color="000000"/>
          <w:vertAlign w:val="super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 </w:t>
      </w:r>
    </w:p>
    <w:p w14:paraId="4A2085E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(机理型)</w:t>
      </w:r>
      <w:r>
        <w:rPr>
          <w:rFonts w:eastAsia="微软雅黑"/>
          <w:color w:val="000000" w:themeColor="text1"/>
          <w:sz w:val="28"/>
          <w:szCs w:val="28"/>
          <w14:textFill>
            <w14:solidFill>
              <w14:schemeClr w14:val="tx1"/>
            </w14:solidFill>
          </w14:textFill>
        </w:rPr>
        <w:t>氮的氧化物是造成大气污染的主要物质。研究氮氧化物的反应机理对于消除环境污染有重要意义。</w:t>
      </w:r>
    </w:p>
    <w:p w14:paraId="61B8BCD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886585" cy="1548130"/>
            <wp:effectExtent l="0" t="0" r="0" b="0"/>
            <wp:docPr id="692" name="24hxgkq218.jpg" descr="id:214750112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 name="24hxgkq218.jpg" descr="id:2147501129;FounderCES"/>
                    <pic:cNvPicPr>
                      <a:picLocks noChangeAspect="1"/>
                    </pic:cNvPicPr>
                  </pic:nvPicPr>
                  <pic:blipFill>
                    <a:blip r:embed="rId14"/>
                    <a:stretch>
                      <a:fillRect/>
                    </a:stretch>
                  </pic:blipFill>
                  <pic:spPr>
                    <a:xfrm>
                      <a:off x="0" y="0"/>
                      <a:ext cx="1886760" cy="1548360"/>
                    </a:xfrm>
                    <a:prstGeom prst="rect">
                      <a:avLst/>
                    </a:prstGeom>
                  </pic:spPr>
                </pic:pic>
              </a:graphicData>
            </a:graphic>
          </wp:inline>
        </w:drawing>
      </w:r>
    </w:p>
    <w:p w14:paraId="09242D5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NO在空气中存在如下反应:2NO(g)+O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693" name="图片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 name="图片 69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2NO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;该反应分两步完成,其反应机理如图所示。</w:t>
      </w:r>
    </w:p>
    <w:p w14:paraId="6B48DE7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(1)写出反应</w:t>
      </w: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的热化学方程式:</w:t>
      </w:r>
      <w:r>
        <w:rPr>
          <w:rFonts w:eastAsia="微软雅黑"/>
          <w:b/>
          <w:color w:val="000000" w:themeColor="text1"/>
          <w:sz w:val="28"/>
          <w:szCs w:val="28"/>
          <w:u w:val="single" w:color="000000"/>
          <w14:textFill>
            <w14:solidFill>
              <w14:schemeClr w14:val="tx1"/>
            </w14:solidFill>
          </w14:textFill>
        </w:rPr>
        <w:t>　2NO(g)</w:t>
      </w:r>
      <w:r>
        <w:rPr>
          <w:rFonts w:hint="eastAsia" w:eastAsia="微软雅黑"/>
          <w:b/>
          <w:color w:val="000000" w:themeColor="text1"/>
          <w:sz w:val="28"/>
          <w:szCs w:val="28"/>
          <w:u w:val="single" w:color="000000"/>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N</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(g)　Δ</w:t>
      </w:r>
      <w:r>
        <w:rPr>
          <w:rFonts w:eastAsia="微软雅黑"/>
          <w:b/>
          <w:i/>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3</w:t>
      </w:r>
      <w:r>
        <w:rPr>
          <w:rFonts w:eastAsia="微软雅黑"/>
          <w:b/>
          <w:color w:val="000000" w:themeColor="text1"/>
          <w:sz w:val="28"/>
          <w:szCs w:val="28"/>
          <w:u w:val="single" w:color="000000"/>
          <w14:textFill>
            <w14:solidFill>
              <w14:schemeClr w14:val="tx1"/>
            </w14:solidFill>
          </w14:textFill>
        </w:rPr>
        <w:t>) kJ·mol</w:t>
      </w:r>
      <w:r>
        <w:rPr>
          <w:rFonts w:eastAsia="微软雅黑"/>
          <w:b/>
          <w:color w:val="000000" w:themeColor="text1"/>
          <w:sz w:val="28"/>
          <w:szCs w:val="28"/>
          <w:u w:val="single" w:color="000000"/>
          <w:vertAlign w:val="super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 </w:t>
      </w:r>
    </w:p>
    <w:p w14:paraId="7A45CDF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(2)反应</w:t>
      </w: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和反应</w:t>
      </w: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中,决定2NO(g)+O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695" name="图片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图片 695"/>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2NO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(g)反应速率的是</w:t>
      </w:r>
      <w:r>
        <w:rPr>
          <w:rFonts w:eastAsia="微软雅黑"/>
          <w:b/>
          <w:color w:val="000000" w:themeColor="text1"/>
          <w:sz w:val="28"/>
          <w:szCs w:val="28"/>
          <w:u w:val="single" w:color="000000"/>
          <w14:textFill>
            <w14:solidFill>
              <w14:schemeClr w14:val="tx1"/>
            </w14:solidFill>
          </w14:textFill>
        </w:rPr>
        <w:t>　反应</w:t>
      </w:r>
      <w:r>
        <w:rPr>
          <w:rFonts w:hint="eastAsia" w:ascii="宋体" w:hAnsi="宋体" w:cs="宋体"/>
          <w:b/>
          <w:color w:val="000000" w:themeColor="text1"/>
          <w:sz w:val="28"/>
          <w:szCs w:val="28"/>
          <w:u w:val="single" w:color="000000"/>
          <w14:textFill>
            <w14:solidFill>
              <w14:schemeClr w14:val="tx1"/>
            </w14:solidFill>
          </w14:textFill>
        </w:rPr>
        <w:t>②</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(填“反应</w:t>
      </w: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”或“反应</w:t>
      </w: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”);对该反应体系升高温度,发现总反应速率反而变慢,其原因可能是</w:t>
      </w:r>
      <w:r>
        <w:rPr>
          <w:rFonts w:eastAsia="微软雅黑"/>
          <w:b/>
          <w:color w:val="000000" w:themeColor="text1"/>
          <w:sz w:val="28"/>
          <w:szCs w:val="28"/>
          <w:u w:val="single" w:color="000000"/>
          <w14:textFill>
            <w14:solidFill>
              <w14:schemeClr w14:val="tx1"/>
            </w14:solidFill>
          </w14:textFill>
        </w:rPr>
        <w:t>　温度升高后反应</w:t>
      </w:r>
      <w:r>
        <w:rPr>
          <w:rFonts w:hint="eastAsia" w:ascii="宋体" w:hAnsi="宋体" w:cs="宋体"/>
          <w:b/>
          <w:color w:val="000000" w:themeColor="text1"/>
          <w:sz w:val="28"/>
          <w:szCs w:val="28"/>
          <w:u w:val="single" w:color="000000"/>
          <w14:textFill>
            <w14:solidFill>
              <w14:schemeClr w14:val="tx1"/>
            </w14:solidFill>
          </w14:textFill>
        </w:rPr>
        <w:t>①</w:t>
      </w:r>
      <w:r>
        <w:rPr>
          <w:rFonts w:eastAsia="微软雅黑"/>
          <w:b/>
          <w:color w:val="000000" w:themeColor="text1"/>
          <w:sz w:val="28"/>
          <w:szCs w:val="28"/>
          <w:u w:val="single" w:color="000000"/>
          <w14:textFill>
            <w14:solidFill>
              <w14:schemeClr w14:val="tx1"/>
            </w14:solidFill>
          </w14:textFill>
        </w:rPr>
        <w:t>平衡逆向移动,导致N</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浓度减小,温度升高对反应</w:t>
      </w:r>
      <w:r>
        <w:rPr>
          <w:rFonts w:hint="eastAsia" w:ascii="宋体" w:hAnsi="宋体" w:cs="宋体"/>
          <w:b/>
          <w:color w:val="000000" w:themeColor="text1"/>
          <w:sz w:val="28"/>
          <w:szCs w:val="28"/>
          <w:u w:val="single" w:color="000000"/>
          <w14:textFill>
            <w14:solidFill>
              <w14:schemeClr w14:val="tx1"/>
            </w14:solidFill>
          </w14:textFill>
        </w:rPr>
        <w:t>②</w:t>
      </w:r>
      <w:r>
        <w:rPr>
          <w:rFonts w:eastAsia="微软雅黑"/>
          <w:b/>
          <w:color w:val="000000" w:themeColor="text1"/>
          <w:sz w:val="28"/>
          <w:szCs w:val="28"/>
          <w:u w:val="single" w:color="000000"/>
          <w14:textFill>
            <w14:solidFill>
              <w14:schemeClr w14:val="tx1"/>
            </w14:solidFill>
          </w14:textFill>
        </w:rPr>
        <w:t>的影响弱于N</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浓度减小的影响,导致反应</w:t>
      </w:r>
      <w:r>
        <w:rPr>
          <w:rFonts w:hint="eastAsia" w:ascii="宋体" w:hAnsi="宋体" w:cs="宋体"/>
          <w:b/>
          <w:color w:val="000000" w:themeColor="text1"/>
          <w:sz w:val="28"/>
          <w:szCs w:val="28"/>
          <w:u w:val="single" w:color="000000"/>
          <w14:textFill>
            <w14:solidFill>
              <w14:schemeClr w14:val="tx1"/>
            </w14:solidFill>
          </w14:textFill>
        </w:rPr>
        <w:t>②</w:t>
      </w:r>
      <w:r>
        <w:rPr>
          <w:rFonts w:eastAsia="微软雅黑"/>
          <w:b/>
          <w:color w:val="000000" w:themeColor="text1"/>
          <w:sz w:val="28"/>
          <w:szCs w:val="28"/>
          <w:u w:val="single" w:color="000000"/>
          <w14:textFill>
            <w14:solidFill>
              <w14:schemeClr w14:val="tx1"/>
            </w14:solidFill>
          </w14:textFill>
        </w:rPr>
        <w:t>速率变慢,最终总反应速率变慢　</w:t>
      </w:r>
      <w:r>
        <w:rPr>
          <w:rFonts w:eastAsia="微软雅黑"/>
          <w:color w:val="000000" w:themeColor="text1"/>
          <w:sz w:val="28"/>
          <w:szCs w:val="28"/>
          <w14:textFill>
            <w14:solidFill>
              <w14:schemeClr w14:val="tx1"/>
            </w14:solidFill>
          </w14:textFill>
        </w:rPr>
        <w:t>(反应未使用催化剂)。 </w:t>
      </w:r>
    </w:p>
    <w:p w14:paraId="0DEF086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考向2　能垒图、能量图分析</w:t>
      </w:r>
    </w:p>
    <w:p w14:paraId="72FA2871">
      <w:pPr>
        <w:spacing w:line="360" w:lineRule="auto"/>
        <w:jc w:val="center"/>
        <w:rPr>
          <w:rFonts w:eastAsia="微软雅黑"/>
          <w:color w:val="0000FF"/>
          <w:sz w:val="28"/>
          <w:szCs w:val="28"/>
        </w:rPr>
      </w:pPr>
      <w:r>
        <w:rPr>
          <w:rFonts w:hint="eastAsia" w:eastAsia="微软雅黑"/>
          <w:color w:val="0000FF"/>
          <w:sz w:val="28"/>
          <w:szCs w:val="28"/>
        </w:rPr>
        <w:t>【真题研磨】</w:t>
      </w:r>
    </w:p>
    <w:p w14:paraId="42348AFD">
      <w:pPr>
        <w:spacing w:line="360" w:lineRule="auto"/>
        <w:rPr>
          <w:rFonts w:eastAsia="微软雅黑"/>
          <w:color w:val="000000" w:themeColor="text1"/>
          <w:sz w:val="28"/>
          <w:szCs w:val="28"/>
          <w14:textFill>
            <w14:solidFill>
              <w14:schemeClr w14:val="tx1"/>
            </w14:solidFill>
          </w14:textFill>
        </w:rPr>
      </w:pPr>
      <w:r>
        <w:rPr>
          <w:rFonts w:eastAsia="微软雅黑"/>
          <w:color w:val="3333FF"/>
          <w:sz w:val="28"/>
          <w:szCs w:val="28"/>
        </w:rPr>
        <w:t>典例</w:t>
      </w:r>
      <w:r>
        <w:rPr>
          <w:rFonts w:eastAsia="微软雅黑"/>
          <w:color w:val="000000" w:themeColor="text1"/>
          <w:sz w:val="28"/>
          <w:szCs w:val="28"/>
          <w14:textFill>
            <w14:solidFill>
              <w14:schemeClr w14:val="tx1"/>
            </w14:solidFill>
          </w14:textFill>
        </w:rPr>
        <w:t xml:space="preserve"> (1)(2023·湖北选择考节选)纳米碗C</w:t>
      </w:r>
      <w:r>
        <w:rPr>
          <w:rFonts w:eastAsia="微软雅黑"/>
          <w:color w:val="000000" w:themeColor="text1"/>
          <w:sz w:val="28"/>
          <w:szCs w:val="28"/>
          <w:vertAlign w:val="subscript"/>
          <w14:textFill>
            <w14:solidFill>
              <w14:schemeClr w14:val="tx1"/>
            </w14:solidFill>
          </w14:textFill>
        </w:rPr>
        <w:t>40</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10</w:t>
      </w:r>
      <w:r>
        <w:rPr>
          <w:rFonts w:eastAsia="微软雅黑"/>
          <w:color w:val="000000" w:themeColor="text1"/>
          <w:sz w:val="28"/>
          <w:szCs w:val="28"/>
          <w14:textFill>
            <w14:solidFill>
              <w14:schemeClr w14:val="tx1"/>
            </w14:solidFill>
          </w14:textFill>
        </w:rPr>
        <w:t>是一种奇特的碗状共轭体系。高温条件下,C</w:t>
      </w:r>
      <w:r>
        <w:rPr>
          <w:rFonts w:eastAsia="微软雅黑"/>
          <w:color w:val="000000" w:themeColor="text1"/>
          <w:sz w:val="28"/>
          <w:szCs w:val="28"/>
          <w:vertAlign w:val="subscript"/>
          <w14:textFill>
            <w14:solidFill>
              <w14:schemeClr w14:val="tx1"/>
            </w14:solidFill>
          </w14:textFill>
        </w:rPr>
        <w:t>40</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10</w:t>
      </w:r>
      <w:r>
        <w:rPr>
          <w:rFonts w:eastAsia="微软雅黑"/>
          <w:color w:val="000000" w:themeColor="text1"/>
          <w:sz w:val="28"/>
          <w:szCs w:val="28"/>
          <w14:textFill>
            <w14:solidFill>
              <w14:schemeClr w14:val="tx1"/>
            </w14:solidFill>
          </w14:textFill>
        </w:rPr>
        <w:t>可以由C</w:t>
      </w:r>
      <w:r>
        <w:rPr>
          <w:rFonts w:eastAsia="微软雅黑"/>
          <w:color w:val="000000" w:themeColor="text1"/>
          <w:sz w:val="28"/>
          <w:szCs w:val="28"/>
          <w:vertAlign w:val="subscript"/>
          <w14:textFill>
            <w14:solidFill>
              <w14:schemeClr w14:val="tx1"/>
            </w14:solidFill>
          </w14:textFill>
        </w:rPr>
        <w:t>40</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20</w:t>
      </w:r>
      <w:r>
        <w:rPr>
          <w:rFonts w:eastAsia="微软雅黑"/>
          <w:color w:val="000000" w:themeColor="text1"/>
          <w:sz w:val="28"/>
          <w:szCs w:val="28"/>
          <w14:textFill>
            <w14:solidFill>
              <w14:schemeClr w14:val="tx1"/>
            </w14:solidFill>
          </w14:textFill>
        </w:rPr>
        <w:t>分子经过连续5步氢抽提和闭环脱氢反应生成。C</w:t>
      </w:r>
      <w:r>
        <w:rPr>
          <w:rFonts w:eastAsia="微软雅黑"/>
          <w:color w:val="000000" w:themeColor="text1"/>
          <w:sz w:val="28"/>
          <w:szCs w:val="28"/>
          <w:vertAlign w:val="subscript"/>
          <w14:textFill>
            <w14:solidFill>
              <w14:schemeClr w14:val="tx1"/>
            </w14:solidFill>
          </w14:textFill>
        </w:rPr>
        <w:t>40</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20</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249555"/>
            <wp:effectExtent l="0" t="0" r="0" b="0"/>
            <wp:docPr id="699" name="图片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99"/>
                    <pic:cNvPicPr>
                      <a:picLocks noChangeAspect="1"/>
                    </pic:cNvPicPr>
                  </pic:nvPicPr>
                  <pic:blipFill>
                    <a:blip r:embed="rId15"/>
                    <a:stretch>
                      <a:fillRect/>
                    </a:stretch>
                  </pic:blipFill>
                  <pic:spPr>
                    <a:xfrm>
                      <a:off x="0" y="0"/>
                      <a:ext cx="295560" cy="2498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40</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18</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(g)的</w:t>
      </w:r>
      <w:r>
        <w:rPr>
          <w:rFonts w:eastAsia="微软雅黑"/>
          <w:color w:val="000000" w:themeColor="text1"/>
          <w:sz w:val="28"/>
          <w:szCs w:val="28"/>
          <w:u w:val="wave" w:color="000000"/>
          <w14:textFill>
            <w14:solidFill>
              <w14:schemeClr w14:val="tx1"/>
            </w14:solidFill>
          </w14:textFill>
        </w:rPr>
        <w:t>能量变化</w:t>
      </w:r>
      <w:r>
        <w:rPr>
          <w:rFonts w:eastAsia="微软雅黑"/>
          <w:color w:val="000000" w:themeColor="text1"/>
          <w:sz w:val="28"/>
          <w:szCs w:val="28"/>
          <w14:textFill>
            <w14:solidFill>
              <w14:schemeClr w14:val="tx1"/>
            </w14:solidFill>
          </w14:textFill>
        </w:rPr>
        <w:t>如图:</w:t>
      </w:r>
    </w:p>
    <w:p w14:paraId="099D92B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649220" cy="1327150"/>
            <wp:effectExtent l="0" t="0" r="0" b="0"/>
            <wp:docPr id="700" name="24hxgk52.jpg" descr="id:214750115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24hxgk52.jpg" descr="id:2147501157;FounderCES"/>
                    <pic:cNvPicPr>
                      <a:picLocks noChangeAspect="1"/>
                    </pic:cNvPicPr>
                  </pic:nvPicPr>
                  <pic:blipFill>
                    <a:blip r:embed="rId16"/>
                    <a:stretch>
                      <a:fillRect/>
                    </a:stretch>
                  </pic:blipFill>
                  <pic:spPr>
                    <a:xfrm>
                      <a:off x="0" y="0"/>
                      <a:ext cx="2649600" cy="1327320"/>
                    </a:xfrm>
                    <a:prstGeom prst="rect">
                      <a:avLst/>
                    </a:prstGeom>
                  </pic:spPr>
                </pic:pic>
              </a:graphicData>
            </a:graphic>
          </wp:inline>
        </w:drawing>
      </w:r>
    </w:p>
    <w:p w14:paraId="224E089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图示历程包含</w:t>
      </w:r>
      <w:r>
        <w:rPr>
          <w:rFonts w:eastAsia="微软雅黑"/>
          <w:b/>
          <w:color w:val="000000" w:themeColor="text1"/>
          <w:sz w:val="28"/>
          <w:szCs w:val="28"/>
          <w:u w:val="single" w:color="000000"/>
          <w14:textFill>
            <w14:solidFill>
              <w14:schemeClr w14:val="tx1"/>
            </w14:solidFill>
          </w14:textFill>
        </w:rPr>
        <w:t>　3　</w:t>
      </w:r>
      <w:r>
        <w:rPr>
          <w:rFonts w:eastAsia="微软雅黑"/>
          <w:color w:val="000000" w:themeColor="text1"/>
          <w:sz w:val="28"/>
          <w:szCs w:val="28"/>
          <w14:textFill>
            <w14:solidFill>
              <w14:schemeClr w14:val="tx1"/>
            </w14:solidFill>
          </w14:textFill>
        </w:rPr>
        <w:t>个基元反应,其中速率最慢的是第</w:t>
      </w:r>
      <w:r>
        <w:rPr>
          <w:rFonts w:eastAsia="微软雅黑"/>
          <w:b/>
          <w:color w:val="000000" w:themeColor="text1"/>
          <w:sz w:val="28"/>
          <w:szCs w:val="28"/>
          <w:u w:val="single" w:color="000000"/>
          <w14:textFill>
            <w14:solidFill>
              <w14:schemeClr w14:val="tx1"/>
            </w14:solidFill>
          </w14:textFill>
        </w:rPr>
        <w:t>　3　</w:t>
      </w:r>
      <w:r>
        <w:rPr>
          <w:rFonts w:eastAsia="微软雅黑"/>
          <w:color w:val="000000" w:themeColor="text1"/>
          <w:sz w:val="28"/>
          <w:szCs w:val="28"/>
          <w14:textFill>
            <w14:solidFill>
              <w14:schemeClr w14:val="tx1"/>
            </w14:solidFill>
          </w14:textFill>
        </w:rPr>
        <w:t>个。 </w:t>
      </w:r>
    </w:p>
    <w:p w14:paraId="1C211A9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(2)(2023·全国甲卷节选)甲烷选择性氧化制备甲醇是一种原子利用率高的方法。</w:t>
      </w:r>
    </w:p>
    <w:p w14:paraId="72CDE2A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电喷雾电离等方法得到的M</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(Fe</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、Ni</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等)与O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反应可得MO</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。MO</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与CH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反应能高选择性地生成甲醇。MO</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分别与CH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、CD</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反应,</w:t>
      </w:r>
      <w:r>
        <w:rPr>
          <w:rFonts w:eastAsia="微软雅黑"/>
          <w:color w:val="000000" w:themeColor="text1"/>
          <w:sz w:val="28"/>
          <w:szCs w:val="28"/>
          <w:u w:val="wave" w:color="000000"/>
          <w14:textFill>
            <w14:solidFill>
              <w14:schemeClr w14:val="tx1"/>
            </w14:solidFill>
          </w14:textFill>
        </w:rPr>
        <w:t>体系的能量随反应进程的变化</w:t>
      </w:r>
      <w:r>
        <w:rPr>
          <w:rFonts w:eastAsia="微软雅黑"/>
          <w:color w:val="000000" w:themeColor="text1"/>
          <w:sz w:val="28"/>
          <w:szCs w:val="28"/>
          <w14:textFill>
            <w14:solidFill>
              <w14:schemeClr w14:val="tx1"/>
            </w14:solidFill>
          </w14:textFill>
        </w:rPr>
        <w:t>如图所示(两者历程相似,图中以CH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示例)。</w:t>
      </w:r>
    </w:p>
    <w:p w14:paraId="64CFA080">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779395" cy="1731010"/>
            <wp:effectExtent l="0" t="0" r="0" b="0"/>
            <wp:docPr id="701" name="24hxgk15.jpg" descr="id:214750116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24hxgk15.jpg" descr="id:2147501164;FounderCES"/>
                    <pic:cNvPicPr>
                      <a:picLocks noChangeAspect="1"/>
                    </pic:cNvPicPr>
                  </pic:nvPicPr>
                  <pic:blipFill>
                    <a:blip r:embed="rId17"/>
                    <a:stretch>
                      <a:fillRect/>
                    </a:stretch>
                  </pic:blipFill>
                  <pic:spPr>
                    <a:xfrm>
                      <a:off x="0" y="0"/>
                      <a:ext cx="2779920" cy="1731240"/>
                    </a:xfrm>
                    <a:prstGeom prst="rect">
                      <a:avLst/>
                    </a:prstGeom>
                  </pic:spPr>
                </pic:pic>
              </a:graphicData>
            </a:graphic>
          </wp:inline>
        </w:drawing>
      </w:r>
    </w:p>
    <w:p w14:paraId="59CD7B3D">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步骤</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和</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中涉及氢原子</w:t>
      </w:r>
      <w:r>
        <w:rPr>
          <w:rFonts w:eastAsia="微软雅黑"/>
          <w:color w:val="000000" w:themeColor="text1"/>
          <w:sz w:val="28"/>
          <w:szCs w:val="28"/>
          <w:u w:val="wave" w:color="000000"/>
          <w14:textFill>
            <w14:solidFill>
              <w14:schemeClr w14:val="tx1"/>
            </w14:solidFill>
          </w14:textFill>
        </w:rPr>
        <w:t>成键</w:t>
      </w:r>
      <w:r>
        <w:rPr>
          <w:rFonts w:eastAsia="微软雅黑"/>
          <w:color w:val="000000" w:themeColor="text1"/>
          <w:sz w:val="28"/>
          <w:szCs w:val="28"/>
          <w14:textFill>
            <w14:solidFill>
              <w14:schemeClr w14:val="tx1"/>
            </w14:solidFill>
          </w14:textFill>
        </w:rPr>
        <w:t>变化的是</w:t>
      </w:r>
      <w:r>
        <w:rPr>
          <w:rFonts w:eastAsia="微软雅黑"/>
          <w:b/>
          <w:color w:val="000000" w:themeColor="text1"/>
          <w:sz w:val="28"/>
          <w:szCs w:val="28"/>
          <w:u w:val="single" w:color="000000"/>
          <w14:textFill>
            <w14:solidFill>
              <w14:schemeClr w14:val="tx1"/>
            </w14:solidFill>
          </w14:textFill>
        </w:rPr>
        <w:t>　</w:t>
      </w:r>
      <w:r>
        <w:rPr>
          <w:rFonts w:hint="eastAsia" w:ascii="宋体" w:hAnsi="宋体" w:cs="宋体"/>
          <w:b/>
          <w:color w:val="000000" w:themeColor="text1"/>
          <w:sz w:val="28"/>
          <w:szCs w:val="28"/>
          <w:u w:val="single" w:color="000000"/>
          <w14:textFill>
            <w14:solidFill>
              <w14:schemeClr w14:val="tx1"/>
            </w14:solidFill>
          </w14:textFill>
        </w:rPr>
        <w:t>Ⅰ</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(填“</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”或“</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 </w:t>
      </w:r>
    </w:p>
    <w:p w14:paraId="6CD3BA0C">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直接参与化学键变化的元素被替换为更重的同位素时,反应速率会变慢,则MO</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与CD</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反应的能量变化应为图中曲线</w:t>
      </w:r>
      <w:r>
        <w:rPr>
          <w:rFonts w:eastAsia="微软雅黑"/>
          <w:b/>
          <w:color w:val="000000" w:themeColor="text1"/>
          <w:sz w:val="28"/>
          <w:szCs w:val="28"/>
          <w:u w:val="single" w:color="000000"/>
          <w14:textFill>
            <w14:solidFill>
              <w14:schemeClr w14:val="tx1"/>
            </w14:solidFill>
          </w14:textFill>
        </w:rPr>
        <w:t>　c　</w:t>
      </w:r>
      <w:r>
        <w:rPr>
          <w:rFonts w:eastAsia="微软雅黑"/>
          <w:color w:val="000000" w:themeColor="text1"/>
          <w:sz w:val="28"/>
          <w:szCs w:val="28"/>
          <w14:textFill>
            <w14:solidFill>
              <w14:schemeClr w14:val="tx1"/>
            </w14:solidFill>
          </w14:textFill>
        </w:rPr>
        <w:t>(填“c”或“d”)。 </w:t>
      </w:r>
    </w:p>
    <w:p w14:paraId="7097358A">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t>MO</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与CH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D</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反应,氘代甲醇的产量CH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DOD</w:t>
      </w:r>
      <w:r>
        <w:rPr>
          <w:rFonts w:eastAsia="微软雅黑"/>
          <w:b/>
          <w:color w:val="000000" w:themeColor="text1"/>
          <w:sz w:val="28"/>
          <w:szCs w:val="28"/>
          <w:u w:val="single" w:color="000000"/>
          <w14:textFill>
            <w14:solidFill>
              <w14:schemeClr w14:val="tx1"/>
            </w14:solidFill>
          </w14:textFill>
        </w:rPr>
        <w:t>　&lt;　 </w:t>
      </w:r>
    </w:p>
    <w:p w14:paraId="3051FDE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CHD</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OH(填“&gt;”“&lt;”或“=”)。若MO</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与CHD</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反应,生成的氘代甲醇有</w:t>
      </w:r>
      <w:r>
        <w:rPr>
          <w:rFonts w:eastAsia="微软雅黑"/>
          <w:b/>
          <w:color w:val="000000" w:themeColor="text1"/>
          <w:sz w:val="28"/>
          <w:szCs w:val="28"/>
          <w:u w:val="single" w:color="000000"/>
          <w14:textFill>
            <w14:solidFill>
              <w14:schemeClr w14:val="tx1"/>
            </w14:solidFill>
          </w14:textFill>
        </w:rPr>
        <w:t>　2　</w:t>
      </w:r>
      <w:r>
        <w:rPr>
          <w:rFonts w:eastAsia="微软雅黑"/>
          <w:color w:val="000000" w:themeColor="text1"/>
          <w:sz w:val="28"/>
          <w:szCs w:val="28"/>
          <w14:textFill>
            <w14:solidFill>
              <w14:schemeClr w14:val="tx1"/>
            </w14:solidFill>
          </w14:textFill>
        </w:rPr>
        <w:t>种。 </w:t>
      </w:r>
    </w:p>
    <w:p w14:paraId="0143194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02" name="箭头1j.jpg" descr="id:214750117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箭头1j.jpg" descr="id:2147501171;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【审答思维】</w:t>
      </w:r>
      <w:r>
        <w:rPr>
          <w:rFonts w:eastAsia="微软雅黑"/>
          <w:color w:val="000000" w:themeColor="text1"/>
          <w:sz w:val="28"/>
          <w:szCs w:val="28"/>
          <w14:textFill>
            <w14:solidFill>
              <w14:schemeClr w14:val="tx1"/>
            </w14:solidFill>
          </w14:textFill>
        </w:rPr>
        <w:t xml:space="preserve"> 题干划线部分关键信息解读</w:t>
      </w:r>
    </w:p>
    <w:tbl>
      <w:tblPr>
        <w:tblStyle w:val="7"/>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2696"/>
        <w:gridCol w:w="6948"/>
      </w:tblGrid>
      <w:tr w14:paraId="6565AEF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694" w:type="dxa"/>
            <w:tcMar>
              <w:left w:w="0" w:type="dxa"/>
              <w:right w:w="0" w:type="dxa"/>
            </w:tcMar>
            <w:vAlign w:val="center"/>
          </w:tcPr>
          <w:p w14:paraId="2AD2302A">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关键信息</w:t>
            </w:r>
          </w:p>
        </w:tc>
        <w:tc>
          <w:tcPr>
            <w:tcW w:w="6944" w:type="dxa"/>
            <w:tcMar>
              <w:left w:w="0" w:type="dxa"/>
              <w:right w:w="0" w:type="dxa"/>
            </w:tcMar>
            <w:vAlign w:val="center"/>
          </w:tcPr>
          <w:p w14:paraId="4CCF299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答题思维</w:t>
            </w:r>
          </w:p>
        </w:tc>
      </w:tr>
      <w:tr w14:paraId="0D64885D">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694" w:type="dxa"/>
            <w:tcMar>
              <w:left w:w="105" w:type="dxa"/>
              <w:right w:w="105" w:type="dxa"/>
            </w:tcMar>
            <w:vAlign w:val="center"/>
          </w:tcPr>
          <w:p w14:paraId="37E9ACEC">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第(1)问:</w:t>
            </w:r>
          </w:p>
          <w:p w14:paraId="5452403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基元反应、决速步</w:t>
            </w:r>
          </w:p>
        </w:tc>
        <w:tc>
          <w:tcPr>
            <w:tcW w:w="6944" w:type="dxa"/>
            <w:tcMar>
              <w:left w:w="105" w:type="dxa"/>
              <w:right w:w="105" w:type="dxa"/>
            </w:tcMar>
            <w:vAlign w:val="center"/>
          </w:tcPr>
          <w:p w14:paraId="13A7C66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一步完成的反应称为基元反应,反应历程中包含</w:t>
            </w:r>
            <w:r>
              <w:rPr>
                <w:rFonts w:eastAsia="微软雅黑"/>
                <w:b/>
                <w:color w:val="000000" w:themeColor="text1"/>
                <w:sz w:val="28"/>
                <w:szCs w:val="28"/>
                <w:u w:val="single" w:color="000000"/>
                <w14:textFill>
                  <w14:solidFill>
                    <w14:schemeClr w14:val="tx1"/>
                  </w14:solidFill>
                </w14:textFill>
              </w:rPr>
              <w:t>　3　</w:t>
            </w:r>
            <w:r>
              <w:rPr>
                <w:rFonts w:eastAsia="微软雅黑"/>
                <w:color w:val="000000" w:themeColor="text1"/>
                <w:sz w:val="28"/>
                <w:szCs w:val="28"/>
                <w14:textFill>
                  <w14:solidFill>
                    <w14:schemeClr w14:val="tx1"/>
                  </w14:solidFill>
                </w14:textFill>
              </w:rPr>
              <w:t>个基元反应;在化学反应中,最大的能垒(即活化能)为速率控制步骤,活化能</w:t>
            </w:r>
            <w:r>
              <w:rPr>
                <w:rFonts w:eastAsia="微软雅黑"/>
                <w:b/>
                <w:color w:val="000000" w:themeColor="text1"/>
                <w:sz w:val="28"/>
                <w:szCs w:val="28"/>
                <w:u w:val="single" w:color="000000"/>
                <w14:textFill>
                  <w14:solidFill>
                    <w14:schemeClr w14:val="tx1"/>
                  </w14:solidFill>
                </w14:textFill>
              </w:rPr>
              <w:t>　越大　</w:t>
            </w:r>
            <w:r>
              <w:rPr>
                <w:rFonts w:eastAsia="微软雅黑"/>
                <w:color w:val="000000" w:themeColor="text1"/>
                <w:sz w:val="28"/>
                <w:szCs w:val="28"/>
                <w14:textFill>
                  <w14:solidFill>
                    <w14:schemeClr w14:val="tx1"/>
                  </w14:solidFill>
                </w14:textFill>
              </w:rPr>
              <w:t>的反应速率越慢,最慢的一步称为决速步 </w:t>
            </w:r>
          </w:p>
        </w:tc>
      </w:tr>
      <w:tr w14:paraId="7572D58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694" w:type="dxa"/>
            <w:tcMar>
              <w:left w:w="105" w:type="dxa"/>
              <w:right w:w="105" w:type="dxa"/>
            </w:tcMar>
            <w:vAlign w:val="center"/>
          </w:tcPr>
          <w:p w14:paraId="364946FF">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第(2)问:</w:t>
            </w:r>
          </w:p>
          <w:p w14:paraId="5720F18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化学键、反应速率与活化能</w:t>
            </w:r>
          </w:p>
        </w:tc>
        <w:tc>
          <w:tcPr>
            <w:tcW w:w="6944" w:type="dxa"/>
            <w:tcMar>
              <w:left w:w="105" w:type="dxa"/>
              <w:right w:w="105" w:type="dxa"/>
            </w:tcMar>
            <w:vAlign w:val="center"/>
          </w:tcPr>
          <w:p w14:paraId="31245E1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步骤</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涉及的是</w:t>
            </w:r>
            <w:r>
              <w:rPr>
                <w:rFonts w:eastAsia="微软雅黑"/>
                <w:b/>
                <w:color w:val="000000" w:themeColor="text1"/>
                <w:sz w:val="28"/>
                <w:szCs w:val="28"/>
                <w:u w:val="single" w:color="000000"/>
                <w14:textFill>
                  <w14:solidFill>
                    <w14:schemeClr w14:val="tx1"/>
                  </w14:solidFill>
                </w14:textFill>
              </w:rPr>
              <w:t>　碳氢　</w:t>
            </w:r>
            <w:r>
              <w:rPr>
                <w:rFonts w:eastAsia="微软雅黑"/>
                <w:color w:val="000000" w:themeColor="text1"/>
                <w:sz w:val="28"/>
                <w:szCs w:val="28"/>
                <w14:textFill>
                  <w14:solidFill>
                    <w14:schemeClr w14:val="tx1"/>
                  </w14:solidFill>
                </w14:textFill>
              </w:rPr>
              <w:t>键的断裂和</w:t>
            </w:r>
            <w:r>
              <w:rPr>
                <w:rFonts w:eastAsia="微软雅黑"/>
                <w:b/>
                <w:color w:val="000000" w:themeColor="text1"/>
                <w:sz w:val="28"/>
                <w:szCs w:val="28"/>
                <w:u w:val="single" w:color="000000"/>
                <w14:textFill>
                  <w14:solidFill>
                    <w14:schemeClr w14:val="tx1"/>
                  </w14:solidFill>
                </w14:textFill>
              </w:rPr>
              <w:t>　氢氧　</w:t>
            </w:r>
            <w:r>
              <w:rPr>
                <w:rFonts w:eastAsia="微软雅黑"/>
                <w:color w:val="000000" w:themeColor="text1"/>
                <w:sz w:val="28"/>
                <w:szCs w:val="28"/>
                <w14:textFill>
                  <w14:solidFill>
                    <w14:schemeClr w14:val="tx1"/>
                  </w14:solidFill>
                </w14:textFill>
              </w:rPr>
              <w:t>键的形成,步骤</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中涉及</w:t>
            </w:r>
            <w:r>
              <w:rPr>
                <w:rFonts w:eastAsia="微软雅黑"/>
                <w:b/>
                <w:color w:val="000000" w:themeColor="text1"/>
                <w:sz w:val="28"/>
                <w:szCs w:val="28"/>
                <w:u w:val="single" w:color="000000"/>
                <w14:textFill>
                  <w14:solidFill>
                    <w14:schemeClr w14:val="tx1"/>
                  </w14:solidFill>
                </w14:textFill>
              </w:rPr>
              <w:t>　碳氧　</w:t>
            </w:r>
            <w:r>
              <w:rPr>
                <w:rFonts w:eastAsia="微软雅黑"/>
                <w:color w:val="000000" w:themeColor="text1"/>
                <w:sz w:val="28"/>
                <w:szCs w:val="28"/>
                <w14:textFill>
                  <w14:solidFill>
                    <w14:schemeClr w14:val="tx1"/>
                  </w14:solidFill>
                </w14:textFill>
              </w:rPr>
              <w:t>键形成;直接参与化学键变化的元素被替换为更重的同位素时,反应速率会变</w:t>
            </w:r>
            <w:r>
              <w:rPr>
                <w:rFonts w:eastAsia="微软雅黑"/>
                <w:b/>
                <w:color w:val="000000" w:themeColor="text1"/>
                <w:sz w:val="28"/>
                <w:szCs w:val="28"/>
                <w:u w:val="single" w:color="000000"/>
                <w14:textFill>
                  <w14:solidFill>
                    <w14:schemeClr w14:val="tx1"/>
                  </w14:solidFill>
                </w14:textFill>
              </w:rPr>
              <w:t>　慢　</w:t>
            </w:r>
            <w:r>
              <w:rPr>
                <w:rFonts w:eastAsia="微软雅黑"/>
                <w:color w:val="000000" w:themeColor="text1"/>
                <w:sz w:val="28"/>
                <w:szCs w:val="28"/>
                <w14:textFill>
                  <w14:solidFill>
                    <w14:schemeClr w14:val="tx1"/>
                  </w14:solidFill>
                </w14:textFill>
              </w:rPr>
              <w:t>,则此时正反应活化能会</w:t>
            </w:r>
            <w:r>
              <w:rPr>
                <w:rFonts w:eastAsia="微软雅黑"/>
                <w:b/>
                <w:color w:val="000000" w:themeColor="text1"/>
                <w:sz w:val="28"/>
                <w:szCs w:val="28"/>
                <w:u w:val="single" w:color="000000"/>
                <w14:textFill>
                  <w14:solidFill>
                    <w14:schemeClr w14:val="tx1"/>
                  </w14:solidFill>
                </w14:textFill>
              </w:rPr>
              <w:t>　增大　</w:t>
            </w:r>
            <w:r>
              <w:rPr>
                <w:rFonts w:eastAsia="微软雅黑"/>
                <w:color w:val="000000" w:themeColor="text1"/>
                <w:sz w:val="28"/>
                <w:szCs w:val="28"/>
                <w14:textFill>
                  <w14:solidFill>
                    <w14:schemeClr w14:val="tx1"/>
                  </w14:solidFill>
                </w14:textFill>
              </w:rPr>
              <w:t>,单位时间内产量会</w:t>
            </w:r>
            <w:r>
              <w:rPr>
                <w:rFonts w:eastAsia="微软雅黑"/>
                <w:b/>
                <w:color w:val="000000" w:themeColor="text1"/>
                <w:sz w:val="28"/>
                <w:szCs w:val="28"/>
                <w:u w:val="single" w:color="000000"/>
                <w14:textFill>
                  <w14:solidFill>
                    <w14:schemeClr w14:val="tx1"/>
                  </w14:solidFill>
                </w14:textFill>
              </w:rPr>
              <w:t>　下降　</w:t>
            </w:r>
            <w:r>
              <w:rPr>
                <w:rFonts w:eastAsia="微软雅黑"/>
                <w:color w:val="000000" w:themeColor="text1"/>
                <w:sz w:val="28"/>
                <w:szCs w:val="28"/>
                <w14:textFill>
                  <w14:solidFill>
                    <w14:schemeClr w14:val="tx1"/>
                  </w14:solidFill>
                </w14:textFill>
              </w:rPr>
              <w:t>,则氘代甲醇的产量CH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DOD</w:t>
            </w:r>
            <w:r>
              <w:rPr>
                <w:rFonts w:eastAsia="微软雅黑"/>
                <w:b/>
                <w:color w:val="000000" w:themeColor="text1"/>
                <w:sz w:val="28"/>
                <w:szCs w:val="28"/>
                <w:u w:val="single" w:color="000000"/>
                <w14:textFill>
                  <w14:solidFill>
                    <w14:schemeClr w14:val="tx1"/>
                  </w14:solidFill>
                </w14:textFill>
              </w:rPr>
              <w:t>　&lt;　</w:t>
            </w:r>
            <w:r>
              <w:rPr>
                <w:rFonts w:eastAsia="微软雅黑"/>
                <w:color w:val="000000" w:themeColor="text1"/>
                <w:sz w:val="28"/>
                <w:szCs w:val="28"/>
                <w14:textFill>
                  <w14:solidFill>
                    <w14:schemeClr w14:val="tx1"/>
                  </w14:solidFill>
                </w14:textFill>
              </w:rPr>
              <w:t>CHD</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OH </w:t>
            </w:r>
          </w:p>
        </w:tc>
      </w:tr>
    </w:tbl>
    <w:p w14:paraId="5BB2F49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03" name="箭头1j.jpg" descr="id:214750118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 name="箭头1j.jpg" descr="id:2147501186;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【失分警示】</w:t>
      </w:r>
      <w:r>
        <w:rPr>
          <w:rFonts w:eastAsia="微软雅黑"/>
          <w:color w:val="000000" w:themeColor="text1"/>
          <w:sz w:val="28"/>
          <w:szCs w:val="28"/>
          <w14:textFill>
            <w14:solidFill>
              <w14:schemeClr w14:val="tx1"/>
            </w14:solidFill>
          </w14:textFill>
        </w:rPr>
        <w:t xml:space="preserve"> 不能正常分析反应历程中的能量变化,从而在第(1)(2)问错答;不能正确分析每步基元反应的活化能,从而在第(1)问中错误选择决速步。</w:t>
      </w:r>
    </w:p>
    <w:p w14:paraId="2E51ECC4">
      <w:pPr>
        <w:spacing w:line="360" w:lineRule="auto"/>
        <w:jc w:val="center"/>
        <w:rPr>
          <w:rFonts w:eastAsia="微软雅黑"/>
          <w:color w:val="0000FF"/>
          <w:sz w:val="28"/>
          <w:szCs w:val="28"/>
        </w:rPr>
      </w:pPr>
      <w:r>
        <w:rPr>
          <w:rFonts w:hint="eastAsia" w:eastAsia="微软雅黑"/>
          <w:color w:val="0000FF"/>
          <w:sz w:val="28"/>
          <w:szCs w:val="28"/>
        </w:rPr>
        <w:t>【考场技法】</w:t>
      </w:r>
    </w:p>
    <w:p w14:paraId="5390B56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能垒图、能量图的关键信息</w:t>
      </w:r>
    </w:p>
    <w:p w14:paraId="0071DF7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eastAsia="微软雅黑"/>
          <w:b/>
          <w:color w:val="000000" w:themeColor="text1"/>
          <w:sz w:val="28"/>
          <w:szCs w:val="28"/>
          <w14:textFill>
            <w14:solidFill>
              <w14:schemeClr w14:val="tx1"/>
            </w14:solidFill>
          </w14:textFill>
        </w:rPr>
        <w:t>能量图如下</w:t>
      </w:r>
    </w:p>
    <w:p w14:paraId="4790E12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631315" cy="1403350"/>
            <wp:effectExtent l="0" t="0" r="0" b="0"/>
            <wp:docPr id="705" name="23hxkq316.jpg" descr="id:214750120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 name="23hxkq316.jpg" descr="id:2147501200;FounderCES"/>
                    <pic:cNvPicPr>
                      <a:picLocks noChangeAspect="1"/>
                    </pic:cNvPicPr>
                  </pic:nvPicPr>
                  <pic:blipFill>
                    <a:blip r:embed="rId18"/>
                    <a:stretch>
                      <a:fillRect/>
                    </a:stretch>
                  </pic:blipFill>
                  <pic:spPr>
                    <a:xfrm>
                      <a:off x="0" y="0"/>
                      <a:ext cx="1631520" cy="1403640"/>
                    </a:xfrm>
                    <a:prstGeom prst="rect">
                      <a:avLst/>
                    </a:prstGeom>
                  </pic:spPr>
                </pic:pic>
              </a:graphicData>
            </a:graphic>
          </wp:inline>
        </w:drawing>
      </w:r>
    </w:p>
    <w:p w14:paraId="529A389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分别为第一步、第二步反应的活化能。</w:t>
      </w:r>
    </w:p>
    <w:p w14:paraId="0E46F06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(2)活化能与速率的关系:基元反应的活化能越大,反应速</w:t>
      </w:r>
    </w:p>
    <w:p w14:paraId="6AD0083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率越慢;一个反应的快慢取决于速率最慢(活化能最大)的基元反应。</w:t>
      </w:r>
    </w:p>
    <w:p w14:paraId="3877977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(3)能量越低,物质越稳定。</w:t>
      </w:r>
    </w:p>
    <w:p w14:paraId="29CD5C7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=生成物的总能量-反应物的总能量=正反应活化能-逆反应的活化能。</w:t>
      </w:r>
    </w:p>
    <w:p w14:paraId="7586B20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b/>
          <w:color w:val="000000" w:themeColor="text1"/>
          <w:sz w:val="28"/>
          <w:szCs w:val="28"/>
          <w14:textFill>
            <w14:solidFill>
              <w14:schemeClr w14:val="tx1"/>
            </w14:solidFill>
          </w14:textFill>
        </w:rPr>
        <w:t>能垒图</w:t>
      </w:r>
    </w:p>
    <w:p w14:paraId="6049631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(1)图中“爬坡”与“下坡”对应一个基元反应。</w:t>
      </w:r>
    </w:p>
    <w:p w14:paraId="69549CC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(2)最大能垒:“爬坡”即为能垒,最大能垒步骤属于“慢反应”,决定整个反应的速率。相反,能垒越小反应速率越快。</w:t>
      </w:r>
    </w:p>
    <w:p w14:paraId="0315905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(3)物质的能量或相对能量越低,越稳定。</w:t>
      </w:r>
    </w:p>
    <w:p w14:paraId="4F0A9AD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(4)催化剂只能改变正、逆反应的活化能,不能改变焓变。</w:t>
      </w:r>
    </w:p>
    <w:p w14:paraId="61F5A094">
      <w:pPr>
        <w:spacing w:line="360" w:lineRule="auto"/>
        <w:jc w:val="center"/>
        <w:rPr>
          <w:rFonts w:eastAsia="微软雅黑"/>
          <w:color w:val="0000FF"/>
          <w:sz w:val="28"/>
          <w:szCs w:val="28"/>
        </w:rPr>
      </w:pPr>
      <w:r>
        <w:rPr>
          <w:rFonts w:hint="eastAsia" w:eastAsia="微软雅黑"/>
          <w:color w:val="0000FF"/>
          <w:sz w:val="28"/>
          <w:szCs w:val="28"/>
        </w:rPr>
        <w:t>【多维演练】</w:t>
      </w:r>
    </w:p>
    <w:p w14:paraId="6C4858E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(能垒图)</w:t>
      </w:r>
      <w:r>
        <w:rPr>
          <w:rFonts w:eastAsia="微软雅黑"/>
          <w:color w:val="000000" w:themeColor="text1"/>
          <w:sz w:val="28"/>
          <w:szCs w:val="28"/>
          <w14:textFill>
            <w14:solidFill>
              <w14:schemeClr w14:val="tx1"/>
            </w14:solidFill>
          </w14:textFill>
        </w:rPr>
        <w:t>科技工作者结合实验与计算机模拟结果,研究环己烷直接脱氢制环己烯的反应历程(如图所示),其中吸附在催化剂表面的物种用*表示。</w:t>
      </w:r>
    </w:p>
    <w:p w14:paraId="6F23A91A">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877185" cy="1800860"/>
            <wp:effectExtent l="0" t="0" r="0" b="0"/>
            <wp:docPr id="707" name="25hxgkq167.jpg" descr="id:214750121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7" name="25hxgkq167.jpg" descr="id:2147501214;FounderCES"/>
                    <pic:cNvPicPr>
                      <a:picLocks noChangeAspect="1"/>
                    </pic:cNvPicPr>
                  </pic:nvPicPr>
                  <pic:blipFill>
                    <a:blip r:embed="rId19"/>
                    <a:stretch>
                      <a:fillRect/>
                    </a:stretch>
                  </pic:blipFill>
                  <pic:spPr>
                    <a:xfrm>
                      <a:off x="0" y="0"/>
                      <a:ext cx="2877480" cy="1801440"/>
                    </a:xfrm>
                    <a:prstGeom prst="rect">
                      <a:avLst/>
                    </a:prstGeom>
                  </pic:spPr>
                </pic:pic>
              </a:graphicData>
            </a:graphic>
          </wp:inline>
        </w:drawing>
      </w:r>
    </w:p>
    <w:p w14:paraId="7C1223B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(1)C</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12</w:t>
      </w:r>
      <w:r>
        <w:rPr>
          <w:rFonts w:eastAsia="微软雅黑"/>
          <w:color w:val="000000" w:themeColor="text1"/>
          <w:sz w:val="28"/>
          <w:szCs w:val="28"/>
          <w14:textFill>
            <w14:solidFill>
              <w14:schemeClr w14:val="tx1"/>
            </w14:solidFill>
          </w14:textFill>
        </w:rPr>
        <w:t>+</w:t>
      </w:r>
      <w:r>
        <w:rPr>
          <w:rFonts w:eastAsia="微软雅黑"/>
          <w:color w:val="000000" w:themeColor="text1"/>
          <w:sz w:val="28"/>
          <w:szCs w:val="28"/>
          <w:vertAlign w:val="superscript"/>
          <w14:textFill>
            <w14:solidFill>
              <w14:schemeClr w14:val="tx1"/>
            </w14:solidFill>
          </w14:textFill>
        </w:rPr>
        <w:t>*</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vertAlign w:val="subscript"/>
          <w14:textFill>
            <w14:solidFill>
              <w14:schemeClr w14:val="tx1"/>
            </w14:solidFill>
          </w14:textFill>
        </w:rPr>
        <w:t>12</w:t>
      </w:r>
      <w:r>
        <w:rPr>
          <w:rFonts w:eastAsia="微软雅黑"/>
          <w:color w:val="000000" w:themeColor="text1"/>
          <w:sz w:val="28"/>
          <w:szCs w:val="28"/>
          <w14:textFill>
            <w14:solidFill>
              <w14:schemeClr w14:val="tx1"/>
            </w14:solidFill>
          </w14:textFill>
        </w:rPr>
        <w:t>的焓变小于零的原因是</w:t>
      </w:r>
      <w:r>
        <w:rPr>
          <w:rFonts w:eastAsia="微软雅黑"/>
          <w:b/>
          <w:color w:val="000000" w:themeColor="text1"/>
          <w:sz w:val="28"/>
          <w:szCs w:val="28"/>
          <w:u w:val="single" w:color="000000"/>
          <w14:textFill>
            <w14:solidFill>
              <w14:schemeClr w14:val="tx1"/>
            </w14:solidFill>
          </w14:textFill>
        </w:rPr>
        <w:t>　环己烷吸附在催化剂表面时会释放能量　</w:t>
      </w:r>
      <w:r>
        <w:rPr>
          <w:rFonts w:eastAsia="微软雅黑"/>
          <w:color w:val="000000" w:themeColor="text1"/>
          <w:sz w:val="28"/>
          <w:szCs w:val="28"/>
          <w14:textFill>
            <w14:solidFill>
              <w14:schemeClr w14:val="tx1"/>
            </w14:solidFill>
          </w14:textFill>
        </w:rPr>
        <w:t>。 </w:t>
      </w:r>
    </w:p>
    <w:p w14:paraId="29E69A2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(2)C</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12</w:t>
      </w:r>
      <w:r>
        <w:rPr>
          <w:rFonts w:eastAsia="微软雅黑"/>
          <w:color w:val="000000" w:themeColor="text1"/>
          <w:sz w:val="28"/>
          <w:szCs w:val="28"/>
          <w14:textFill>
            <w14:solidFill>
              <w14:schemeClr w14:val="tx1"/>
            </w14:solidFill>
          </w14:textFill>
        </w:rPr>
        <w:t>脱氢的速率</w:t>
      </w:r>
      <w:r>
        <w:rPr>
          <w:rFonts w:eastAsia="微软雅黑"/>
          <w:b/>
          <w:color w:val="000000" w:themeColor="text1"/>
          <w:sz w:val="28"/>
          <w:szCs w:val="28"/>
          <w:u w:val="single" w:color="000000"/>
          <w14:textFill>
            <w14:solidFill>
              <w14:schemeClr w14:val="tx1"/>
            </w14:solidFill>
          </w14:textFill>
        </w:rPr>
        <w:t>　小于　</w:t>
      </w:r>
      <w:r>
        <w:rPr>
          <w:rFonts w:eastAsia="微软雅黑"/>
          <w:color w:val="000000" w:themeColor="text1"/>
          <w:sz w:val="28"/>
          <w:szCs w:val="28"/>
          <w14:textFill>
            <w14:solidFill>
              <w14:schemeClr w14:val="tx1"/>
            </w14:solidFill>
          </w14:textFill>
        </w:rPr>
        <w:t>(选填“大于”“小于”或“等于”)C</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vertAlign w:val="subscript"/>
          <w14:textFill>
            <w14:solidFill>
              <w14:schemeClr w14:val="tx1"/>
            </w14:solidFill>
          </w14:textFill>
        </w:rPr>
        <w:t>11</w:t>
      </w:r>
      <w:r>
        <w:rPr>
          <w:rFonts w:eastAsia="微软雅黑"/>
          <w:color w:val="000000" w:themeColor="text1"/>
          <w:sz w:val="28"/>
          <w:szCs w:val="28"/>
          <w14:textFill>
            <w14:solidFill>
              <w14:schemeClr w14:val="tx1"/>
            </w14:solidFill>
          </w14:textFill>
        </w:rPr>
        <w:t>脱氢的速率。 </w:t>
      </w:r>
    </w:p>
    <w:p w14:paraId="7DB16B1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(能量图)</w:t>
      </w:r>
      <w:r>
        <w:rPr>
          <w:rFonts w:eastAsia="微软雅黑"/>
          <w:color w:val="000000" w:themeColor="text1"/>
          <w:sz w:val="28"/>
          <w:szCs w:val="28"/>
          <w14:textFill>
            <w14:solidFill>
              <w14:schemeClr w14:val="tx1"/>
            </w14:solidFill>
          </w14:textFill>
        </w:rPr>
        <w:t>丁二烯是生产合成橡胶的主要原料。一定条件下,2,3-二甲基-1,3-丁二烯(</w:t>
      </w:r>
      <w:r>
        <w:rPr>
          <w:rFonts w:eastAsia="微软雅黑"/>
          <w:color w:val="000000" w:themeColor="text1"/>
          <w:sz w:val="28"/>
          <w:szCs w:val="28"/>
          <w14:textFill>
            <w14:solidFill>
              <w14:schemeClr w14:val="tx1"/>
            </w14:solidFill>
          </w14:textFill>
        </w:rPr>
        <w:drawing>
          <wp:inline distT="0" distB="0" distL="0" distR="0">
            <wp:extent cx="484505" cy="423545"/>
            <wp:effectExtent l="0" t="0" r="0" b="0"/>
            <wp:docPr id="709" name="图片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 name="图片 709"/>
                    <pic:cNvPicPr>
                      <a:picLocks noChangeAspect="1"/>
                    </pic:cNvPicPr>
                  </pic:nvPicPr>
                  <pic:blipFill>
                    <a:blip r:embed="rId20"/>
                    <a:stretch>
                      <a:fillRect/>
                    </a:stretch>
                  </pic:blipFill>
                  <pic:spPr>
                    <a:xfrm>
                      <a:off x="0" y="0"/>
                      <a:ext cx="484560" cy="423720"/>
                    </a:xfrm>
                    <a:prstGeom prst="rect">
                      <a:avLst/>
                    </a:prstGeom>
                  </pic:spPr>
                </pic:pic>
              </a:graphicData>
            </a:graphic>
          </wp:inline>
        </w:drawing>
      </w:r>
      <w:r>
        <w:rPr>
          <w:rFonts w:eastAsia="微软雅黑"/>
          <w:color w:val="000000" w:themeColor="text1"/>
          <w:sz w:val="28"/>
          <w:szCs w:val="28"/>
          <w14:textFill>
            <w14:solidFill>
              <w14:schemeClr w14:val="tx1"/>
            </w14:solidFill>
          </w14:textFill>
        </w:rPr>
        <w:t>)与溴单质发生液相加成反应(1,2-加成和1,4-加成),已知溶剂极性越大越容易发生1,4-加成。现体系中同时存在如下反应:</w:t>
      </w:r>
    </w:p>
    <w:p w14:paraId="1812D4B9">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drawing>
          <wp:inline distT="0" distB="0" distL="0" distR="0">
            <wp:extent cx="484505" cy="423545"/>
            <wp:effectExtent l="0" t="0" r="0" b="0"/>
            <wp:docPr id="710" name="图片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图片 710"/>
                    <pic:cNvPicPr>
                      <a:picLocks noChangeAspect="1"/>
                    </pic:cNvPicPr>
                  </pic:nvPicPr>
                  <pic:blipFill>
                    <a:blip r:embed="rId20"/>
                    <a:stretch>
                      <a:fillRect/>
                    </a:stretch>
                  </pic:blipFill>
                  <pic:spPr>
                    <a:xfrm>
                      <a:off x="0" y="0"/>
                      <a:ext cx="484560" cy="423720"/>
                    </a:xfrm>
                    <a:prstGeom prst="rect">
                      <a:avLst/>
                    </a:prstGeom>
                  </pic:spPr>
                </pic:pic>
              </a:graphicData>
            </a:graphic>
          </wp:inline>
        </w:drawing>
      </w:r>
      <w:r>
        <w:rPr>
          <w:rFonts w:eastAsia="微软雅黑"/>
          <w:color w:val="000000" w:themeColor="text1"/>
          <w:sz w:val="28"/>
          <w:szCs w:val="28"/>
          <w14:textFill>
            <w14:solidFill>
              <w14:schemeClr w14:val="tx1"/>
            </w14:solidFill>
          </w14:textFill>
        </w:rPr>
        <w:t>+Br</w:t>
      </w:r>
      <w:r>
        <w:rPr>
          <w:rFonts w:eastAsia="微软雅黑"/>
          <w:color w:val="000000" w:themeColor="text1"/>
          <w:sz w:val="28"/>
          <w:szCs w:val="28"/>
          <w:vertAlign w:val="subscript"/>
          <w14:textFill>
            <w14:solidFill>
              <w14:schemeClr w14:val="tx1"/>
            </w14:solidFill>
          </w14:textFill>
        </w:rPr>
        <w:t>2</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drawing>
          <wp:inline distT="0" distB="0" distL="0" distR="0">
            <wp:extent cx="731520" cy="533400"/>
            <wp:effectExtent l="0" t="0" r="0" b="0"/>
            <wp:docPr id="712" name="23hxkq318.jpg" descr="id:214750122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23hxkq318.jpg" descr="id:2147501221;FounderCES"/>
                    <pic:cNvPicPr>
                      <a:picLocks noChangeAspect="1"/>
                    </pic:cNvPicPr>
                  </pic:nvPicPr>
                  <pic:blipFill>
                    <a:blip r:embed="rId21"/>
                    <a:stretch>
                      <a:fillRect/>
                    </a:stretch>
                  </pic:blipFill>
                  <pic:spPr>
                    <a:xfrm>
                      <a:off x="0" y="0"/>
                      <a:ext cx="731520" cy="533520"/>
                    </a:xfrm>
                    <a:prstGeom prst="rect">
                      <a:avLst/>
                    </a:prstGeom>
                  </pic:spPr>
                </pic:pic>
              </a:graphicData>
            </a:graphic>
          </wp:inline>
        </w:drawing>
      </w:r>
      <w:r>
        <w:rPr>
          <w:rFonts w:eastAsia="微软雅黑"/>
          <w:color w:val="000000" w:themeColor="text1"/>
          <w:sz w:val="28"/>
          <w:szCs w:val="28"/>
          <w14:textFill>
            <w14:solidFill>
              <w14:schemeClr w14:val="tx1"/>
            </w14:solidFill>
          </w14:textFill>
        </w:rPr>
        <w:t>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m</w:t>
      </w:r>
      <w:r>
        <w:rPr>
          <w:rFonts w:eastAsia="微软雅黑"/>
          <w:color w:val="000000" w:themeColor="text1"/>
          <w:sz w:val="28"/>
          <w:szCs w:val="28"/>
          <w14:textFill>
            <w14:solidFill>
              <w14:schemeClr w14:val="tx1"/>
            </w14:solidFill>
          </w14:textFill>
        </w:rPr>
        <w:t xml:space="preserve"> kJ·mol</w:t>
      </w:r>
      <w:r>
        <w:rPr>
          <w:rFonts w:eastAsia="微软雅黑"/>
          <w:color w:val="000000" w:themeColor="text1"/>
          <w:sz w:val="28"/>
          <w:szCs w:val="28"/>
          <w:vertAlign w:val="superscript"/>
          <w14:textFill>
            <w14:solidFill>
              <w14:schemeClr w14:val="tx1"/>
            </w14:solidFill>
          </w14:textFill>
        </w:rPr>
        <w:t>-1</w:t>
      </w:r>
    </w:p>
    <w:p w14:paraId="3669EFF5">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drawing>
          <wp:inline distT="0" distB="0" distL="0" distR="0">
            <wp:extent cx="484505" cy="423545"/>
            <wp:effectExtent l="0" t="0" r="0" b="0"/>
            <wp:docPr id="713" name="图片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 name="图片 713"/>
                    <pic:cNvPicPr>
                      <a:picLocks noChangeAspect="1"/>
                    </pic:cNvPicPr>
                  </pic:nvPicPr>
                  <pic:blipFill>
                    <a:blip r:embed="rId20"/>
                    <a:stretch>
                      <a:fillRect/>
                    </a:stretch>
                  </pic:blipFill>
                  <pic:spPr>
                    <a:xfrm>
                      <a:off x="0" y="0"/>
                      <a:ext cx="484560" cy="423720"/>
                    </a:xfrm>
                    <a:prstGeom prst="rect">
                      <a:avLst/>
                    </a:prstGeom>
                  </pic:spPr>
                </pic:pic>
              </a:graphicData>
            </a:graphic>
          </wp:inline>
        </w:drawing>
      </w:r>
      <w:r>
        <w:rPr>
          <w:rFonts w:eastAsia="微软雅黑"/>
          <w:color w:val="000000" w:themeColor="text1"/>
          <w:sz w:val="28"/>
          <w:szCs w:val="28"/>
          <w14:textFill>
            <w14:solidFill>
              <w14:schemeClr w14:val="tx1"/>
            </w14:solidFill>
          </w14:textFill>
        </w:rPr>
        <w:t>+Br</w:t>
      </w:r>
      <w:r>
        <w:rPr>
          <w:rFonts w:eastAsia="微软雅黑"/>
          <w:color w:val="000000" w:themeColor="text1"/>
          <w:sz w:val="28"/>
          <w:szCs w:val="28"/>
          <w:vertAlign w:val="subscript"/>
          <w14:textFill>
            <w14:solidFill>
              <w14:schemeClr w14:val="tx1"/>
            </w14:solidFill>
          </w14:textFill>
        </w:rPr>
        <w:t>2</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drawing>
          <wp:inline distT="0" distB="0" distL="0" distR="0">
            <wp:extent cx="588010" cy="484505"/>
            <wp:effectExtent l="0" t="0" r="0" b="0"/>
            <wp:docPr id="715" name="23hxkq319.jpg" descr="id:214750122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 name="23hxkq319.jpg" descr="id:2147501228;FounderCES"/>
                    <pic:cNvPicPr>
                      <a:picLocks noChangeAspect="1"/>
                    </pic:cNvPicPr>
                  </pic:nvPicPr>
                  <pic:blipFill>
                    <a:blip r:embed="rId22"/>
                    <a:stretch>
                      <a:fillRect/>
                    </a:stretch>
                  </pic:blipFill>
                  <pic:spPr>
                    <a:xfrm>
                      <a:off x="0" y="0"/>
                      <a:ext cx="588240" cy="484560"/>
                    </a:xfrm>
                    <a:prstGeom prst="rect">
                      <a:avLst/>
                    </a:prstGeom>
                  </pic:spPr>
                </pic:pic>
              </a:graphicData>
            </a:graphic>
          </wp:inline>
        </w:drawing>
      </w:r>
      <w:r>
        <w:rPr>
          <w:rFonts w:eastAsia="微软雅黑"/>
          <w:color w:val="000000" w:themeColor="text1"/>
          <w:sz w:val="28"/>
          <w:szCs w:val="28"/>
          <w14:textFill>
            <w14:solidFill>
              <w14:schemeClr w14:val="tx1"/>
            </w14:solidFill>
          </w14:textFill>
        </w:rPr>
        <w:t>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 xml:space="preserve"> kJ·mol</w:t>
      </w:r>
      <w:r>
        <w:rPr>
          <w:rFonts w:eastAsia="微软雅黑"/>
          <w:color w:val="000000" w:themeColor="text1"/>
          <w:sz w:val="28"/>
          <w:szCs w:val="28"/>
          <w:vertAlign w:val="superscript"/>
          <w14:textFill>
            <w14:solidFill>
              <w14:schemeClr w14:val="tx1"/>
            </w14:solidFill>
          </w14:textFill>
        </w:rPr>
        <w:t>-1</w:t>
      </w:r>
    </w:p>
    <w:p w14:paraId="7D85917F">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drawing>
          <wp:inline distT="0" distB="0" distL="0" distR="0">
            <wp:extent cx="709930" cy="527050"/>
            <wp:effectExtent l="0" t="0" r="0" b="0"/>
            <wp:docPr id="716" name="23hxkq340.jpg" descr="id:214750123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 name="23hxkq340.jpg" descr="id:2147501235;FounderCES"/>
                    <pic:cNvPicPr>
                      <a:picLocks noChangeAspect="1"/>
                    </pic:cNvPicPr>
                  </pic:nvPicPr>
                  <pic:blipFill>
                    <a:blip r:embed="rId23"/>
                    <a:stretch>
                      <a:fillRect/>
                    </a:stretch>
                  </pic:blipFill>
                  <pic:spPr>
                    <a:xfrm>
                      <a:off x="0" y="0"/>
                      <a:ext cx="710280" cy="527400"/>
                    </a:xfrm>
                    <a:prstGeom prst="rect">
                      <a:avLst/>
                    </a:prstGeom>
                  </pic:spPr>
                </pic:pic>
              </a:graphicData>
            </a:graphic>
          </wp:inline>
        </w:drawing>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17" name="图片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 name="图片 717"/>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drawing>
          <wp:inline distT="0" distB="0" distL="0" distR="0">
            <wp:extent cx="588010" cy="484505"/>
            <wp:effectExtent l="0" t="0" r="0" b="0"/>
            <wp:docPr id="718" name="23hxkq341.jpg" descr="id:214750124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23hxkq341.jpg" descr="id:2147501242;FounderCES"/>
                    <pic:cNvPicPr>
                      <a:picLocks noChangeAspect="1"/>
                    </pic:cNvPicPr>
                  </pic:nvPicPr>
                  <pic:blipFill>
                    <a:blip r:embed="rId22"/>
                    <a:stretch>
                      <a:fillRect/>
                    </a:stretch>
                  </pic:blipFill>
                  <pic:spPr>
                    <a:xfrm>
                      <a:off x="0" y="0"/>
                      <a:ext cx="588240" cy="484560"/>
                    </a:xfrm>
                    <a:prstGeom prst="rect">
                      <a:avLst/>
                    </a:prstGeom>
                  </pic:spPr>
                </pic:pic>
              </a:graphicData>
            </a:graphic>
          </wp:inline>
        </w:drawing>
      </w:r>
      <w:r>
        <w:rPr>
          <w:rFonts w:eastAsia="微软雅黑"/>
          <w:color w:val="000000" w:themeColor="text1"/>
          <w:sz w:val="28"/>
          <w:szCs w:val="28"/>
          <w14:textFill>
            <w14:solidFill>
              <w14:schemeClr w14:val="tx1"/>
            </w14:solidFill>
          </w14:textFill>
        </w:rPr>
        <w:t>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3</w:t>
      </w:r>
    </w:p>
    <w:p w14:paraId="5294C40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由阿伦尼乌斯公式推知,同一反应在不同温度(</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)下,反应速率常数(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)与活化能(</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a</w:t>
      </w:r>
      <w:r>
        <w:rPr>
          <w:rFonts w:eastAsia="微软雅黑"/>
          <w:color w:val="000000" w:themeColor="text1"/>
          <w:sz w:val="28"/>
          <w:szCs w:val="28"/>
          <w14:textFill>
            <w14:solidFill>
              <w14:schemeClr w14:val="tx1"/>
            </w14:solidFill>
          </w14:textFill>
        </w:rPr>
        <w:t>)的关系如下:lg</w:t>
      </w:r>
      <m:oMath>
        <m:f>
          <m:fPr>
            <m:ctrlPr>
              <w:rPr>
                <w:rFonts w:ascii="Cambria Math" w:hAnsi="Cambria Math" w:eastAsia="微软雅黑"/>
                <w:color w:val="000000" w:themeColor="text1"/>
                <w:sz w:val="28"/>
                <w:szCs w:val="28"/>
                <w14:textFill>
                  <w14:solidFill>
                    <w14:schemeClr w14:val="tx1"/>
                  </w14:solidFill>
                </w14:textFill>
              </w:rPr>
            </m:ctrlPr>
          </m:fPr>
          <m:num>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num>
          <m:den>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E</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a</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2</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303</m:t>
            </m:r>
            <m:r>
              <m:rPr/>
              <w:rPr>
                <w:rFonts w:ascii="Cambria Math" w:hAnsi="Cambria Math" w:eastAsia="微软雅黑"/>
                <w:color w:val="000000" w:themeColor="text1"/>
                <w:sz w:val="28"/>
                <w:szCs w:val="28"/>
                <w14:textFill>
                  <w14:solidFill>
                    <w14:schemeClr w14:val="tx1"/>
                  </w14:solidFill>
                </w14:textFill>
              </w:rPr>
              <m:t>R</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T</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T</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)(其中R为常数)。已知体系中两种产物可通过</w:t>
      </w:r>
      <w:r>
        <w:rPr>
          <w:rFonts w:eastAsia="微软雅黑"/>
          <w:color w:val="000000" w:themeColor="text1"/>
          <w:sz w:val="28"/>
          <w:szCs w:val="28"/>
          <w14:textFill>
            <w14:solidFill>
              <w14:schemeClr w14:val="tx1"/>
            </w14:solidFill>
          </w14:textFill>
        </w:rPr>
        <w:drawing>
          <wp:inline distT="0" distB="0" distL="0" distR="0">
            <wp:extent cx="1042035" cy="487680"/>
            <wp:effectExtent l="0" t="0" r="0" b="0"/>
            <wp:docPr id="719" name="23hxkq342.jpg" descr="id:214750124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 name="23hxkq342.jpg" descr="id:2147501249;FounderCES"/>
                    <pic:cNvPicPr>
                      <a:picLocks noChangeAspect="1"/>
                    </pic:cNvPicPr>
                  </pic:nvPicPr>
                  <pic:blipFill>
                    <a:blip r:embed="rId24"/>
                    <a:stretch>
                      <a:fillRect/>
                    </a:stretch>
                  </pic:blipFill>
                  <pic:spPr>
                    <a:xfrm>
                      <a:off x="0" y="0"/>
                      <a:ext cx="1042560" cy="487800"/>
                    </a:xfrm>
                    <a:prstGeom prst="rect">
                      <a:avLst/>
                    </a:prstGeom>
                  </pic:spPr>
                </pic:pic>
              </a:graphicData>
            </a:graphic>
          </wp:inline>
        </w:drawing>
      </w:r>
      <w:r>
        <w:rPr>
          <w:rFonts w:eastAsia="微软雅黑"/>
          <w:color w:val="000000" w:themeColor="text1"/>
          <w:sz w:val="28"/>
          <w:szCs w:val="28"/>
          <w14:textFill>
            <w14:solidFill>
              <w14:schemeClr w14:val="tx1"/>
            </w14:solidFill>
          </w14:textFill>
        </w:rPr>
        <w:t>互相转化,反应历程及能量变化如图所示:</w:t>
      </w:r>
    </w:p>
    <w:p w14:paraId="74FE28F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3148330" cy="1700530"/>
            <wp:effectExtent l="0" t="0" r="0" b="0"/>
            <wp:docPr id="720" name="23hxkq343.jpg" descr="id:214750125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23hxkq343.jpg" descr="id:2147501256;FounderCES"/>
                    <pic:cNvPicPr>
                      <a:picLocks noChangeAspect="1"/>
                    </pic:cNvPicPr>
                  </pic:nvPicPr>
                  <pic:blipFill>
                    <a:blip r:embed="rId25"/>
                    <a:stretch>
                      <a:fillRect/>
                    </a:stretch>
                  </pic:blipFill>
                  <pic:spPr>
                    <a:xfrm>
                      <a:off x="0" y="0"/>
                      <a:ext cx="3148560" cy="1700640"/>
                    </a:xfrm>
                    <a:prstGeom prst="rect">
                      <a:avLst/>
                    </a:prstGeom>
                  </pic:spPr>
                </pic:pic>
              </a:graphicData>
            </a:graphic>
          </wp:inline>
        </w:drawing>
      </w:r>
    </w:p>
    <w:p w14:paraId="5B6DF4EA">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(1)由反应历程及能量变化图示判断,</w:t>
      </w:r>
      <w:r>
        <w:rPr>
          <w:rFonts w:eastAsia="微软雅黑"/>
          <w:i/>
          <w:color w:val="000000" w:themeColor="text1"/>
          <w:sz w:val="28"/>
          <w:szCs w:val="28"/>
          <w14:textFill>
            <w14:solidFill>
              <w14:schemeClr w14:val="tx1"/>
            </w14:solidFill>
          </w14:textFill>
        </w:rPr>
        <w:t>m</w:t>
      </w:r>
      <w:r>
        <w:rPr>
          <w:rFonts w:eastAsia="微软雅黑"/>
          <w:b/>
          <w:i/>
          <w:color w:val="000000" w:themeColor="text1"/>
          <w:sz w:val="28"/>
          <w:szCs w:val="28"/>
          <w:u w:val="single" w:color="000000"/>
          <w14:textFill>
            <w14:solidFill>
              <w14:schemeClr w14:val="tx1"/>
            </w14:solidFill>
          </w14:textFill>
        </w:rPr>
        <w:t>　</w:t>
      </w:r>
      <w:r>
        <w:rPr>
          <w:rFonts w:eastAsia="微软雅黑"/>
          <w:b/>
          <w:color w:val="000000" w:themeColor="text1"/>
          <w:sz w:val="28"/>
          <w:szCs w:val="28"/>
          <w:u w:val="single" w:color="000000"/>
          <w14:textFill>
            <w14:solidFill>
              <w14:schemeClr w14:val="tx1"/>
            </w14:solidFill>
          </w14:textFill>
        </w:rPr>
        <w:t>&gt;</w:t>
      </w:r>
      <w:r>
        <w:rPr>
          <w:rFonts w:eastAsia="微软雅黑"/>
          <w:b/>
          <w:i/>
          <w:color w:val="000000" w:themeColor="text1"/>
          <w:sz w:val="28"/>
          <w:szCs w:val="28"/>
          <w:u w:val="single" w:color="000000"/>
          <w14:textFill>
            <w14:solidFill>
              <w14:schemeClr w14:val="tx1"/>
            </w14:solidFill>
          </w14:textFill>
        </w:rPr>
        <w:t>　</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(填“&gt;”“=”或“&lt;”),</w:t>
      </w:r>
    </w:p>
    <w:p w14:paraId="47C6E44B">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a4</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a2</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a1</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a3</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(用含不同活化能</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a</w:t>
      </w:r>
      <w:r>
        <w:rPr>
          <w:rFonts w:eastAsia="微软雅黑"/>
          <w:color w:val="000000" w:themeColor="text1"/>
          <w:sz w:val="28"/>
          <w:szCs w:val="28"/>
          <w14:textFill>
            <w14:solidFill>
              <w14:schemeClr w14:val="tx1"/>
            </w14:solidFill>
          </w14:textFill>
        </w:rPr>
        <w:t>的式子表示)。 </w:t>
      </w:r>
    </w:p>
    <w:p w14:paraId="7DDF1255">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(2)其他条件不变的情况下,升高反应温度,对反应</w:t>
      </w:r>
      <w:r>
        <w:rPr>
          <w:rFonts w:eastAsia="微软雅黑"/>
          <w:b/>
          <w:color w:val="000000" w:themeColor="text1"/>
          <w:sz w:val="28"/>
          <w:szCs w:val="28"/>
          <w:u w:val="single" w:color="000000"/>
          <w14:textFill>
            <w14:solidFill>
              <w14:schemeClr w14:val="tx1"/>
            </w14:solidFill>
          </w14:textFill>
        </w:rPr>
        <w:t>　</w:t>
      </w:r>
      <w:r>
        <w:rPr>
          <w:rFonts w:hint="eastAsia" w:ascii="宋体" w:hAnsi="宋体" w:cs="宋体"/>
          <w:b/>
          <w:color w:val="000000" w:themeColor="text1"/>
          <w:sz w:val="28"/>
          <w:szCs w:val="28"/>
          <w:u w:val="single" w:color="000000"/>
          <w14:textFill>
            <w14:solidFill>
              <w14:schemeClr w14:val="tx1"/>
            </w14:solidFill>
          </w14:textFill>
        </w:rPr>
        <w:t>②</w:t>
      </w:r>
      <w:r>
        <w:rPr>
          <w:rFonts w:eastAsia="微软雅黑"/>
          <w:b/>
          <w:color w:val="000000" w:themeColor="text1"/>
          <w:sz w:val="28"/>
          <w:szCs w:val="28"/>
          <w:u w:val="single" w:color="000000"/>
          <w14:textFill>
            <w14:solidFill>
              <w14:schemeClr w14:val="tx1"/>
            </w14:solidFill>
          </w14:textFill>
        </w:rPr>
        <w:t>　 </w:t>
      </w:r>
    </w:p>
    <w:p w14:paraId="62451FFE">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(填“</w:t>
      </w: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”或“</w:t>
      </w: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”)的速率提高更有利,分析原因</w:t>
      </w:r>
      <w:r>
        <w:rPr>
          <w:rFonts w:eastAsia="微软雅黑"/>
          <w:b/>
          <w:color w:val="000000" w:themeColor="text1"/>
          <w:sz w:val="28"/>
          <w:szCs w:val="28"/>
          <w:u w:val="single" w:color="000000"/>
          <w14:textFill>
            <w14:solidFill>
              <w14:schemeClr w14:val="tx1"/>
            </w14:solidFill>
          </w14:textFill>
        </w:rPr>
        <w:t>　由题中阿伦尼乌斯公式可知,升高相同的温度,活化能越大,速率常数</w:t>
      </w:r>
      <w:r>
        <w:rPr>
          <w:rFonts w:eastAsia="微软雅黑"/>
          <w:b/>
          <w:i/>
          <w:color w:val="000000" w:themeColor="text1"/>
          <w:sz w:val="28"/>
          <w:szCs w:val="28"/>
          <w:u w:val="single" w:color="000000"/>
          <w14:textFill>
            <w14:solidFill>
              <w14:schemeClr w14:val="tx1"/>
            </w14:solidFill>
          </w14:textFill>
        </w:rPr>
        <w:t>k</w:t>
      </w:r>
      <w:r>
        <w:rPr>
          <w:rFonts w:eastAsia="微软雅黑"/>
          <w:b/>
          <w:color w:val="000000" w:themeColor="text1"/>
          <w:sz w:val="28"/>
          <w:szCs w:val="28"/>
          <w:u w:val="single" w:color="000000"/>
          <w14:textFill>
            <w14:solidFill>
              <w14:schemeClr w14:val="tx1"/>
            </w14:solidFill>
          </w14:textFill>
        </w:rPr>
        <w:t>增大越多,</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a2</w:t>
      </w:r>
      <w:r>
        <w:rPr>
          <w:rFonts w:eastAsia="微软雅黑"/>
          <w:b/>
          <w:color w:val="000000" w:themeColor="text1"/>
          <w:sz w:val="28"/>
          <w:szCs w:val="28"/>
          <w:u w:val="single" w:color="000000"/>
          <w14:textFill>
            <w14:solidFill>
              <w14:schemeClr w14:val="tx1"/>
            </w14:solidFill>
          </w14:textFill>
        </w:rPr>
        <w:t>&lt;</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a3</w:t>
      </w:r>
      <w:r>
        <w:rPr>
          <w:rFonts w:eastAsia="微软雅黑"/>
          <w:b/>
          <w:color w:val="000000" w:themeColor="text1"/>
          <w:sz w:val="28"/>
          <w:szCs w:val="28"/>
          <w:u w:val="single" w:color="000000"/>
          <w14:textFill>
            <w14:solidFill>
              <w14:schemeClr w14:val="tx1"/>
            </w14:solidFill>
          </w14:textFill>
        </w:rPr>
        <w:t>,故升高温度,对1,4-加成产物的生成速率提高更有利　</w:t>
      </w:r>
      <w:r>
        <w:rPr>
          <w:rFonts w:eastAsia="微软雅黑"/>
          <w:color w:val="000000" w:themeColor="text1"/>
          <w:sz w:val="28"/>
          <w:szCs w:val="28"/>
          <w14:textFill>
            <w14:solidFill>
              <w14:schemeClr w14:val="tx1"/>
            </w14:solidFill>
          </w14:textFill>
        </w:rPr>
        <w:t>。 </w:t>
      </w:r>
    </w:p>
    <w:p w14:paraId="63B527E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(3)由反应历程及能量变化图示判断,产物中</w:t>
      </w:r>
      <w:r>
        <w:rPr>
          <w:rFonts w:eastAsia="微软雅黑"/>
          <w:b/>
          <w:color w:val="000000" w:themeColor="text1"/>
          <w:sz w:val="28"/>
          <w:szCs w:val="28"/>
          <w:u w:val="single" w:color="000000"/>
          <w14:textFill>
            <w14:solidFill>
              <w14:schemeClr w14:val="tx1"/>
            </w14:solidFill>
          </w14:textFill>
        </w:rPr>
        <w:t>　2,3-二甲基-1,4-二溴-2-丁烯　</w:t>
      </w:r>
      <w:r>
        <w:rPr>
          <w:rFonts w:eastAsia="微软雅黑"/>
          <w:color w:val="000000" w:themeColor="text1"/>
          <w:sz w:val="28"/>
          <w:szCs w:val="28"/>
          <w14:textFill>
            <w14:solidFill>
              <w14:schemeClr w14:val="tx1"/>
            </w14:solidFill>
          </w14:textFill>
        </w:rPr>
        <w:t>(用系统命名法命名)含量更大;相同条件下</w:t>
      </w:r>
      <w:r>
        <w:rPr>
          <w:rFonts w:eastAsia="微软雅黑"/>
          <w:b/>
          <w:color w:val="000000" w:themeColor="text1"/>
          <w:sz w:val="28"/>
          <w:szCs w:val="28"/>
          <w:u w:val="single" w:color="000000"/>
          <w14:textFill>
            <w14:solidFill>
              <w14:schemeClr w14:val="tx1"/>
            </w14:solidFill>
          </w14:textFill>
        </w:rPr>
        <w:t>　</w:t>
      </w:r>
      <w:r>
        <w:rPr>
          <w:rFonts w:hint="eastAsia" w:ascii="宋体" w:hAnsi="宋体" w:cs="宋体"/>
          <w:b/>
          <w:color w:val="000000" w:themeColor="text1"/>
          <w:sz w:val="28"/>
          <w:szCs w:val="28"/>
          <w:u w:val="single" w:color="000000"/>
          <w14:textFill>
            <w14:solidFill>
              <w14:schemeClr w14:val="tx1"/>
            </w14:solidFill>
          </w14:textFill>
        </w:rPr>
        <w:t>①</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(填“</w:t>
      </w: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”或“</w:t>
      </w: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”)的速率更快。 </w:t>
      </w:r>
    </w:p>
    <w:p w14:paraId="39AFAF4C">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考向3　化学反应条件的分析、选择和优化</w:t>
      </w:r>
    </w:p>
    <w:p w14:paraId="04FAEAA6">
      <w:pPr>
        <w:spacing w:line="360" w:lineRule="auto"/>
        <w:jc w:val="center"/>
        <w:rPr>
          <w:rFonts w:eastAsia="微软雅黑"/>
          <w:color w:val="0000FF"/>
          <w:sz w:val="28"/>
          <w:szCs w:val="28"/>
        </w:rPr>
      </w:pPr>
      <w:r>
        <w:rPr>
          <w:rFonts w:hint="eastAsia" w:eastAsia="微软雅黑"/>
          <w:color w:val="0000FF"/>
          <w:sz w:val="28"/>
          <w:szCs w:val="28"/>
        </w:rPr>
        <w:t>【真题研磨】</w:t>
      </w:r>
    </w:p>
    <w:p w14:paraId="3EBA5B68">
      <w:pPr>
        <w:spacing w:line="360" w:lineRule="auto"/>
        <w:rPr>
          <w:rFonts w:eastAsia="微软雅黑"/>
          <w:color w:val="000000" w:themeColor="text1"/>
          <w:sz w:val="28"/>
          <w:szCs w:val="28"/>
          <w14:textFill>
            <w14:solidFill>
              <w14:schemeClr w14:val="tx1"/>
            </w14:solidFill>
          </w14:textFill>
        </w:rPr>
      </w:pPr>
      <w:r>
        <w:rPr>
          <w:rFonts w:eastAsia="微软雅黑"/>
          <w:color w:val="3333FF"/>
          <w:sz w:val="28"/>
          <w:szCs w:val="28"/>
        </w:rPr>
        <w:t>典例</w:t>
      </w:r>
      <w:r>
        <w:rPr>
          <w:rFonts w:eastAsia="微软雅黑"/>
          <w:color w:val="000000" w:themeColor="text1"/>
          <w:sz w:val="28"/>
          <w:szCs w:val="28"/>
          <w14:textFill>
            <w14:solidFill>
              <w14:schemeClr w14:val="tx1"/>
            </w14:solidFill>
          </w14:textFill>
        </w:rPr>
        <w:t xml:space="preserve"> (2024·全国甲卷节选)甲烷转化为多碳化合物具有重要意义。一种将甲烷溴化再偶联为丙烯(C</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)的研究所获得的部分数据如下。回答下列问题:</w:t>
      </w:r>
    </w:p>
    <w:p w14:paraId="12D36BF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已知如下热化学方程式:</w:t>
      </w:r>
    </w:p>
    <w:p w14:paraId="5124546F">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Br(g)+HBr(g)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=-29 kJ·mol</w:t>
      </w:r>
      <w:r>
        <w:rPr>
          <w:rFonts w:eastAsia="微软雅黑"/>
          <w:color w:val="000000" w:themeColor="text1"/>
          <w:sz w:val="28"/>
          <w:szCs w:val="28"/>
          <w:vertAlign w:val="superscript"/>
          <w14:textFill>
            <w14:solidFill>
              <w14:schemeClr w14:val="tx1"/>
            </w14:solidFill>
          </w14:textFill>
        </w:rPr>
        <w:t>-1</w:t>
      </w:r>
    </w:p>
    <w:p w14:paraId="361B0229">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(g)+3HBr(g)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=+20 kJ·mol</w:t>
      </w:r>
      <w:r>
        <w:rPr>
          <w:rFonts w:eastAsia="微软雅黑"/>
          <w:color w:val="000000" w:themeColor="text1"/>
          <w:sz w:val="28"/>
          <w:szCs w:val="28"/>
          <w:vertAlign w:val="superscript"/>
          <w14:textFill>
            <w14:solidFill>
              <w14:schemeClr w14:val="tx1"/>
            </w14:solidFill>
          </w14:textFill>
        </w:rPr>
        <w:t>-1</w:t>
      </w:r>
    </w:p>
    <w:p w14:paraId="3C746833">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(g)+3Br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(g)+6HBr(g)　Δ</w:t>
      </w:r>
      <w:r>
        <w:rPr>
          <w:rFonts w:eastAsia="微软雅黑"/>
          <w:i/>
          <w:color w:val="000000" w:themeColor="text1"/>
          <w:sz w:val="28"/>
          <w:szCs w:val="28"/>
          <w14:textFill>
            <w14:solidFill>
              <w14:schemeClr w14:val="tx1"/>
            </w14:solidFill>
          </w14:textFill>
        </w:rPr>
        <w:t>H</w:t>
      </w:r>
    </w:p>
    <w:p w14:paraId="452D76AD">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与Br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反应生成CH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Br,部分CH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Br会进一步溴化,发生反应CH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Br(g)+Br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(g)+HBr(g)。</w:t>
      </w:r>
    </w:p>
    <w:p w14:paraId="7E0B0D7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少量I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可提高生成CH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 xml:space="preserve">Br的选择性。500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时,分别在有I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和无I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的条件下,将</w:t>
      </w:r>
    </w:p>
    <w:p w14:paraId="6C66ABC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8 mmol 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和8 mmol 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通入密闭容器,</w:t>
      </w:r>
      <w:r>
        <w:rPr>
          <w:rFonts w:eastAsia="微软雅黑"/>
          <w:color w:val="000000" w:themeColor="text1"/>
          <w:sz w:val="28"/>
          <w:szCs w:val="28"/>
          <w:u w:val="wave" w:color="000000"/>
          <w14:textFill>
            <w14:solidFill>
              <w14:schemeClr w14:val="tx1"/>
            </w14:solidFill>
          </w14:textFill>
        </w:rPr>
        <w:t>溴代甲烷的物质的量(</w:t>
      </w:r>
      <w:r>
        <w:rPr>
          <w:rFonts w:eastAsia="微软雅黑"/>
          <w:i/>
          <w:color w:val="000000" w:themeColor="text1"/>
          <w:sz w:val="28"/>
          <w:szCs w:val="28"/>
          <w:u w:val="wave" w:color="000000"/>
          <w14:textFill>
            <w14:solidFill>
              <w14:schemeClr w14:val="tx1"/>
            </w14:solidFill>
          </w14:textFill>
        </w:rPr>
        <w:t>n</w:t>
      </w:r>
      <w:r>
        <w:rPr>
          <w:rFonts w:eastAsia="微软雅黑"/>
          <w:color w:val="000000" w:themeColor="text1"/>
          <w:sz w:val="28"/>
          <w:szCs w:val="28"/>
          <w:u w:val="wave" w:color="000000"/>
          <w14:textFill>
            <w14:solidFill>
              <w14:schemeClr w14:val="tx1"/>
            </w14:solidFill>
          </w14:textFill>
        </w:rPr>
        <w:t>)随时间(</w:t>
      </w:r>
      <w:r>
        <w:rPr>
          <w:rFonts w:eastAsia="微软雅黑"/>
          <w:i/>
          <w:color w:val="000000" w:themeColor="text1"/>
          <w:sz w:val="28"/>
          <w:szCs w:val="28"/>
          <w:u w:val="wave" w:color="000000"/>
          <w14:textFill>
            <w14:solidFill>
              <w14:schemeClr w14:val="tx1"/>
            </w14:solidFill>
          </w14:textFill>
        </w:rPr>
        <w:t>t</w:t>
      </w:r>
      <w:r>
        <w:rPr>
          <w:rFonts w:eastAsia="微软雅黑"/>
          <w:color w:val="000000" w:themeColor="text1"/>
          <w:sz w:val="28"/>
          <w:szCs w:val="28"/>
          <w:u w:val="wave" w:color="000000"/>
          <w14:textFill>
            <w14:solidFill>
              <w14:schemeClr w14:val="tx1"/>
            </w14:solidFill>
          </w14:textFill>
        </w:rPr>
        <w:t>)的变化关系</w:t>
      </w:r>
      <w:r>
        <w:rPr>
          <w:rFonts w:eastAsia="微软雅黑"/>
          <w:color w:val="000000" w:themeColor="text1"/>
          <w:sz w:val="28"/>
          <w:szCs w:val="28"/>
          <w14:textFill>
            <w14:solidFill>
              <w14:schemeClr w14:val="tx1"/>
            </w14:solidFill>
          </w14:textFill>
        </w:rPr>
        <w:t>见下图。</w:t>
      </w:r>
    </w:p>
    <w:p w14:paraId="1F8BCA2C">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794635" cy="2103120"/>
            <wp:effectExtent l="0" t="0" r="0" b="0"/>
            <wp:docPr id="728" name="25hxgk63.jpg" descr="id:214750128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25hxgk63.jpg" descr="id:2147501284;FounderCES"/>
                    <pic:cNvPicPr>
                      <a:picLocks noChangeAspect="1"/>
                    </pic:cNvPicPr>
                  </pic:nvPicPr>
                  <pic:blipFill>
                    <a:blip r:embed="rId26"/>
                    <a:stretch>
                      <a:fillRect/>
                    </a:stretch>
                  </pic:blipFill>
                  <pic:spPr>
                    <a:xfrm>
                      <a:off x="0" y="0"/>
                      <a:ext cx="2795040" cy="2103120"/>
                    </a:xfrm>
                    <a:prstGeom prst="rect">
                      <a:avLst/>
                    </a:prstGeom>
                  </pic:spPr>
                </pic:pic>
              </a:graphicData>
            </a:graphic>
          </wp:inline>
        </w:drawing>
      </w:r>
    </w:p>
    <w:p w14:paraId="5495C61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(i)11~19 s,有I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和无I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时CH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Br的生成速率之比</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v</m:t>
            </m:r>
            <m:r>
              <m:rPr>
                <m:nor/>
                <m:sty m:val="p"/>
              </m:rPr>
              <w:rPr>
                <w:rFonts w:eastAsia="微软雅黑"/>
                <w:color w:val="000000" w:themeColor="text1"/>
                <w:sz w:val="28"/>
                <w:szCs w:val="28"/>
                <w14:textFill>
                  <w14:solidFill>
                    <w14:schemeClr w14:val="tx1"/>
                  </w14:solidFill>
                </w14:textFill>
              </w:rPr>
              <m:t>(有</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I</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r>
              <m:rPr>
                <m:nor/>
                <m:sty m:val="p"/>
              </m:rPr>
              <w:rPr>
                <w:rFonts w:eastAsia="微软雅黑"/>
                <w:color w:val="000000" w:themeColor="text1"/>
                <w:sz w:val="28"/>
                <w:szCs w:val="28"/>
                <w14:textFill>
                  <w14:solidFill>
                    <w14:schemeClr w14:val="tx1"/>
                  </w14:solidFill>
                </w14:textFill>
              </w:rPr>
              <m:t>(无</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I</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(或3</w:t>
      </w:r>
      <w:r>
        <w:rPr>
          <w:rFonts w:hint="eastAsia" w:ascii="宋体" w:hAnsi="宋体" w:cs="宋体"/>
          <w:b/>
          <w:color w:val="000000" w:themeColor="text1"/>
          <w:sz w:val="28"/>
          <w:szCs w:val="28"/>
          <w:u w:val="single" w:color="000000"/>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2)　</w:t>
      </w:r>
      <w:r>
        <w:rPr>
          <w:rFonts w:eastAsia="微软雅黑"/>
          <w:color w:val="000000" w:themeColor="text1"/>
          <w:sz w:val="28"/>
          <w:szCs w:val="28"/>
          <w14:textFill>
            <w14:solidFill>
              <w14:schemeClr w14:val="tx1"/>
            </w14:solidFill>
          </w14:textFill>
        </w:rPr>
        <w:t>。 </w:t>
      </w:r>
    </w:p>
    <w:p w14:paraId="1F229BE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(ii)从图中找出I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提高了CH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Br选择性的证据:</w:t>
      </w:r>
    </w:p>
    <w:p w14:paraId="6BE777F0">
      <w:pPr>
        <w:spacing w:line="360" w:lineRule="auto"/>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5 s以后有I</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催化的CH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Br</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的含量逐渐降低,有I</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催化的CH</w:t>
      </w:r>
      <w:r>
        <w:rPr>
          <w:rFonts w:eastAsia="微软雅黑"/>
          <w:b/>
          <w:color w:val="000000" w:themeColor="text1"/>
          <w:sz w:val="28"/>
          <w:szCs w:val="28"/>
          <w:u w:val="single" w:color="000000"/>
          <w:vertAlign w:val="subscript"/>
          <w14:textFill>
            <w14:solidFill>
              <w14:schemeClr w14:val="tx1"/>
            </w14:solidFill>
          </w14:textFill>
        </w:rPr>
        <w:t>3</w:t>
      </w:r>
      <w:r>
        <w:rPr>
          <w:rFonts w:eastAsia="微软雅黑"/>
          <w:b/>
          <w:color w:val="000000" w:themeColor="text1"/>
          <w:sz w:val="28"/>
          <w:szCs w:val="28"/>
          <w:u w:val="single" w:color="000000"/>
          <w14:textFill>
            <w14:solidFill>
              <w14:schemeClr w14:val="tx1"/>
            </w14:solidFill>
          </w14:textFill>
        </w:rPr>
        <w:t>Br的含量陡然上升　</w:t>
      </w:r>
      <w:r>
        <w:rPr>
          <w:rFonts w:eastAsia="微软雅黑"/>
          <w:color w:val="000000" w:themeColor="text1"/>
          <w:sz w:val="28"/>
          <w:szCs w:val="28"/>
          <w14:textFill>
            <w14:solidFill>
              <w14:schemeClr w14:val="tx1"/>
            </w14:solidFill>
          </w14:textFill>
        </w:rPr>
        <w:t>。 </w:t>
      </w:r>
    </w:p>
    <w:p w14:paraId="721DBCD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(iii)研究表明,I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参与反应的可能机理如下:</w:t>
      </w:r>
    </w:p>
    <w:p w14:paraId="4A86C590">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·I(g)+·I(g)</w:t>
      </w:r>
    </w:p>
    <w:p w14:paraId="22D239C0">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u w:val="wave" w:color="000000"/>
          <w14:textFill>
            <w14:solidFill>
              <w14:schemeClr w14:val="tx1"/>
            </w14:solidFill>
          </w14:textFill>
        </w:rPr>
        <w:t>·I(g)+CH</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Br</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(g)</w:t>
      </w:r>
      <w:r>
        <w:rPr>
          <w:rFonts w:hint="eastAsia" w:eastAsia="微软雅黑"/>
          <w:color w:val="000000" w:themeColor="text1"/>
          <w:sz w:val="28"/>
          <w:szCs w:val="28"/>
          <w:u w:val="wave" w:color="000000"/>
          <w14:textFill>
            <w14:solidFill>
              <w14:schemeClr w14:val="tx1"/>
            </w14:solidFill>
          </w14:textFill>
        </w:rPr>
        <w:t>===</w:t>
      </w:r>
      <w:r>
        <w:rPr>
          <w:rFonts w:eastAsia="微软雅黑"/>
          <w:color w:val="000000" w:themeColor="text1"/>
          <w:sz w:val="28"/>
          <w:szCs w:val="28"/>
          <w:u w:val="wave" w:color="000000"/>
          <w14:textFill>
            <w14:solidFill>
              <w14:schemeClr w14:val="tx1"/>
            </w14:solidFill>
          </w14:textFill>
        </w:rPr>
        <w:t>IBr(g)+·CH</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Br(g)</w:t>
      </w:r>
    </w:p>
    <w:p w14:paraId="7991BB76">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u w:val="wave" w:color="000000"/>
          <w14:textFill>
            <w14:solidFill>
              <w14:schemeClr w14:val="tx1"/>
            </w14:solidFill>
          </w14:textFill>
        </w:rPr>
        <w:t>·CH</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Br(g)+HBr(g)</w:t>
      </w:r>
      <w:r>
        <w:rPr>
          <w:rFonts w:hint="eastAsia" w:eastAsia="微软雅黑"/>
          <w:color w:val="000000" w:themeColor="text1"/>
          <w:sz w:val="28"/>
          <w:szCs w:val="28"/>
          <w:u w:val="wave" w:color="000000"/>
          <w14:textFill>
            <w14:solidFill>
              <w14:schemeClr w14:val="tx1"/>
            </w14:solidFill>
          </w14:textFill>
        </w:rPr>
        <w:t>===</w:t>
      </w:r>
      <w:r>
        <w:rPr>
          <w:rFonts w:eastAsia="微软雅黑"/>
          <w:color w:val="000000" w:themeColor="text1"/>
          <w:sz w:val="28"/>
          <w:szCs w:val="28"/>
          <w:u w:val="wave" w:color="000000"/>
          <w14:textFill>
            <w14:solidFill>
              <w14:schemeClr w14:val="tx1"/>
            </w14:solidFill>
          </w14:textFill>
        </w:rPr>
        <w:t>CH</w:t>
      </w:r>
      <w:r>
        <w:rPr>
          <w:rFonts w:eastAsia="微软雅黑"/>
          <w:color w:val="000000" w:themeColor="text1"/>
          <w:sz w:val="28"/>
          <w:szCs w:val="28"/>
          <w:u w:val="wave" w:color="000000"/>
          <w:vertAlign w:val="subscript"/>
          <w14:textFill>
            <w14:solidFill>
              <w14:schemeClr w14:val="tx1"/>
            </w14:solidFill>
          </w14:textFill>
        </w:rPr>
        <w:t>3</w:t>
      </w:r>
      <w:r>
        <w:rPr>
          <w:rFonts w:eastAsia="微软雅黑"/>
          <w:color w:val="000000" w:themeColor="text1"/>
          <w:sz w:val="28"/>
          <w:szCs w:val="28"/>
          <w:u w:val="wave" w:color="000000"/>
          <w14:textFill>
            <w14:solidFill>
              <w14:schemeClr w14:val="tx1"/>
            </w14:solidFill>
          </w14:textFill>
        </w:rPr>
        <w:t>Br(g)+·Br(g)</w:t>
      </w:r>
    </w:p>
    <w:p w14:paraId="33DADA48">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④</w:t>
      </w:r>
      <w:r>
        <w:rPr>
          <w:rFonts w:eastAsia="微软雅黑"/>
          <w:color w:val="000000" w:themeColor="text1"/>
          <w:sz w:val="28"/>
          <w:szCs w:val="28"/>
          <w14:textFill>
            <w14:solidFill>
              <w14:schemeClr w14:val="tx1"/>
            </w14:solidFill>
          </w14:textFill>
        </w:rPr>
        <w:t>·Br(g)+CH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HBr(g)+·CH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w:t>
      </w:r>
    </w:p>
    <w:p w14:paraId="75D78F3D">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⑤</w:t>
      </w:r>
      <w:r>
        <w:rPr>
          <w:rFonts w:eastAsia="微软雅黑"/>
          <w:color w:val="000000" w:themeColor="text1"/>
          <w:sz w:val="28"/>
          <w:szCs w:val="28"/>
          <w:u w:val="wave" w:color="000000"/>
          <w14:textFill>
            <w14:solidFill>
              <w14:schemeClr w14:val="tx1"/>
            </w14:solidFill>
          </w14:textFill>
        </w:rPr>
        <w:t>·CH</w:t>
      </w:r>
      <w:r>
        <w:rPr>
          <w:rFonts w:eastAsia="微软雅黑"/>
          <w:color w:val="000000" w:themeColor="text1"/>
          <w:sz w:val="28"/>
          <w:szCs w:val="28"/>
          <w:u w:val="wave" w:color="000000"/>
          <w:vertAlign w:val="subscript"/>
          <w14:textFill>
            <w14:solidFill>
              <w14:schemeClr w14:val="tx1"/>
            </w14:solidFill>
          </w14:textFill>
        </w:rPr>
        <w:t>3</w:t>
      </w:r>
      <w:r>
        <w:rPr>
          <w:rFonts w:eastAsia="微软雅黑"/>
          <w:color w:val="000000" w:themeColor="text1"/>
          <w:sz w:val="28"/>
          <w:szCs w:val="28"/>
          <w:u w:val="wave" w:color="000000"/>
          <w14:textFill>
            <w14:solidFill>
              <w14:schemeClr w14:val="tx1"/>
            </w14:solidFill>
          </w14:textFill>
        </w:rPr>
        <w:t>(g)+IBr(g)</w:t>
      </w:r>
      <w:r>
        <w:rPr>
          <w:rFonts w:hint="eastAsia" w:eastAsia="微软雅黑"/>
          <w:color w:val="000000" w:themeColor="text1"/>
          <w:sz w:val="28"/>
          <w:szCs w:val="28"/>
          <w:u w:val="wave" w:color="000000"/>
          <w14:textFill>
            <w14:solidFill>
              <w14:schemeClr w14:val="tx1"/>
            </w14:solidFill>
          </w14:textFill>
        </w:rPr>
        <w:t>===</w:t>
      </w:r>
      <w:r>
        <w:rPr>
          <w:rFonts w:eastAsia="微软雅黑"/>
          <w:color w:val="000000" w:themeColor="text1"/>
          <w:sz w:val="28"/>
          <w:szCs w:val="28"/>
          <w:u w:val="wave" w:color="000000"/>
          <w14:textFill>
            <w14:solidFill>
              <w14:schemeClr w14:val="tx1"/>
            </w14:solidFill>
          </w14:textFill>
        </w:rPr>
        <w:t>CH</w:t>
      </w:r>
      <w:r>
        <w:rPr>
          <w:rFonts w:eastAsia="微软雅黑"/>
          <w:color w:val="000000" w:themeColor="text1"/>
          <w:sz w:val="28"/>
          <w:szCs w:val="28"/>
          <w:u w:val="wave" w:color="000000"/>
          <w:vertAlign w:val="subscript"/>
          <w14:textFill>
            <w14:solidFill>
              <w14:schemeClr w14:val="tx1"/>
            </w14:solidFill>
          </w14:textFill>
        </w:rPr>
        <w:t>3</w:t>
      </w:r>
      <w:r>
        <w:rPr>
          <w:rFonts w:eastAsia="微软雅黑"/>
          <w:color w:val="000000" w:themeColor="text1"/>
          <w:sz w:val="28"/>
          <w:szCs w:val="28"/>
          <w:u w:val="wave" w:color="000000"/>
          <w14:textFill>
            <w14:solidFill>
              <w14:schemeClr w14:val="tx1"/>
            </w14:solidFill>
          </w14:textFill>
        </w:rPr>
        <w:t>Br(g)+·I(g)</w:t>
      </w:r>
    </w:p>
    <w:p w14:paraId="2614F51F">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⑥</w:t>
      </w:r>
      <w:r>
        <w:rPr>
          <w:rFonts w:eastAsia="微软雅黑"/>
          <w:color w:val="000000" w:themeColor="text1"/>
          <w:sz w:val="28"/>
          <w:szCs w:val="28"/>
          <w14:textFill>
            <w14:solidFill>
              <w14:schemeClr w14:val="tx1"/>
            </w14:solidFill>
          </w14:textFill>
        </w:rPr>
        <w:t>·I(g)+·I(g)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p>
    <w:p w14:paraId="056E2C1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根据上述机理,分析I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提高CH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Br选择性的原因:</w:t>
      </w:r>
      <w:r>
        <w:rPr>
          <w:rFonts w:eastAsia="微软雅黑"/>
          <w:b/>
          <w:color w:val="000000" w:themeColor="text1"/>
          <w:sz w:val="28"/>
          <w:szCs w:val="28"/>
          <w:u w:val="single" w:color="000000"/>
          <w14:textFill>
            <w14:solidFill>
              <w14:schemeClr w14:val="tx1"/>
            </w14:solidFill>
          </w14:textFill>
        </w:rPr>
        <w:t>　I</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的投入消耗了部分CH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Br</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,使得消耗的CH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Br</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发生反应生成了CH</w:t>
      </w:r>
      <w:r>
        <w:rPr>
          <w:rFonts w:eastAsia="微软雅黑"/>
          <w:b/>
          <w:color w:val="000000" w:themeColor="text1"/>
          <w:sz w:val="28"/>
          <w:szCs w:val="28"/>
          <w:u w:val="single" w:color="000000"/>
          <w:vertAlign w:val="subscript"/>
          <w14:textFill>
            <w14:solidFill>
              <w14:schemeClr w14:val="tx1"/>
            </w14:solidFill>
          </w14:textFill>
        </w:rPr>
        <w:t>3</w:t>
      </w:r>
      <w:r>
        <w:rPr>
          <w:rFonts w:eastAsia="微软雅黑"/>
          <w:b/>
          <w:color w:val="000000" w:themeColor="text1"/>
          <w:sz w:val="28"/>
          <w:szCs w:val="28"/>
          <w:u w:val="single" w:color="000000"/>
          <w14:textFill>
            <w14:solidFill>
              <w14:schemeClr w14:val="tx1"/>
            </w14:solidFill>
          </w14:textFill>
        </w:rPr>
        <w:t>Br　</w:t>
      </w:r>
      <w:r>
        <w:rPr>
          <w:rFonts w:eastAsia="微软雅黑"/>
          <w:color w:val="000000" w:themeColor="text1"/>
          <w:sz w:val="28"/>
          <w:szCs w:val="28"/>
          <w14:textFill>
            <w14:solidFill>
              <w14:schemeClr w14:val="tx1"/>
            </w14:solidFill>
          </w14:textFill>
        </w:rPr>
        <w:t>。 </w:t>
      </w:r>
    </w:p>
    <w:p w14:paraId="0D1BD7D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35" name="箭头1j.jpg" descr="id:214750129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 name="箭头1j.jpg" descr="id:2147501291;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【审答思维】</w:t>
      </w:r>
      <w:r>
        <w:rPr>
          <w:rFonts w:eastAsia="微软雅黑"/>
          <w:color w:val="000000" w:themeColor="text1"/>
          <w:sz w:val="28"/>
          <w:szCs w:val="28"/>
          <w14:textFill>
            <w14:solidFill>
              <w14:schemeClr w14:val="tx1"/>
            </w14:solidFill>
          </w14:textFill>
        </w:rPr>
        <w:t xml:space="preserve"> 题干划线部分关键信息解读</w:t>
      </w:r>
    </w:p>
    <w:tbl>
      <w:tblPr>
        <w:tblStyle w:val="7"/>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3263"/>
        <w:gridCol w:w="6381"/>
      </w:tblGrid>
      <w:tr w14:paraId="212F915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261" w:type="dxa"/>
            <w:tcMar>
              <w:left w:w="0" w:type="dxa"/>
              <w:right w:w="0" w:type="dxa"/>
            </w:tcMar>
            <w:vAlign w:val="center"/>
          </w:tcPr>
          <w:p w14:paraId="763B1F9C">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关键信息</w:t>
            </w:r>
          </w:p>
        </w:tc>
        <w:tc>
          <w:tcPr>
            <w:tcW w:w="6377" w:type="dxa"/>
            <w:tcMar>
              <w:left w:w="0" w:type="dxa"/>
              <w:right w:w="0" w:type="dxa"/>
            </w:tcMar>
            <w:vAlign w:val="center"/>
          </w:tcPr>
          <w:p w14:paraId="19230880">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答题思维</w:t>
            </w:r>
          </w:p>
        </w:tc>
      </w:tr>
      <w:tr w14:paraId="0E78C50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261" w:type="dxa"/>
            <w:tcMar>
              <w:left w:w="105" w:type="dxa"/>
              <w:right w:w="105" w:type="dxa"/>
            </w:tcMar>
            <w:vAlign w:val="center"/>
          </w:tcPr>
          <w:p w14:paraId="390C30A1">
            <w:pPr>
              <w:spacing w:line="360" w:lineRule="auto"/>
              <w:jc w:val="center"/>
              <w:rPr>
                <w:rFonts w:eastAsia="微软雅黑"/>
                <w:color w:val="000000" w:themeColor="text1"/>
                <w:sz w:val="28"/>
                <w:szCs w:val="28"/>
                <w14:textFill>
                  <w14:solidFill>
                    <w14:schemeClr w14:val="tx1"/>
                  </w14:solidFill>
                </w14:textFill>
              </w:rPr>
            </w:pPr>
            <m:oMathPara>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v</m:t>
                    </m:r>
                    <m:r>
                      <m:rPr>
                        <m:nor/>
                        <m:sty m:val="p"/>
                      </m:rPr>
                      <w:rPr>
                        <w:rFonts w:eastAsia="微软雅黑"/>
                        <w:color w:val="000000" w:themeColor="text1"/>
                        <w:sz w:val="28"/>
                        <w:szCs w:val="28"/>
                        <w14:textFill>
                          <w14:solidFill>
                            <w14:schemeClr w14:val="tx1"/>
                          </w14:solidFill>
                        </w14:textFill>
                      </w:rPr>
                      <m:t>(有</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I</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r>
                      <m:rPr>
                        <m:nor/>
                        <m:sty m:val="p"/>
                      </m:rPr>
                      <w:rPr>
                        <w:rFonts w:eastAsia="微软雅黑"/>
                        <w:color w:val="000000" w:themeColor="text1"/>
                        <w:sz w:val="28"/>
                        <w:szCs w:val="28"/>
                        <w14:textFill>
                          <w14:solidFill>
                            <w14:schemeClr w14:val="tx1"/>
                          </w14:solidFill>
                        </w14:textFill>
                      </w:rPr>
                      <m:t>(无</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I</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m:oMathPara>
          </w:p>
        </w:tc>
        <w:tc>
          <w:tcPr>
            <w:tcW w:w="6377" w:type="dxa"/>
            <w:tcMar>
              <w:left w:w="105" w:type="dxa"/>
              <w:right w:w="105" w:type="dxa"/>
            </w:tcMar>
            <w:vAlign w:val="center"/>
          </w:tcPr>
          <w:p w14:paraId="59ECFC1D">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(有I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3</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r>
                    <m:rPr>
                      <m:nor/>
                      <m:sty m:val="p"/>
                    </m:rPr>
                    <w:rPr>
                      <w:rFonts w:eastAsia="微软雅黑"/>
                      <w:color w:val="000000" w:themeColor="text1"/>
                      <w:sz w:val="28"/>
                      <w:szCs w:val="28"/>
                      <w14:textFill>
                        <w14:solidFill>
                          <w14:schemeClr w14:val="tx1"/>
                        </w14:solidFill>
                      </w14:textFill>
                    </w:rPr>
                    <m:t>-</m:t>
                  </m:r>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2</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6</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8</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0</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075</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 xml:space="preserve"> mmol·L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·s</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(无I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2</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r>
                    <m:rPr>
                      <m:nor/>
                      <m:sty m:val="p"/>
                    </m:rPr>
                    <w:rPr>
                      <w:rFonts w:eastAsia="微软雅黑"/>
                      <w:color w:val="000000" w:themeColor="text1"/>
                      <w:sz w:val="28"/>
                      <w:szCs w:val="28"/>
                      <w14:textFill>
                        <w14:solidFill>
                          <w14:schemeClr w14:val="tx1"/>
                        </w14:solidFill>
                      </w14:textFill>
                    </w:rPr>
                    <m:t>-</m:t>
                  </m:r>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8</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8</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0</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05</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 xml:space="preserve"> mmol·L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·s</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;故</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v</m:t>
                  </m:r>
                  <m:r>
                    <m:rPr>
                      <m:nor/>
                      <m:sty m:val="p"/>
                    </m:rPr>
                    <w:rPr>
                      <w:rFonts w:eastAsia="微软雅黑"/>
                      <w:color w:val="000000" w:themeColor="text1"/>
                      <w:sz w:val="28"/>
                      <w:szCs w:val="28"/>
                      <w14:textFill>
                        <w14:solidFill>
                          <w14:schemeClr w14:val="tx1"/>
                        </w14:solidFill>
                      </w14:textFill>
                    </w:rPr>
                    <m:t>(有</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I</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r>
                    <m:rPr>
                      <m:nor/>
                      <m:sty m:val="p"/>
                    </m:rPr>
                    <w:rPr>
                      <w:rFonts w:eastAsia="微软雅黑"/>
                      <w:color w:val="000000" w:themeColor="text1"/>
                      <w:sz w:val="28"/>
                      <w:szCs w:val="28"/>
                      <w14:textFill>
                        <w14:solidFill>
                          <w14:schemeClr w14:val="tx1"/>
                        </w14:solidFill>
                      </w14:textFill>
                    </w:rPr>
                    <m:t>(无</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I</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0</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075</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ctrlPr>
                    <w:rPr>
                      <w:rFonts w:ascii="Cambria Math" w:hAnsi="Cambria Math" w:eastAsia="微软雅黑"/>
                      <w:color w:val="000000" w:themeColor="text1"/>
                      <w:sz w:val="28"/>
                      <w:szCs w:val="28"/>
                      <w14:textFill>
                        <w14:solidFill>
                          <w14:schemeClr w14:val="tx1"/>
                        </w14:solidFill>
                      </w14:textFill>
                    </w:rPr>
                  </m:ctrlPr>
                </m:num>
                <m:den>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0</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05</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den>
                  </m:f>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den>
              </m:f>
            </m:oMath>
          </w:p>
        </w:tc>
      </w:tr>
      <w:tr w14:paraId="2ECEBC92">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261" w:type="dxa"/>
            <w:tcMar>
              <w:left w:w="105" w:type="dxa"/>
              <w:right w:w="105" w:type="dxa"/>
            </w:tcMar>
            <w:vAlign w:val="center"/>
          </w:tcPr>
          <w:p w14:paraId="443D854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溴代甲烷的物质的量(</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)随时间(</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)的变化关系</w:t>
            </w:r>
          </w:p>
        </w:tc>
        <w:tc>
          <w:tcPr>
            <w:tcW w:w="6377" w:type="dxa"/>
            <w:tcMar>
              <w:left w:w="105" w:type="dxa"/>
              <w:right w:w="105" w:type="dxa"/>
            </w:tcMar>
            <w:vAlign w:val="center"/>
          </w:tcPr>
          <w:p w14:paraId="098B739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大约4.5 s以后,有I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催化的CH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的含量逐渐</w:t>
            </w:r>
            <w:r>
              <w:rPr>
                <w:rFonts w:eastAsia="微软雅黑"/>
                <w:b/>
                <w:color w:val="000000" w:themeColor="text1"/>
                <w:sz w:val="28"/>
                <w:szCs w:val="28"/>
                <w:u w:val="single" w:color="000000"/>
                <w14:textFill>
                  <w14:solidFill>
                    <w14:schemeClr w14:val="tx1"/>
                  </w14:solidFill>
                </w14:textFill>
              </w:rPr>
              <w:t>　降低　</w:t>
            </w:r>
            <w:r>
              <w:rPr>
                <w:rFonts w:eastAsia="微软雅黑"/>
                <w:color w:val="000000" w:themeColor="text1"/>
                <w:sz w:val="28"/>
                <w:szCs w:val="28"/>
                <w14:textFill>
                  <w14:solidFill>
                    <w14:schemeClr w14:val="tx1"/>
                  </w14:solidFill>
                </w14:textFill>
              </w:rPr>
              <w:t>,有I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催化的CH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Br的含量</w:t>
            </w:r>
            <w:r>
              <w:rPr>
                <w:rFonts w:eastAsia="微软雅黑"/>
                <w:b/>
                <w:color w:val="000000" w:themeColor="text1"/>
                <w:sz w:val="28"/>
                <w:szCs w:val="28"/>
                <w:u w:val="single" w:color="000000"/>
                <w14:textFill>
                  <w14:solidFill>
                    <w14:schemeClr w14:val="tx1"/>
                  </w14:solidFill>
                </w14:textFill>
              </w:rPr>
              <w:t>　陡然上升　 </w:t>
            </w:r>
          </w:p>
        </w:tc>
      </w:tr>
      <w:tr w14:paraId="7B962D8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261" w:type="dxa"/>
            <w:tcMar>
              <w:left w:w="105" w:type="dxa"/>
              <w:right w:w="105" w:type="dxa"/>
            </w:tcMar>
            <w:vAlign w:val="center"/>
          </w:tcPr>
          <w:p w14:paraId="05B1604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·I(g)+CH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Br</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p>
          <w:p w14:paraId="53CFD65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IBr(g)+·CH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Br(g)</w:t>
            </w:r>
          </w:p>
          <w:p w14:paraId="5C2CB96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Br(g)+HBr(g)</w:t>
            </w:r>
            <w:r>
              <w:rPr>
                <w:rFonts w:hint="eastAsia" w:eastAsia="微软雅黑"/>
                <w:color w:val="000000" w:themeColor="text1"/>
                <w:sz w:val="28"/>
                <w:szCs w:val="28"/>
                <w14:textFill>
                  <w14:solidFill>
                    <w14:schemeClr w14:val="tx1"/>
                  </w14:solidFill>
                </w14:textFill>
              </w:rPr>
              <w:t>===</w:t>
            </w:r>
          </w:p>
          <w:p w14:paraId="12856D0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Br(g)+·Br(g)</w:t>
            </w:r>
          </w:p>
          <w:p w14:paraId="47E4955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(g)+IBr(g)</w:t>
            </w:r>
            <w:r>
              <w:rPr>
                <w:rFonts w:hint="eastAsia" w:eastAsia="微软雅黑"/>
                <w:color w:val="000000" w:themeColor="text1"/>
                <w:sz w:val="28"/>
                <w:szCs w:val="28"/>
                <w14:textFill>
                  <w14:solidFill>
                    <w14:schemeClr w14:val="tx1"/>
                  </w14:solidFill>
                </w14:textFill>
              </w:rPr>
              <w:t>===</w:t>
            </w:r>
          </w:p>
          <w:p w14:paraId="3815ED0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Br(g)+·I(g)</w:t>
            </w:r>
          </w:p>
        </w:tc>
        <w:tc>
          <w:tcPr>
            <w:tcW w:w="6377" w:type="dxa"/>
            <w:tcMar>
              <w:left w:w="105" w:type="dxa"/>
              <w:right w:w="105" w:type="dxa"/>
            </w:tcMar>
            <w:vAlign w:val="center"/>
          </w:tcPr>
          <w:p w14:paraId="2DEEB36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I</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的投入消耗了部分</w:t>
            </w:r>
            <w:r>
              <w:rPr>
                <w:rFonts w:eastAsia="微软雅黑"/>
                <w:b/>
                <w:color w:val="000000" w:themeColor="text1"/>
                <w:sz w:val="28"/>
                <w:szCs w:val="28"/>
                <w:u w:val="single" w:color="000000"/>
                <w14:textFill>
                  <w14:solidFill>
                    <w14:schemeClr w14:val="tx1"/>
                  </w14:solidFill>
                </w14:textFill>
              </w:rPr>
              <w:t>　CH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Br</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,同时也消耗了部分</w:t>
            </w:r>
            <w:r>
              <w:rPr>
                <w:rFonts w:eastAsia="微软雅黑"/>
                <w:b/>
                <w:color w:val="000000" w:themeColor="text1"/>
                <w:sz w:val="28"/>
                <w:szCs w:val="28"/>
                <w:u w:val="single" w:color="000000"/>
                <w14:textFill>
                  <w14:solidFill>
                    <w14:schemeClr w14:val="tx1"/>
                  </w14:solidFill>
                </w14:textFill>
              </w:rPr>
              <w:t>　HBr　</w:t>
            </w:r>
            <w:r>
              <w:rPr>
                <w:rFonts w:eastAsia="微软雅黑"/>
                <w:color w:val="000000" w:themeColor="text1"/>
                <w:sz w:val="28"/>
                <w:szCs w:val="28"/>
                <w14:textFill>
                  <w14:solidFill>
                    <w14:schemeClr w14:val="tx1"/>
                  </w14:solidFill>
                </w14:textFill>
              </w:rPr>
              <w:t>,从而进一步生成了</w:t>
            </w:r>
            <w:r>
              <w:rPr>
                <w:rFonts w:eastAsia="微软雅黑"/>
                <w:b/>
                <w:color w:val="000000" w:themeColor="text1"/>
                <w:sz w:val="28"/>
                <w:szCs w:val="28"/>
                <w:u w:val="single" w:color="000000"/>
                <w14:textFill>
                  <w14:solidFill>
                    <w14:schemeClr w14:val="tx1"/>
                  </w14:solidFill>
                </w14:textFill>
              </w:rPr>
              <w:t>　CH</w:t>
            </w:r>
            <w:r>
              <w:rPr>
                <w:rFonts w:eastAsia="微软雅黑"/>
                <w:b/>
                <w:color w:val="000000" w:themeColor="text1"/>
                <w:sz w:val="28"/>
                <w:szCs w:val="28"/>
                <w:u w:val="single" w:color="000000"/>
                <w:vertAlign w:val="subscript"/>
                <w14:textFill>
                  <w14:solidFill>
                    <w14:schemeClr w14:val="tx1"/>
                  </w14:solidFill>
                </w14:textFill>
              </w:rPr>
              <w:t>3</w:t>
            </w:r>
            <w:r>
              <w:rPr>
                <w:rFonts w:eastAsia="微软雅黑"/>
                <w:b/>
                <w:color w:val="000000" w:themeColor="text1"/>
                <w:sz w:val="28"/>
                <w:szCs w:val="28"/>
                <w:u w:val="single" w:color="000000"/>
                <w14:textFill>
                  <w14:solidFill>
                    <w14:schemeClr w14:val="tx1"/>
                  </w14:solidFill>
                </w14:textFill>
              </w:rPr>
              <w:t>Br　 </w:t>
            </w:r>
          </w:p>
        </w:tc>
      </w:tr>
    </w:tbl>
    <w:p w14:paraId="7ADCDD5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39" name="箭头1j.jpg" descr="id:214750131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9" name="箭头1j.jpg" descr="id:2147501314;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【失分警示】</w:t>
      </w:r>
      <w:r>
        <w:rPr>
          <w:rFonts w:eastAsia="微软雅黑"/>
          <w:color w:val="000000" w:themeColor="text1"/>
          <w:sz w:val="28"/>
          <w:szCs w:val="28"/>
          <w14:textFill>
            <w14:solidFill>
              <w14:schemeClr w14:val="tx1"/>
            </w14:solidFill>
          </w14:textFill>
        </w:rPr>
        <w:t xml:space="preserve"> (1)读错图中一段时间内物质的含量变化导致反应速率的计算错误。</w:t>
      </w:r>
    </w:p>
    <w:p w14:paraId="41DBD69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(2)无法理解图示信息和反应机理判断合适的原因。</w:t>
      </w:r>
    </w:p>
    <w:p w14:paraId="2749211D">
      <w:pPr>
        <w:spacing w:line="360" w:lineRule="auto"/>
        <w:jc w:val="center"/>
        <w:rPr>
          <w:rFonts w:eastAsia="微软雅黑"/>
          <w:color w:val="0000FF"/>
          <w:sz w:val="28"/>
          <w:szCs w:val="28"/>
        </w:rPr>
      </w:pPr>
      <w:r>
        <w:rPr>
          <w:rFonts w:hint="eastAsia" w:eastAsia="微软雅黑"/>
          <w:color w:val="0000FF"/>
          <w:sz w:val="28"/>
          <w:szCs w:val="28"/>
        </w:rPr>
        <w:t>【考场技法】</w:t>
      </w:r>
    </w:p>
    <w:p w14:paraId="47E41F5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eastAsia="微软雅黑"/>
          <w:b/>
          <w:color w:val="000000" w:themeColor="text1"/>
          <w:sz w:val="28"/>
          <w:szCs w:val="28"/>
          <w14:textFill>
            <w14:solidFill>
              <w14:schemeClr w14:val="tx1"/>
            </w14:solidFill>
          </w14:textFill>
        </w:rPr>
        <w:t>化学反应速率和平衡条件选择解题思路</w:t>
      </w:r>
    </w:p>
    <w:p w14:paraId="5ABBDB5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(1)关注特点:</w:t>
      </w:r>
    </w:p>
    <w:p w14:paraId="42182FE4">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容器特点:恒温恒容、恒温恒压、绝热恒容</w:t>
      </w:r>
    </w:p>
    <w:p w14:paraId="76AED385">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反应特点:物质状态、气体前后分子数是否相等、反应吸放热</w:t>
      </w:r>
    </w:p>
    <w:p w14:paraId="590CDFB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(2)分析条件:外界条件(温度、压强、浓度等)变化</w:t>
      </w:r>
    </w:p>
    <w:p w14:paraId="2A7E6AC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(3)联想原理:速率变化和平衡移动原理</w:t>
      </w:r>
    </w:p>
    <w:p w14:paraId="64C7B1E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b/>
          <w:color w:val="000000" w:themeColor="text1"/>
          <w:sz w:val="28"/>
          <w:szCs w:val="28"/>
          <w14:textFill>
            <w14:solidFill>
              <w14:schemeClr w14:val="tx1"/>
            </w14:solidFill>
          </w14:textFill>
        </w:rPr>
        <w:t>正确理解影响化学反应速率的因素</w:t>
      </w:r>
    </w:p>
    <w:p w14:paraId="4E7A1EC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(1)纯液体、纯固体的浓度为常数,不能用二者浓度变化来表示反应速率,但固态反应物颗粒大小是影响反应速率的条件之一。</w:t>
      </w:r>
    </w:p>
    <w:p w14:paraId="7F78ABE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(2)外界条件对可逆反应的正、逆反应速率的影响方向是一致的,但影响程度不一定相同。</w:t>
      </w:r>
    </w:p>
    <w:p w14:paraId="0E9870A9">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增大反应物浓度时,</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增大,</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瞬间不变,随后也增大;</w:t>
      </w:r>
    </w:p>
    <w:p w14:paraId="6B578A4F">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增大压强,</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和</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都增大,气体分子数减小的方向的反应速率变化程度大;</w:t>
      </w:r>
    </w:p>
    <w:p w14:paraId="6CF6617C">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t>升高温度,</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和</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都增大,但吸热反应方向的反应速率增大的程度更大;</w:t>
      </w:r>
    </w:p>
    <w:p w14:paraId="295DC748">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④</w:t>
      </w:r>
      <w:r>
        <w:rPr>
          <w:rFonts w:eastAsia="微软雅黑"/>
          <w:color w:val="000000" w:themeColor="text1"/>
          <w:sz w:val="28"/>
          <w:szCs w:val="28"/>
          <w14:textFill>
            <w14:solidFill>
              <w14:schemeClr w14:val="tx1"/>
            </w14:solidFill>
          </w14:textFill>
        </w:rPr>
        <w:t>使用催化剂,能同等程度地改变正、逆反应速率。</w:t>
      </w:r>
    </w:p>
    <w:p w14:paraId="4A982A1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r>
        <w:rPr>
          <w:rFonts w:eastAsia="微软雅黑"/>
          <w:b/>
          <w:color w:val="000000" w:themeColor="text1"/>
          <w:sz w:val="28"/>
          <w:szCs w:val="28"/>
          <w14:textFill>
            <w14:solidFill>
              <w14:schemeClr w14:val="tx1"/>
            </w14:solidFill>
          </w14:textFill>
        </w:rPr>
        <w:t>正确判断化学平衡移动方向</w:t>
      </w:r>
    </w:p>
    <w:p w14:paraId="3C905A5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(1)根据勒夏特列原理判断</w:t>
      </w:r>
    </w:p>
    <w:p w14:paraId="3BD6609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通过比较平衡破坏瞬间的正、逆反应速率的相对大小来判断平衡移动的方向,如若外界条件改变引起</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&gt;</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,则化学平衡向正反应方向移动;</w:t>
      </w:r>
    </w:p>
    <w:p w14:paraId="3A90422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(2)依据浓度商(</w:t>
      </w:r>
      <w:r>
        <w:rPr>
          <w:rFonts w:eastAsia="微软雅黑"/>
          <w:i/>
          <w:color w:val="000000" w:themeColor="text1"/>
          <w:sz w:val="28"/>
          <w:szCs w:val="28"/>
          <w14:textFill>
            <w14:solidFill>
              <w14:schemeClr w14:val="tx1"/>
            </w14:solidFill>
          </w14:textFill>
        </w:rPr>
        <w:t>Q</w:t>
      </w:r>
      <w:r>
        <w:rPr>
          <w:rFonts w:eastAsia="微软雅黑"/>
          <w:color w:val="000000" w:themeColor="text1"/>
          <w:sz w:val="28"/>
          <w:szCs w:val="28"/>
          <w14:textFill>
            <w14:solidFill>
              <w14:schemeClr w14:val="tx1"/>
            </w14:solidFill>
          </w14:textFill>
        </w:rPr>
        <w:t>)规则判断</w:t>
      </w:r>
    </w:p>
    <w:p w14:paraId="04D588C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通过比较浓度商(</w:t>
      </w:r>
      <w:r>
        <w:rPr>
          <w:rFonts w:eastAsia="微软雅黑"/>
          <w:i/>
          <w:color w:val="000000" w:themeColor="text1"/>
          <w:sz w:val="28"/>
          <w:szCs w:val="28"/>
          <w14:textFill>
            <w14:solidFill>
              <w14:schemeClr w14:val="tx1"/>
            </w14:solidFill>
          </w14:textFill>
        </w:rPr>
        <w:t>Q</w:t>
      </w:r>
      <w:r>
        <w:rPr>
          <w:rFonts w:eastAsia="微软雅黑"/>
          <w:color w:val="000000" w:themeColor="text1"/>
          <w:sz w:val="28"/>
          <w:szCs w:val="28"/>
          <w14:textFill>
            <w14:solidFill>
              <w14:schemeClr w14:val="tx1"/>
            </w14:solidFill>
          </w14:textFill>
        </w:rPr>
        <w:t>)与平衡常数(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)的大小来判断平衡移动的方向,如若</w:t>
      </w:r>
      <w:r>
        <w:rPr>
          <w:rFonts w:eastAsia="微软雅黑"/>
          <w:i/>
          <w:color w:val="000000" w:themeColor="text1"/>
          <w:sz w:val="28"/>
          <w:szCs w:val="28"/>
          <w14:textFill>
            <w14:solidFill>
              <w14:schemeClr w14:val="tx1"/>
            </w14:solidFill>
          </w14:textFill>
        </w:rPr>
        <w:t>Q</w:t>
      </w:r>
      <w:r>
        <w:rPr>
          <w:rFonts w:eastAsia="微软雅黑"/>
          <w:color w:val="000000" w:themeColor="text1"/>
          <w:sz w:val="28"/>
          <w:szCs w:val="28"/>
          <w14:textFill>
            <w14:solidFill>
              <w14:schemeClr w14:val="tx1"/>
            </w14:solidFill>
          </w14:textFill>
        </w:rPr>
        <w:t>&gt;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,平衡逆向移动;</w:t>
      </w:r>
    </w:p>
    <w:p w14:paraId="4914207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(3)若外界条件改变后,无论平衡正向移动还是逆向移动都无法减弱外界条件的变化,则平衡不移动,如对于反应前后气体分子数不变的反应,压强改变后平衡不移动;</w:t>
      </w:r>
    </w:p>
    <w:p w14:paraId="7BE0C32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(4)催化剂不会影响化学平衡。</w:t>
      </w:r>
    </w:p>
    <w:p w14:paraId="5FFE12E8">
      <w:pPr>
        <w:spacing w:line="360" w:lineRule="auto"/>
        <w:jc w:val="center"/>
        <w:rPr>
          <w:rFonts w:eastAsia="微软雅黑"/>
          <w:color w:val="0000FF"/>
          <w:sz w:val="28"/>
          <w:szCs w:val="28"/>
        </w:rPr>
      </w:pPr>
      <w:r>
        <w:rPr>
          <w:rFonts w:hint="eastAsia" w:eastAsia="微软雅黑"/>
          <w:color w:val="0000FF"/>
          <w:sz w:val="28"/>
          <w:szCs w:val="28"/>
        </w:rPr>
        <w:t>【多维演练】</w:t>
      </w:r>
    </w:p>
    <w:p w14:paraId="5BF5C96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(条件选择型)</w:t>
      </w:r>
      <w:r>
        <w:rPr>
          <w:rFonts w:eastAsia="微软雅黑"/>
          <w:color w:val="000000" w:themeColor="text1"/>
          <w:sz w:val="28"/>
          <w:szCs w:val="28"/>
          <w14:textFill>
            <w14:solidFill>
              <w14:schemeClr w14:val="tx1"/>
            </w14:solidFill>
          </w14:textFill>
        </w:rPr>
        <w:t>科技工作者结合实验与计算机模拟结果,研究了一个乙苯分子在催化剂表面脱氢制苯乙烯的反应,其历程如图所示(吸附在催化剂表面的物质用*标注):</w:t>
      </w:r>
    </w:p>
    <w:p w14:paraId="3FC5CB6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3596640" cy="1414145"/>
            <wp:effectExtent l="0" t="0" r="0" b="0"/>
            <wp:docPr id="742" name="25hxgkq169.jpg" descr="id:214750133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 name="25hxgkq169.jpg" descr="id:2147501335;FounderCES"/>
                    <pic:cNvPicPr>
                      <a:picLocks noChangeAspect="1"/>
                    </pic:cNvPicPr>
                  </pic:nvPicPr>
                  <pic:blipFill>
                    <a:blip r:embed="rId27"/>
                    <a:stretch>
                      <a:fillRect/>
                    </a:stretch>
                  </pic:blipFill>
                  <pic:spPr>
                    <a:xfrm>
                      <a:off x="0" y="0"/>
                      <a:ext cx="3596760" cy="1414440"/>
                    </a:xfrm>
                    <a:prstGeom prst="rect">
                      <a:avLst/>
                    </a:prstGeom>
                  </pic:spPr>
                </pic:pic>
              </a:graphicData>
            </a:graphic>
          </wp:inline>
        </w:drawing>
      </w:r>
    </w:p>
    <w:p w14:paraId="7CE4921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乙苯脱氢制苯乙烯反应的焓变Δ</w:t>
      </w:r>
      <w:r>
        <w:rPr>
          <w:rFonts w:eastAsia="微软雅黑"/>
          <w:i/>
          <w:color w:val="000000" w:themeColor="text1"/>
          <w:sz w:val="28"/>
          <w:szCs w:val="28"/>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　&gt;　</w:t>
      </w:r>
      <w:r>
        <w:rPr>
          <w:rFonts w:eastAsia="微软雅黑"/>
          <w:color w:val="000000" w:themeColor="text1"/>
          <w:sz w:val="28"/>
          <w:szCs w:val="28"/>
          <w14:textFill>
            <w14:solidFill>
              <w14:schemeClr w14:val="tx1"/>
            </w14:solidFill>
          </w14:textFill>
        </w:rPr>
        <w:t>(填“&gt;”“&lt;”或“=”)0,为提高乙苯的平衡转化率,应选择的反应条件为</w:t>
      </w:r>
      <w:r>
        <w:rPr>
          <w:rFonts w:eastAsia="微软雅黑"/>
          <w:b/>
          <w:color w:val="000000" w:themeColor="text1"/>
          <w:sz w:val="28"/>
          <w:szCs w:val="28"/>
          <w:u w:val="single" w:color="000000"/>
          <w14:textFill>
            <w14:solidFill>
              <w14:schemeClr w14:val="tx1"/>
            </w14:solidFill>
          </w14:textFill>
        </w:rPr>
        <w:t>　BDE　</w:t>
      </w:r>
      <w:r>
        <w:rPr>
          <w:rFonts w:eastAsia="微软雅黑"/>
          <w:color w:val="000000" w:themeColor="text1"/>
          <w:sz w:val="28"/>
          <w:szCs w:val="28"/>
          <w14:textFill>
            <w14:solidFill>
              <w14:schemeClr w14:val="tx1"/>
            </w14:solidFill>
          </w14:textFill>
        </w:rPr>
        <w:t>(填标号)。 </w:t>
      </w:r>
    </w:p>
    <w:p w14:paraId="2779014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A.低温　　　B.低压　　　C.高压　　　D.高温</w:t>
      </w:r>
    </w:p>
    <w:p w14:paraId="1B2C0FA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E.选择分子膜选择性分离出H</w:t>
      </w:r>
      <w:r>
        <w:rPr>
          <w:rFonts w:eastAsia="微软雅黑"/>
          <w:color w:val="000000" w:themeColor="text1"/>
          <w:sz w:val="28"/>
          <w:szCs w:val="28"/>
          <w:vertAlign w:val="subscript"/>
          <w14:textFill>
            <w14:solidFill>
              <w14:schemeClr w14:val="tx1"/>
            </w14:solidFill>
          </w14:textFill>
        </w:rPr>
        <w:t>2</w:t>
      </w:r>
    </w:p>
    <w:p w14:paraId="53209ED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(条件判断型)</w:t>
      </w:r>
      <w:r>
        <w:rPr>
          <w:rFonts w:eastAsia="微软雅黑"/>
          <w:color w:val="000000" w:themeColor="text1"/>
          <w:sz w:val="28"/>
          <w:szCs w:val="28"/>
          <w14:textFill>
            <w14:solidFill>
              <w14:schemeClr w14:val="tx1"/>
            </w14:solidFill>
          </w14:textFill>
        </w:rPr>
        <w:t>将6 mol 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和8 mol 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充入一容积为2 L的密闭容器中(温度保持不变)。发生反应CO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43" name="图片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 name="图片 74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=-49.0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,测得H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的物质的量随时间变化如图中实线所示(图中字母后的数字表示对应的坐标)。</w:t>
      </w:r>
    </w:p>
    <w:p w14:paraId="65EEA9DF">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974850" cy="1380490"/>
            <wp:effectExtent l="0" t="0" r="0" b="0"/>
            <wp:docPr id="744" name="25hxgkq170.jpg" descr="id:214750134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 name="25hxgkq170.jpg" descr="id:2147501342;FounderCES"/>
                    <pic:cNvPicPr>
                      <a:picLocks noChangeAspect="1"/>
                    </pic:cNvPicPr>
                  </pic:nvPicPr>
                  <pic:blipFill>
                    <a:blip r:embed="rId28"/>
                    <a:stretch>
                      <a:fillRect/>
                    </a:stretch>
                  </pic:blipFill>
                  <pic:spPr>
                    <a:xfrm>
                      <a:off x="0" y="0"/>
                      <a:ext cx="1974960" cy="1380600"/>
                    </a:xfrm>
                    <a:prstGeom prst="rect">
                      <a:avLst/>
                    </a:prstGeom>
                  </pic:spPr>
                </pic:pic>
              </a:graphicData>
            </a:graphic>
          </wp:inline>
        </w:drawing>
      </w:r>
    </w:p>
    <w:p w14:paraId="1E507B2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仅改变某一条件再进行实验,测得H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的物质的量随时间变化如图中虚线所示。与实线相比,虚线</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和虚线</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改变的条件可能是</w:t>
      </w:r>
      <w:r>
        <w:rPr>
          <w:rFonts w:eastAsia="微软雅黑"/>
          <w:b/>
          <w:color w:val="000000" w:themeColor="text1"/>
          <w:sz w:val="28"/>
          <w:szCs w:val="28"/>
          <w:u w:val="single" w:color="000000"/>
          <w14:textFill>
            <w14:solidFill>
              <w14:schemeClr w14:val="tx1"/>
            </w14:solidFill>
          </w14:textFill>
        </w:rPr>
        <w:t>　A　</w:t>
      </w:r>
      <w:r>
        <w:rPr>
          <w:rFonts w:eastAsia="微软雅黑"/>
          <w:color w:val="000000" w:themeColor="text1"/>
          <w:sz w:val="28"/>
          <w:szCs w:val="28"/>
          <w14:textFill>
            <w14:solidFill>
              <w14:schemeClr w14:val="tx1"/>
            </w14:solidFill>
          </w14:textFill>
        </w:rPr>
        <w:t>(填标号)。 </w:t>
      </w:r>
    </w:p>
    <w:p w14:paraId="676A52C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A.升高温度　增大压强</w:t>
      </w:r>
    </w:p>
    <w:p w14:paraId="6135F22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B.增大压强　升高温度</w:t>
      </w:r>
    </w:p>
    <w:p w14:paraId="0797B4E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C.降低温度　减小压强</w:t>
      </w:r>
    </w:p>
    <w:p w14:paraId="15C7FAA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D.减小压强　降低温度</w:t>
      </w:r>
    </w:p>
    <w:p w14:paraId="128F2C5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(图像分析与条件选择型)</w:t>
      </w:r>
      <w:r>
        <w:rPr>
          <w:rFonts w:eastAsia="微软雅黑"/>
          <w:color w:val="000000" w:themeColor="text1"/>
          <w:sz w:val="28"/>
          <w:szCs w:val="28"/>
          <w14:textFill>
            <w14:solidFill>
              <w14:schemeClr w14:val="tx1"/>
            </w14:solidFill>
          </w14:textFill>
        </w:rPr>
        <w:t>NO在医药化工行业有着十分重要的应用,工业上主要采用氨催化氧化法生产NO:</w:t>
      </w:r>
    </w:p>
    <w:p w14:paraId="287CB21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主反应:4NH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(g)+5O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45" name="图片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 name="图片 745"/>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4NO(g)+6H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=-905 kJ·mol</w:t>
      </w:r>
      <w:r>
        <w:rPr>
          <w:rFonts w:eastAsia="微软雅黑"/>
          <w:color w:val="000000" w:themeColor="text1"/>
          <w:sz w:val="28"/>
          <w:szCs w:val="28"/>
          <w:vertAlign w:val="superscript"/>
          <w14:textFill>
            <w14:solidFill>
              <w14:schemeClr w14:val="tx1"/>
            </w14:solidFill>
          </w14:textFill>
        </w:rPr>
        <w:t>-1</w:t>
      </w:r>
    </w:p>
    <w:p w14:paraId="012FA3E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副反应:4NH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(g)+3O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46" name="图片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 name="图片 746"/>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2N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(g)+6H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=-1 265 kJ·mol</w:t>
      </w:r>
      <w:r>
        <w:rPr>
          <w:rFonts w:eastAsia="微软雅黑"/>
          <w:color w:val="000000" w:themeColor="text1"/>
          <w:sz w:val="28"/>
          <w:szCs w:val="28"/>
          <w:vertAlign w:val="superscript"/>
          <w14:textFill>
            <w14:solidFill>
              <w14:schemeClr w14:val="tx1"/>
            </w14:solidFill>
          </w14:textFill>
        </w:rPr>
        <w:t>-1</w:t>
      </w:r>
    </w:p>
    <w:p w14:paraId="302AE12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(1)在不同的氨初始含量下,催化剂表面的反应速率与温度的关系如图。</w:t>
      </w:r>
    </w:p>
    <w:p w14:paraId="2CDFFC0F">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3477260" cy="2108835"/>
            <wp:effectExtent l="0" t="0" r="0" b="0"/>
            <wp:docPr id="747" name="24hxgkq221.jpg" descr="id:214750134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 name="24hxgkq221.jpg" descr="id:2147501349;FounderCES"/>
                    <pic:cNvPicPr>
                      <a:picLocks noChangeAspect="1"/>
                    </pic:cNvPicPr>
                  </pic:nvPicPr>
                  <pic:blipFill>
                    <a:blip r:embed="rId29"/>
                    <a:stretch>
                      <a:fillRect/>
                    </a:stretch>
                  </pic:blipFill>
                  <pic:spPr>
                    <a:xfrm>
                      <a:off x="0" y="0"/>
                      <a:ext cx="3477600" cy="2109240"/>
                    </a:xfrm>
                    <a:prstGeom prst="rect">
                      <a:avLst/>
                    </a:prstGeom>
                  </pic:spPr>
                </pic:pic>
              </a:graphicData>
            </a:graphic>
          </wp:inline>
        </w:drawing>
      </w:r>
    </w:p>
    <w:p w14:paraId="2D361150">
      <w:pPr>
        <w:spacing w:line="360" w:lineRule="auto"/>
        <w:rPr>
          <w:rFonts w:eastAsia="微软雅黑"/>
          <w:color w:val="000000" w:themeColor="text1"/>
          <w:sz w:val="28"/>
          <w:szCs w:val="28"/>
          <w14:textFill>
            <w14:solidFill>
              <w14:schemeClr w14:val="tx1"/>
            </w14:solidFill>
          </w14:textFill>
        </w:rPr>
      </w:pPr>
    </w:p>
    <w:p w14:paraId="6EED684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649220" cy="1852930"/>
            <wp:effectExtent l="0" t="0" r="0" b="0"/>
            <wp:docPr id="748" name="24hxgkq222.jpg" descr="id:2147501356;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 name="24hxgkq222.jpg" descr="id:2147501356;FounderCES"/>
                    <pic:cNvPicPr>
                      <a:picLocks noChangeAspect="1"/>
                    </pic:cNvPicPr>
                  </pic:nvPicPr>
                  <pic:blipFill>
                    <a:blip r:embed="rId30"/>
                    <a:stretch>
                      <a:fillRect/>
                    </a:stretch>
                  </pic:blipFill>
                  <pic:spPr>
                    <a:xfrm>
                      <a:off x="0" y="0"/>
                      <a:ext cx="2649600" cy="1853280"/>
                    </a:xfrm>
                    <a:prstGeom prst="rect">
                      <a:avLst/>
                    </a:prstGeom>
                  </pic:spPr>
                </pic:pic>
              </a:graphicData>
            </a:graphic>
          </wp:inline>
        </w:drawing>
      </w:r>
    </w:p>
    <w:p w14:paraId="3B71D3D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由图可知,生产NO的最佳条件为</w:t>
      </w:r>
      <w:r>
        <w:rPr>
          <w:rFonts w:eastAsia="微软雅黑"/>
          <w:b/>
          <w:color w:val="000000" w:themeColor="text1"/>
          <w:sz w:val="28"/>
          <w:szCs w:val="28"/>
          <w:u w:val="single" w:color="000000"/>
          <w14:textFill>
            <w14:solidFill>
              <w14:schemeClr w14:val="tx1"/>
            </w14:solidFill>
          </w14:textFill>
        </w:rPr>
        <w:t>　B　</w:t>
      </w:r>
      <w:r>
        <w:rPr>
          <w:rFonts w:eastAsia="微软雅黑"/>
          <w:color w:val="000000" w:themeColor="text1"/>
          <w:sz w:val="28"/>
          <w:szCs w:val="28"/>
          <w14:textFill>
            <w14:solidFill>
              <w14:schemeClr w14:val="tx1"/>
            </w14:solidFill>
          </w14:textFill>
        </w:rPr>
        <w:t>(填字母)。 </w:t>
      </w:r>
    </w:p>
    <w:p w14:paraId="0D1E6E0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xml:space="preserve">A.氨含量20%、反应温度650 </w:t>
      </w:r>
      <w:r>
        <w:rPr>
          <w:rFonts w:hint="eastAsia" w:ascii="宋体" w:hAnsi="宋体" w:cs="宋体"/>
          <w:color w:val="000000" w:themeColor="text1"/>
          <w:sz w:val="28"/>
          <w:szCs w:val="28"/>
          <w14:textFill>
            <w14:solidFill>
              <w14:schemeClr w14:val="tx1"/>
            </w14:solidFill>
          </w14:textFill>
        </w:rPr>
        <w:t>℃</w:t>
      </w:r>
    </w:p>
    <w:p w14:paraId="6000435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xml:space="preserve">B.氨含量40%、反应温度750 </w:t>
      </w:r>
      <w:r>
        <w:rPr>
          <w:rFonts w:hint="eastAsia" w:ascii="宋体" w:hAnsi="宋体" w:cs="宋体"/>
          <w:color w:val="000000" w:themeColor="text1"/>
          <w:sz w:val="28"/>
          <w:szCs w:val="28"/>
          <w14:textFill>
            <w14:solidFill>
              <w14:schemeClr w14:val="tx1"/>
            </w14:solidFill>
          </w14:textFill>
        </w:rPr>
        <w:t>℃</w:t>
      </w:r>
    </w:p>
    <w:p w14:paraId="7C6DB23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xml:space="preserve">C.氨含量80%、反应温度1 150 </w:t>
      </w:r>
      <w:r>
        <w:rPr>
          <w:rFonts w:hint="eastAsia" w:ascii="宋体" w:hAnsi="宋体" w:cs="宋体"/>
          <w:color w:val="000000" w:themeColor="text1"/>
          <w:sz w:val="28"/>
          <w:szCs w:val="28"/>
          <w14:textFill>
            <w14:solidFill>
              <w14:schemeClr w14:val="tx1"/>
            </w14:solidFill>
          </w14:textFill>
        </w:rPr>
        <w:t>℃</w:t>
      </w:r>
    </w:p>
    <w:p w14:paraId="4497608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xml:space="preserve">D.氨含量20%、反应温度750 </w:t>
      </w:r>
      <w:r>
        <w:rPr>
          <w:rFonts w:hint="eastAsia" w:ascii="宋体" w:hAnsi="宋体" w:cs="宋体"/>
          <w:color w:val="000000" w:themeColor="text1"/>
          <w:sz w:val="28"/>
          <w:szCs w:val="28"/>
          <w14:textFill>
            <w14:solidFill>
              <w14:schemeClr w14:val="tx1"/>
            </w14:solidFill>
          </w14:textFill>
        </w:rPr>
        <w:t>℃</w:t>
      </w:r>
    </w:p>
    <w:p w14:paraId="26A780B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(2)在某种氨初始含量下,温度升高一段时间后,体系中</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NO</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减小,可能的原因是</w:t>
      </w:r>
      <w:r>
        <w:rPr>
          <w:rFonts w:eastAsia="微软雅黑"/>
          <w:b/>
          <w:color w:val="000000" w:themeColor="text1"/>
          <w:sz w:val="28"/>
          <w:szCs w:val="28"/>
          <w:u w:val="single" w:color="000000"/>
          <w14:textFill>
            <w14:solidFill>
              <w14:schemeClr w14:val="tx1"/>
            </w14:solidFill>
          </w14:textFill>
        </w:rPr>
        <w:t>　升高温度,催化剂对主反应选择性降低,对副反应的选择性提高,升高温度,主反应逆向移动程度更大　</w:t>
      </w:r>
      <w:r>
        <w:rPr>
          <w:rFonts w:eastAsia="微软雅黑"/>
          <w:color w:val="000000" w:themeColor="text1"/>
          <w:sz w:val="28"/>
          <w:szCs w:val="28"/>
          <w14:textFill>
            <w14:solidFill>
              <w14:schemeClr w14:val="tx1"/>
            </w14:solidFill>
          </w14:textFill>
        </w:rPr>
        <w:t>。 </w:t>
      </w:r>
    </w:p>
    <w:p w14:paraId="2582BE3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考向4　陌生平衡图像的分析</w:t>
      </w:r>
    </w:p>
    <w:p w14:paraId="5598C954">
      <w:pPr>
        <w:spacing w:line="360" w:lineRule="auto"/>
        <w:jc w:val="center"/>
        <w:rPr>
          <w:rFonts w:eastAsia="微软雅黑"/>
          <w:color w:val="0000FF"/>
          <w:sz w:val="28"/>
          <w:szCs w:val="28"/>
        </w:rPr>
      </w:pPr>
      <w:r>
        <w:rPr>
          <w:rFonts w:hint="eastAsia" w:eastAsia="微软雅黑"/>
          <w:color w:val="0000FF"/>
          <w:sz w:val="28"/>
          <w:szCs w:val="28"/>
        </w:rPr>
        <w:t>【真题研磨】</w:t>
      </w:r>
    </w:p>
    <w:p w14:paraId="2827F6E5">
      <w:pPr>
        <w:spacing w:line="360" w:lineRule="auto"/>
        <w:rPr>
          <w:rFonts w:eastAsia="微软雅黑"/>
          <w:color w:val="000000" w:themeColor="text1"/>
          <w:sz w:val="28"/>
          <w:szCs w:val="28"/>
          <w14:textFill>
            <w14:solidFill>
              <w14:schemeClr w14:val="tx1"/>
            </w14:solidFill>
          </w14:textFill>
        </w:rPr>
      </w:pPr>
      <w:r>
        <w:rPr>
          <w:rFonts w:eastAsia="微软雅黑"/>
          <w:color w:val="3333FF"/>
          <w:sz w:val="28"/>
          <w:szCs w:val="28"/>
        </w:rPr>
        <w:t>典例</w:t>
      </w:r>
      <w:r>
        <w:rPr>
          <w:rFonts w:eastAsia="微软雅黑"/>
          <w:color w:val="000000" w:themeColor="text1"/>
          <w:sz w:val="28"/>
          <w:szCs w:val="28"/>
          <w14:textFill>
            <w14:solidFill>
              <w14:schemeClr w14:val="tx1"/>
            </w14:solidFill>
          </w14:textFill>
        </w:rPr>
        <w:t xml:space="preserve"> (1)(2024·北京等级考节选)HNO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是一种重要的工业原料。可采用不同的氮源制备HNO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w:t>
      </w:r>
    </w:p>
    <w:p w14:paraId="1F69E16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以NH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为氮源催化氧化制备HNO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,反应原理分三步进行。</w:t>
      </w:r>
    </w:p>
    <w:p w14:paraId="50486F73">
      <w:pPr>
        <w:spacing w:line="360" w:lineRule="auto"/>
        <w:jc w:val="center"/>
        <w:rPr>
          <w:rFonts w:eastAsia="微软雅黑"/>
          <w:color w:val="000000" w:themeColor="text1"/>
          <w:sz w:val="28"/>
          <w:szCs w:val="28"/>
          <w:bdr w:val="single" w:color="000000" w:sz="4" w:space="0"/>
          <w14:textFill>
            <w14:solidFill>
              <w14:schemeClr w14:val="tx1"/>
            </w14:solidFill>
          </w14:textFill>
        </w:rPr>
      </w:pPr>
      <w:r>
        <w:rPr>
          <w:rFonts w:hint="eastAsia" w:eastAsia="微软雅黑"/>
          <w:color w:val="000000" w:themeColor="text1"/>
          <w:sz w:val="28"/>
          <w:szCs w:val="28"/>
          <w14:textFill>
            <w14:solidFill>
              <w14:schemeClr w14:val="tx1"/>
            </w14:solidFill>
          </w14:textFill>
        </w:rPr>
        <w:drawing>
          <wp:inline distT="0" distB="0" distL="0" distR="0">
            <wp:extent cx="3362960" cy="55943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363857" cy="560002"/>
                    </a:xfrm>
                    <a:prstGeom prst="rect">
                      <a:avLst/>
                    </a:prstGeom>
                    <a:noFill/>
                    <a:ln>
                      <a:noFill/>
                    </a:ln>
                  </pic:spPr>
                </pic:pic>
              </a:graphicData>
            </a:graphic>
          </wp:inline>
        </w:drawing>
      </w:r>
    </w:p>
    <w:p w14:paraId="680704E1">
      <w:pPr>
        <w:spacing w:line="360" w:lineRule="auto"/>
        <w:rPr>
          <w:rFonts w:hint="eastAsia"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针对第</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步反应进行研究:在容积可变的密闭容器中,充入2</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 xml:space="preserve"> mol NO和</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 xml:space="preserve"> mol 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进行反应。在不同压强下(</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),反应达到平衡时,测得NO</w:t>
      </w:r>
      <w:r>
        <w:rPr>
          <w:rFonts w:eastAsia="微软雅黑"/>
          <w:color w:val="000000" w:themeColor="text1"/>
          <w:sz w:val="28"/>
          <w:szCs w:val="28"/>
          <w:u w:val="wave" w:color="000000"/>
          <w14:textFill>
            <w14:solidFill>
              <w14:schemeClr w14:val="tx1"/>
            </w14:solidFill>
          </w14:textFill>
        </w:rPr>
        <w:t>转化率随温度的变化如图</w:t>
      </w:r>
      <w:r>
        <w:rPr>
          <w:rFonts w:eastAsia="微软雅黑"/>
          <w:color w:val="000000" w:themeColor="text1"/>
          <w:sz w:val="28"/>
          <w:szCs w:val="28"/>
          <w14:textFill>
            <w14:solidFill>
              <w14:schemeClr w14:val="tx1"/>
            </w14:solidFill>
          </w14:textFill>
        </w:rPr>
        <w:t>所示。解释</w:t>
      </w:r>
      <w:r>
        <w:rPr>
          <w:rFonts w:eastAsia="微软雅黑"/>
          <w:i/>
          <w:color w:val="000000" w:themeColor="text1"/>
          <w:sz w:val="28"/>
          <w:szCs w:val="28"/>
          <w14:textFill>
            <w14:solidFill>
              <w14:schemeClr w14:val="tx1"/>
            </w14:solidFill>
          </w14:textFill>
        </w:rPr>
        <w:t>y</w:t>
      </w:r>
      <w:r>
        <w:rPr>
          <w:rFonts w:eastAsia="微软雅黑"/>
          <w:color w:val="000000" w:themeColor="text1"/>
          <w:sz w:val="28"/>
          <w:szCs w:val="28"/>
          <w14:textFill>
            <w14:solidFill>
              <w14:schemeClr w14:val="tx1"/>
            </w14:solidFill>
          </w14:textFill>
        </w:rPr>
        <w:t>点的容器容积小于</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点的容器容积的原因</w:t>
      </w:r>
      <w:r>
        <w:rPr>
          <w:rFonts w:eastAsia="微软雅黑"/>
          <w:b/>
          <w:color w:val="000000" w:themeColor="text1"/>
          <w:sz w:val="28"/>
          <w:szCs w:val="28"/>
          <w:u w:val="single" w:color="000000"/>
          <w14:textFill>
            <w14:solidFill>
              <w14:schemeClr w14:val="tx1"/>
            </w14:solidFill>
          </w14:textFill>
        </w:rPr>
        <w:t>　2NO+O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drawing>
          <wp:inline distT="0" distB="0" distL="0" distR="0">
            <wp:extent cx="295275" cy="161290"/>
            <wp:effectExtent l="0" t="0" r="0" b="0"/>
            <wp:docPr id="756" name="图片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 name="图片 756"/>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b/>
          <w:color w:val="000000" w:themeColor="text1"/>
          <w:sz w:val="28"/>
          <w:szCs w:val="28"/>
          <w:u w:val="single" w:color="000000"/>
          <w:vertAlign w:val="subscript"/>
          <w14:textFill>
            <w14:solidFill>
              <w14:schemeClr w14:val="tx1"/>
            </w14:solidFill>
          </w14:textFill>
        </w:rPr>
        <w:t xml:space="preserve">    </w:t>
      </w:r>
      <w:r>
        <w:rPr>
          <w:rFonts w:eastAsia="微软雅黑"/>
          <w:b/>
          <w:color w:val="000000" w:themeColor="text1"/>
          <w:sz w:val="28"/>
          <w:szCs w:val="28"/>
          <w:u w:val="single" w:color="000000"/>
          <w14:textFill>
            <w14:solidFill>
              <w14:schemeClr w14:val="tx1"/>
            </w14:solidFill>
          </w14:textFill>
        </w:rPr>
        <w:t>2NO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,该反应正向气体分子总数减小,同温时,</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vertAlign w:val="sub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条件下NO转化率高于</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,故</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vertAlign w:val="sub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&gt;</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x</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y</w:t>
      </w:r>
      <w:r>
        <w:rPr>
          <w:rFonts w:eastAsia="微软雅黑"/>
          <w:b/>
          <w:color w:val="000000" w:themeColor="text1"/>
          <w:sz w:val="28"/>
          <w:szCs w:val="28"/>
          <w:u w:val="single" w:color="000000"/>
          <w14:textFill>
            <w14:solidFill>
              <w14:schemeClr w14:val="tx1"/>
            </w14:solidFill>
          </w14:textFill>
        </w:rPr>
        <w:t>点转化率相同,此时压强对容积的影响大于温度对容积的影响　</w:t>
      </w:r>
      <w:r>
        <w:rPr>
          <w:rFonts w:eastAsia="微软雅黑"/>
          <w:color w:val="000000" w:themeColor="text1"/>
          <w:sz w:val="28"/>
          <w:szCs w:val="28"/>
          <w14:textFill>
            <w14:solidFill>
              <w14:schemeClr w14:val="tx1"/>
            </w14:solidFill>
          </w14:textFill>
        </w:rPr>
        <w:t>。 </w:t>
      </w:r>
    </w:p>
    <w:p w14:paraId="3DA20CF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614805" cy="1477645"/>
            <wp:effectExtent l="0" t="0" r="0" b="0"/>
            <wp:docPr id="755" name="25hxgk287.jpg" descr="id:214750138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25hxgk287.jpg" descr="id:2147501384;FounderCES"/>
                    <pic:cNvPicPr>
                      <a:picLocks noChangeAspect="1"/>
                    </pic:cNvPicPr>
                  </pic:nvPicPr>
                  <pic:blipFill>
                    <a:blip r:embed="rId32"/>
                    <a:stretch>
                      <a:fillRect/>
                    </a:stretch>
                  </pic:blipFill>
                  <pic:spPr>
                    <a:xfrm>
                      <a:off x="0" y="0"/>
                      <a:ext cx="1615320" cy="1478160"/>
                    </a:xfrm>
                    <a:prstGeom prst="rect">
                      <a:avLst/>
                    </a:prstGeom>
                  </pic:spPr>
                </pic:pic>
              </a:graphicData>
            </a:graphic>
          </wp:inline>
        </w:drawing>
      </w:r>
    </w:p>
    <w:p w14:paraId="03B8F0C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(2)(2024·黑、吉、辽选择考节选)为实现氯资源循环利用,工业上采用RuO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催化氧化法处理HCl废气:2HCl(g)+</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57" name="图片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图片 757"/>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=-57.2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57715F8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S</w:t>
      </w: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K</w:t>
      </w:r>
    </w:p>
    <w:p w14:paraId="652A3C0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将HCl和O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 xml:space="preserve">分别以不同起始流速通入反应器中,在360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 xml:space="preserve">、400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 xml:space="preserve">和440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下反应,通过检测流出气成分绘制HCl转化率(</w:t>
      </w:r>
      <w:r>
        <w:rPr>
          <w:rFonts w:eastAsia="微软雅黑"/>
          <w:i/>
          <w:color w:val="000000" w:themeColor="text1"/>
          <w:sz w:val="28"/>
          <w:szCs w:val="28"/>
          <w14:textFill>
            <w14:solidFill>
              <w14:schemeClr w14:val="tx1"/>
            </w14:solidFill>
          </w14:textFill>
        </w:rPr>
        <w:t>α</w:t>
      </w:r>
      <w:r>
        <w:rPr>
          <w:rFonts w:eastAsia="微软雅黑"/>
          <w:color w:val="000000" w:themeColor="text1"/>
          <w:sz w:val="28"/>
          <w:szCs w:val="28"/>
          <w14:textFill>
            <w14:solidFill>
              <w14:schemeClr w14:val="tx1"/>
            </w14:solidFill>
          </w14:textFill>
        </w:rPr>
        <w:t>)曲线,如图所示(较低流速下转化率可近似为平衡转化率)。</w:t>
      </w:r>
    </w:p>
    <w:p w14:paraId="21FF630A">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889125" cy="1493520"/>
            <wp:effectExtent l="0" t="0" r="0" b="0"/>
            <wp:docPr id="758" name="25hxgk12a.jpg" descr="id:214750139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 name="25hxgk12a.jpg" descr="id:2147501391;FounderCES"/>
                    <pic:cNvPicPr>
                      <a:picLocks noChangeAspect="1"/>
                    </pic:cNvPicPr>
                  </pic:nvPicPr>
                  <pic:blipFill>
                    <a:blip r:embed="rId33"/>
                    <a:stretch>
                      <a:fillRect/>
                    </a:stretch>
                  </pic:blipFill>
                  <pic:spPr>
                    <a:xfrm>
                      <a:off x="0" y="0"/>
                      <a:ext cx="1889640" cy="1493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drawing>
          <wp:inline distT="0" distB="0" distL="0" distR="0">
            <wp:extent cx="1974850" cy="1502410"/>
            <wp:effectExtent l="0" t="0" r="0" b="0"/>
            <wp:docPr id="759" name="25hxgk13a.jpg" descr="id:214750139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 name="25hxgk13a.jpg" descr="id:2147501398;FounderCES"/>
                    <pic:cNvPicPr>
                      <a:picLocks noChangeAspect="1"/>
                    </pic:cNvPicPr>
                  </pic:nvPicPr>
                  <pic:blipFill>
                    <a:blip r:embed="rId34"/>
                    <a:stretch>
                      <a:fillRect/>
                    </a:stretch>
                  </pic:blipFill>
                  <pic:spPr>
                    <a:xfrm>
                      <a:off x="0" y="0"/>
                      <a:ext cx="1974960" cy="1502640"/>
                    </a:xfrm>
                    <a:prstGeom prst="rect">
                      <a:avLst/>
                    </a:prstGeom>
                  </pic:spPr>
                </pic:pic>
              </a:graphicData>
            </a:graphic>
          </wp:inline>
        </w:drawing>
      </w:r>
    </w:p>
    <w:p w14:paraId="707EE88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回答下列问题:</w:t>
      </w:r>
    </w:p>
    <w:p w14:paraId="6BF4658A">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下列措施可提高M点HCl转化率的是</w:t>
      </w:r>
      <w:r>
        <w:rPr>
          <w:rFonts w:eastAsia="微软雅黑"/>
          <w:b/>
          <w:color w:val="000000" w:themeColor="text1"/>
          <w:sz w:val="28"/>
          <w:szCs w:val="28"/>
          <w:u w:val="single" w:color="000000"/>
          <w14:textFill>
            <w14:solidFill>
              <w14:schemeClr w14:val="tx1"/>
            </w14:solidFill>
          </w14:textFill>
        </w:rPr>
        <w:t>　BD　</w:t>
      </w:r>
      <w:r>
        <w:rPr>
          <w:rFonts w:eastAsia="微软雅黑"/>
          <w:color w:val="000000" w:themeColor="text1"/>
          <w:sz w:val="28"/>
          <w:szCs w:val="28"/>
          <w14:textFill>
            <w14:solidFill>
              <w14:schemeClr w14:val="tx1"/>
            </w14:solidFill>
          </w14:textFill>
        </w:rPr>
        <w:t>(填标号) </w:t>
      </w:r>
    </w:p>
    <w:p w14:paraId="6438BB2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A.增大HCl的流速　　　　</w:t>
      </w:r>
      <w:r>
        <w:rPr>
          <w:rFonts w:hint="eastAsia" w:eastAsia="微软雅黑"/>
          <w:color w:val="000000" w:themeColor="text1"/>
          <w:sz w:val="28"/>
          <w:szCs w:val="28"/>
          <w14:textFill>
            <w14:solidFill>
              <w14:schemeClr w14:val="tx1"/>
            </w14:solidFill>
          </w14:textFill>
        </w:rPr>
        <w:tab/>
      </w:r>
      <w:r>
        <w:rPr>
          <w:rFonts w:eastAsia="微软雅黑"/>
          <w:color w:val="000000" w:themeColor="text1"/>
          <w:sz w:val="28"/>
          <w:szCs w:val="28"/>
          <w14:textFill>
            <w14:solidFill>
              <w14:schemeClr w14:val="tx1"/>
            </w14:solidFill>
          </w14:textFill>
        </w:rPr>
        <w:t xml:space="preserve">B.将温度升高40 </w:t>
      </w:r>
      <w:r>
        <w:rPr>
          <w:rFonts w:hint="eastAsia" w:ascii="宋体" w:hAnsi="宋体" w:cs="宋体"/>
          <w:color w:val="000000" w:themeColor="text1"/>
          <w:sz w:val="28"/>
          <w:szCs w:val="28"/>
          <w14:textFill>
            <w14:solidFill>
              <w14:schemeClr w14:val="tx1"/>
            </w14:solidFill>
          </w14:textFill>
        </w:rPr>
        <w:t>℃</w:t>
      </w:r>
    </w:p>
    <w:p w14:paraId="7D0A7A5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C.增大</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(HCl)</w:t>
      </w:r>
      <w:r>
        <w:rPr>
          <w:rFonts w:hint="eastAsia" w:ascii="宋体" w:hAnsi="宋体" w:cs="宋体"/>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ab/>
      </w:r>
      <w:r>
        <w:rPr>
          <w:rFonts w:eastAsia="微软雅黑"/>
          <w:color w:val="000000" w:themeColor="text1"/>
          <w:sz w:val="28"/>
          <w:szCs w:val="28"/>
          <w14:textFill>
            <w14:solidFill>
              <w14:schemeClr w14:val="tx1"/>
            </w14:solidFill>
          </w14:textFill>
        </w:rPr>
        <w:t>D.使用更高效的催化剂</w:t>
      </w:r>
    </w:p>
    <w:p w14:paraId="02A98B93">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图中较高流速时,</w:t>
      </w:r>
      <w:r>
        <w:rPr>
          <w:rFonts w:eastAsia="微软雅黑"/>
          <w:i/>
          <w:color w:val="000000" w:themeColor="text1"/>
          <w:sz w:val="28"/>
          <w:szCs w:val="28"/>
          <w14:textFill>
            <w14:solidFill>
              <w14:schemeClr w14:val="tx1"/>
            </w14:solidFill>
          </w14:textFill>
        </w:rPr>
        <w:t>α</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)小于</w:t>
      </w:r>
      <w:r>
        <w:rPr>
          <w:rFonts w:eastAsia="微软雅黑"/>
          <w:i/>
          <w:color w:val="000000" w:themeColor="text1"/>
          <w:sz w:val="28"/>
          <w:szCs w:val="28"/>
          <w14:textFill>
            <w14:solidFill>
              <w14:schemeClr w14:val="tx1"/>
            </w14:solidFill>
          </w14:textFill>
        </w:rPr>
        <w:t>α</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w:t>
      </w:r>
      <w:r>
        <w:rPr>
          <w:rFonts w:eastAsia="微软雅黑"/>
          <w:i/>
          <w:color w:val="000000" w:themeColor="text1"/>
          <w:sz w:val="28"/>
          <w:szCs w:val="28"/>
          <w14:textFill>
            <w14:solidFill>
              <w14:schemeClr w14:val="tx1"/>
            </w14:solidFill>
          </w14:textFill>
        </w:rPr>
        <w:t>α</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),原因是</w:t>
      </w:r>
      <w:r>
        <w:rPr>
          <w:rFonts w:eastAsia="微软雅黑"/>
          <w:b/>
          <w:color w:val="000000" w:themeColor="text1"/>
          <w:sz w:val="28"/>
          <w:szCs w:val="28"/>
          <w:u w:val="single" w:color="000000"/>
          <w14:textFill>
            <w14:solidFill>
              <w14:schemeClr w14:val="tx1"/>
            </w14:solidFill>
          </w14:textFill>
        </w:rPr>
        <w:t>　流速过快,反应物分子来不及在催化剂表面接触而发生反应,导致转化率下降,同时,</w:t>
      </w:r>
      <w:r>
        <w:rPr>
          <w:rFonts w:eastAsia="微软雅黑"/>
          <w:b/>
          <w:i/>
          <w:color w:val="000000" w:themeColor="text1"/>
          <w:sz w:val="28"/>
          <w:szCs w:val="28"/>
          <w:u w:val="single" w:color="000000"/>
          <w14:textFill>
            <w14:solidFill>
              <w14:schemeClr w14:val="tx1"/>
            </w14:solidFill>
          </w14:textFill>
        </w:rPr>
        <w:t>T</w:t>
      </w:r>
      <w:r>
        <w:rPr>
          <w:rFonts w:eastAsia="微软雅黑"/>
          <w:b/>
          <w:color w:val="000000" w:themeColor="text1"/>
          <w:sz w:val="28"/>
          <w:szCs w:val="28"/>
          <w:u w:val="single" w:color="000000"/>
          <w:vertAlign w:val="subscript"/>
          <w14:textFill>
            <w14:solidFill>
              <w14:schemeClr w14:val="tx1"/>
            </w14:solidFill>
          </w14:textFill>
        </w:rPr>
        <w:t>3</w:t>
      </w:r>
      <w:r>
        <w:rPr>
          <w:rFonts w:eastAsia="微软雅黑"/>
          <w:b/>
          <w:color w:val="000000" w:themeColor="text1"/>
          <w:sz w:val="28"/>
          <w:szCs w:val="28"/>
          <w:u w:val="single" w:color="000000"/>
          <w14:textFill>
            <w14:solidFill>
              <w14:schemeClr w14:val="tx1"/>
            </w14:solidFill>
          </w14:textFill>
        </w:rPr>
        <w:t>温度低,反应速率低,故单位时间内氯化氢的转化率低　</w:t>
      </w:r>
      <w:r>
        <w:rPr>
          <w:rFonts w:eastAsia="微软雅黑"/>
          <w:color w:val="000000" w:themeColor="text1"/>
          <w:sz w:val="28"/>
          <w:szCs w:val="28"/>
          <w14:textFill>
            <w14:solidFill>
              <w14:schemeClr w14:val="tx1"/>
            </w14:solidFill>
          </w14:textFill>
        </w:rPr>
        <w:t>。 </w:t>
      </w:r>
    </w:p>
    <w:p w14:paraId="67676E30">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t>设N点的转化率为平衡转化率,则该温度下反应的平衡常数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6　</w:t>
      </w:r>
      <w:r>
        <w:rPr>
          <w:rFonts w:eastAsia="微软雅黑"/>
          <w:color w:val="000000" w:themeColor="text1"/>
          <w:sz w:val="28"/>
          <w:szCs w:val="28"/>
          <w14:textFill>
            <w14:solidFill>
              <w14:schemeClr w14:val="tx1"/>
            </w14:solidFill>
          </w14:textFill>
        </w:rPr>
        <w:t>(用平衡物质的量分数代替平衡浓度计算)。 </w:t>
      </w:r>
    </w:p>
    <w:p w14:paraId="0610BBC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(3)(2024·湖北选择考节选)用BaCO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和焦炭为原料,经反应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得到BaC</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,再制备乙炔是我国科研人员提出的绿色环保新路线。</w:t>
      </w:r>
    </w:p>
    <w:p w14:paraId="0371817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:BaCO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(s)+C(s)</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60" name="图片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 name="图片 760"/>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BaO(s)+2CO(g)</w:t>
      </w:r>
    </w:p>
    <w:p w14:paraId="037FDF9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反应</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:BaO(s)+3C(s)</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61" name="图片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 name="图片 761"/>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BaC</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(s)+CO(g)</w:t>
      </w:r>
    </w:p>
    <w:p w14:paraId="154D528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已知</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CO</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vertAlign w:val="superscript"/>
          <w14:textFill>
            <w14:solidFill>
              <w14:schemeClr w14:val="tx1"/>
            </w14:solidFill>
          </w14:textFill>
        </w:rPr>
        <w:t>n</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w:t>
      </w:r>
      <m:oMath>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f>
              <m:fPr>
                <m:ctrlPr>
                  <w:rPr>
                    <w:rFonts w:ascii="Cambria Math" w:hAnsi="Cambria Math" w:eastAsia="微软雅黑"/>
                    <w:color w:val="000000" w:themeColor="text1"/>
                    <w:sz w:val="28"/>
                    <w:szCs w:val="28"/>
                    <w14:textFill>
                      <w14:solidFill>
                        <w14:schemeClr w14:val="tx1"/>
                      </w14:solidFill>
                    </w14:textFill>
                  </w:rPr>
                </m:ctrlPr>
              </m:fPr>
              <m:num>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CO</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1</m:t>
                </m:r>
                <m:sSup>
                  <m:sSupPr>
                    <m:ctrlPr>
                      <w:rPr>
                        <w:rFonts w:ascii="Cambria Math" w:hAnsi="Cambria Math" w:eastAsia="微软雅黑"/>
                        <w:color w:val="000000" w:themeColor="text1"/>
                        <w:sz w:val="28"/>
                        <w:szCs w:val="28"/>
                        <w14:textFill>
                          <w14:solidFill>
                            <w14:schemeClr w14:val="tx1"/>
                          </w14:solidFill>
                        </w14:textFill>
                      </w:rPr>
                    </m:ctrlPr>
                  </m:sSupPr>
                  <m:e>
                    <m:r>
                      <m:rPr>
                        <m:sty m:val="p"/>
                      </m:rPr>
                      <w:rPr>
                        <w:rFonts w:ascii="Cambria Math" w:hAnsi="Cambria Math" w:eastAsia="微软雅黑"/>
                        <w:color w:val="000000" w:themeColor="text1"/>
                        <w:sz w:val="28"/>
                        <w:szCs w:val="28"/>
                        <w14:textFill>
                          <w14:solidFill>
                            <w14:schemeClr w14:val="tx1"/>
                          </w14:solidFill>
                        </w14:textFill>
                      </w:rPr>
                      <m:t>0</m:t>
                    </m:r>
                    <m:ctrlPr>
                      <w:rPr>
                        <w:rFonts w:ascii="Cambria Math" w:hAnsi="Cambria Math" w:eastAsia="微软雅黑"/>
                        <w:color w:val="000000" w:themeColor="text1"/>
                        <w:sz w:val="28"/>
                        <w:szCs w:val="28"/>
                        <w14:textFill>
                          <w14:solidFill>
                            <w14:schemeClr w14:val="tx1"/>
                          </w14:solidFill>
                        </w14:textFill>
                      </w:rPr>
                    </m:ctrlPr>
                  </m:e>
                  <m:sup>
                    <m:r>
                      <m:rPr>
                        <m:sty m:val="p"/>
                      </m:rPr>
                      <w:rPr>
                        <w:rFonts w:ascii="Cambria Math" w:hAnsi="Cambria Math" w:eastAsia="微软雅黑"/>
                        <w:color w:val="000000" w:themeColor="text1"/>
                        <w:sz w:val="28"/>
                        <w:szCs w:val="28"/>
                        <w14:textFill>
                          <w14:solidFill>
                            <w14:schemeClr w14:val="tx1"/>
                          </w14:solidFill>
                        </w14:textFill>
                      </w:rPr>
                      <m:t>5</m:t>
                    </m:r>
                    <m:ctrlPr>
                      <w:rPr>
                        <w:rFonts w:ascii="Cambria Math" w:hAnsi="Cambria Math" w:eastAsia="微软雅黑"/>
                        <w:color w:val="000000" w:themeColor="text1"/>
                        <w:sz w:val="28"/>
                        <w:szCs w:val="28"/>
                        <w14:textFill>
                          <w14:solidFill>
                            <w14:schemeClr w14:val="tx1"/>
                          </w14:solidFill>
                        </w14:textFill>
                      </w:rPr>
                    </m:ctrlPr>
                  </m:sup>
                </m:sSup>
                <m:r>
                  <m:rPr>
                    <m:sty m:val="p"/>
                  </m:rPr>
                  <w:rPr>
                    <w:rFonts w:ascii="Cambria Math" w:hAnsi="Cambria Math" w:eastAsia="微软雅黑"/>
                    <w:color w:val="000000" w:themeColor="text1"/>
                    <w:sz w:val="28"/>
                    <w:szCs w:val="28"/>
                    <w14:textFill>
                      <w14:solidFill>
                        <w14:schemeClr w14:val="tx1"/>
                      </w14:solidFill>
                    </w14:textFill>
                  </w:rPr>
                  <m:t>Pa</m:t>
                </m:r>
                <m:ctrlPr>
                  <w:rPr>
                    <w:rFonts w:ascii="Cambria Math" w:hAnsi="Cambria Math" w:eastAsia="微软雅黑"/>
                    <w:color w:val="000000" w:themeColor="text1"/>
                    <w:sz w:val="28"/>
                    <w:szCs w:val="28"/>
                    <w14:textFill>
                      <w14:solidFill>
                        <w14:schemeClr w14:val="tx1"/>
                      </w14:solidFill>
                    </w14:textFill>
                  </w:rPr>
                </m:ctrlPr>
              </m:den>
            </m:f>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sup>
        </m:sSup>
      </m:oMath>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是CO的化学计量系数)。反应</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的</w:t>
      </w:r>
      <w:r>
        <w:rPr>
          <w:rFonts w:eastAsia="微软雅黑"/>
          <w:color w:val="000000" w:themeColor="text1"/>
          <w:sz w:val="28"/>
          <w:szCs w:val="28"/>
          <w:u w:val="wave" w:color="000000"/>
          <w14:textFill>
            <w14:solidFill>
              <w14:schemeClr w14:val="tx1"/>
            </w14:solidFill>
          </w14:textFill>
        </w:rPr>
        <w:t>lg</w:t>
      </w:r>
      <w:r>
        <w:rPr>
          <w:rFonts w:eastAsia="微软雅黑"/>
          <w:i/>
          <w:color w:val="000000" w:themeColor="text1"/>
          <w:sz w:val="28"/>
          <w:szCs w:val="28"/>
          <w:u w:val="wave" w:color="000000"/>
          <w14:textFill>
            <w14:solidFill>
              <w14:schemeClr w14:val="tx1"/>
            </w14:solidFill>
          </w14:textFill>
        </w:rPr>
        <w:t>K</w:t>
      </w:r>
      <w:r>
        <w:rPr>
          <w:rFonts w:eastAsia="微软雅黑"/>
          <w:color w:val="000000" w:themeColor="text1"/>
          <w:sz w:val="28"/>
          <w:szCs w:val="28"/>
          <w:u w:val="wave" w:color="000000"/>
          <w14:textFill>
            <w14:solidFill>
              <w14:schemeClr w14:val="tx1"/>
            </w14:solidFill>
          </w14:textFill>
        </w:rPr>
        <w:t>与温度的关系曲线</w:t>
      </w:r>
      <w:r>
        <w:rPr>
          <w:rFonts w:eastAsia="微软雅黑"/>
          <w:color w:val="000000" w:themeColor="text1"/>
          <w:sz w:val="28"/>
          <w:szCs w:val="28"/>
          <w14:textFill>
            <w14:solidFill>
              <w14:schemeClr w14:val="tx1"/>
            </w14:solidFill>
          </w14:textFill>
        </w:rPr>
        <w:t>见图1。</w:t>
      </w:r>
    </w:p>
    <w:p w14:paraId="6BFDBED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974850" cy="1959610"/>
            <wp:effectExtent l="0" t="0" r="0" b="0"/>
            <wp:docPr id="762" name="25hxgk48.jpg" descr="id:214750140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 name="25hxgk48.jpg" descr="id:2147501405;FounderCES"/>
                    <pic:cNvPicPr>
                      <a:picLocks noChangeAspect="1"/>
                    </pic:cNvPicPr>
                  </pic:nvPicPr>
                  <pic:blipFill>
                    <a:blip r:embed="rId35"/>
                    <a:stretch>
                      <a:fillRect/>
                    </a:stretch>
                  </pic:blipFill>
                  <pic:spPr>
                    <a:xfrm>
                      <a:off x="0" y="0"/>
                      <a:ext cx="1974960" cy="1959840"/>
                    </a:xfrm>
                    <a:prstGeom prst="rect">
                      <a:avLst/>
                    </a:prstGeom>
                  </pic:spPr>
                </pic:pic>
              </a:graphicData>
            </a:graphic>
          </wp:inline>
        </w:drawing>
      </w:r>
    </w:p>
    <w:p w14:paraId="1A426C4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974850" cy="1846580"/>
            <wp:effectExtent l="0" t="0" r="0" b="0"/>
            <wp:docPr id="763" name="25hxgk49.jpg" descr="id:21475014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 name="25hxgk49.jpg" descr="id:2147501412;FounderCES"/>
                    <pic:cNvPicPr>
                      <a:picLocks noChangeAspect="1"/>
                    </pic:cNvPicPr>
                  </pic:nvPicPr>
                  <pic:blipFill>
                    <a:blip r:embed="rId36"/>
                    <a:stretch>
                      <a:fillRect/>
                    </a:stretch>
                  </pic:blipFill>
                  <pic:spPr>
                    <a:xfrm>
                      <a:off x="0" y="0"/>
                      <a:ext cx="1974960" cy="1847160"/>
                    </a:xfrm>
                    <a:prstGeom prst="rect">
                      <a:avLst/>
                    </a:prstGeom>
                  </pic:spPr>
                </pic:pic>
              </a:graphicData>
            </a:graphic>
          </wp:inline>
        </w:drawing>
      </w:r>
    </w:p>
    <w:p w14:paraId="3FC0F064">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反应BaCO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(s)+4C(s)</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64" name="图片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 name="图片 764"/>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BaC</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(s)+3CO(g)在1 585 K的</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10</w:t>
      </w:r>
      <w:r>
        <w:rPr>
          <w:rFonts w:eastAsia="微软雅黑"/>
          <w:b/>
          <w:color w:val="000000" w:themeColor="text1"/>
          <w:sz w:val="28"/>
          <w:szCs w:val="28"/>
          <w:u w:val="single" w:color="000000"/>
          <w:vertAlign w:val="superscript"/>
          <w14:textFill>
            <w14:solidFill>
              <w14:schemeClr w14:val="tx1"/>
            </w14:solidFill>
          </w14:textFill>
        </w:rPr>
        <w:t>16</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Pa</w:t>
      </w:r>
      <w:r>
        <w:rPr>
          <w:rFonts w:eastAsia="微软雅黑"/>
          <w:color w:val="000000" w:themeColor="text1"/>
          <w:sz w:val="28"/>
          <w:szCs w:val="28"/>
          <w:vertAlign w:val="superscript"/>
          <w14:textFill>
            <w14:solidFill>
              <w14:schemeClr w14:val="tx1"/>
            </w14:solidFill>
          </w14:textFill>
        </w:rPr>
        <w:t>3</w:t>
      </w:r>
      <w:r>
        <w:rPr>
          <w:rFonts w:eastAsia="微软雅黑"/>
          <w:color w:val="000000" w:themeColor="text1"/>
          <w:sz w:val="28"/>
          <w:szCs w:val="28"/>
          <w14:textFill>
            <w14:solidFill>
              <w14:schemeClr w14:val="tx1"/>
            </w14:solidFill>
          </w14:textFill>
        </w:rPr>
        <w:t>。 </w:t>
      </w:r>
    </w:p>
    <w:p w14:paraId="7AAFDE5C">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保持1 320 K不变,假定恒容容器中只发生反应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,达到平衡时</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CO</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10</w:t>
      </w:r>
      <w:r>
        <w:rPr>
          <w:rFonts w:eastAsia="微软雅黑"/>
          <w:b/>
          <w:color w:val="000000" w:themeColor="text1"/>
          <w:sz w:val="28"/>
          <w:szCs w:val="28"/>
          <w:u w:val="single" w:color="000000"/>
          <w:vertAlign w:val="superscript"/>
          <w14:textFill>
            <w14:solidFill>
              <w14:schemeClr w14:val="tx1"/>
            </w14:solidFill>
          </w14:textFill>
        </w:rPr>
        <w:t>5</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Pa,若将容器体积压缩到原来的</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,重新建立平衡后</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CO</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10</w:t>
      </w:r>
      <w:r>
        <w:rPr>
          <w:rFonts w:eastAsia="微软雅黑"/>
          <w:b/>
          <w:color w:val="000000" w:themeColor="text1"/>
          <w:sz w:val="28"/>
          <w:szCs w:val="28"/>
          <w:u w:val="single" w:color="000000"/>
          <w:vertAlign w:val="superscript"/>
          <w14:textFill>
            <w14:solidFill>
              <w14:schemeClr w14:val="tx1"/>
            </w14:solidFill>
          </w14:textFill>
        </w:rPr>
        <w:t>5</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Pa。 </w:t>
      </w:r>
    </w:p>
    <w:p w14:paraId="308F9E3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65" name="箭头1j.jpg" descr="id:214750141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 name="箭头1j.jpg" descr="id:2147501419;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【审答思维】</w:t>
      </w:r>
      <w:r>
        <w:rPr>
          <w:rFonts w:eastAsia="微软雅黑"/>
          <w:color w:val="000000" w:themeColor="text1"/>
          <w:sz w:val="28"/>
          <w:szCs w:val="28"/>
          <w14:textFill>
            <w14:solidFill>
              <w14:schemeClr w14:val="tx1"/>
            </w14:solidFill>
          </w14:textFill>
        </w:rPr>
        <w:t xml:space="preserve"> 题干划线部分关键信息解读</w:t>
      </w:r>
    </w:p>
    <w:tbl>
      <w:tblPr>
        <w:tblStyle w:val="7"/>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2269"/>
        <w:gridCol w:w="7375"/>
      </w:tblGrid>
      <w:tr w14:paraId="5BC58FA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0" w:type="dxa"/>
              <w:right w:w="0" w:type="dxa"/>
            </w:tcMar>
            <w:vAlign w:val="center"/>
          </w:tcPr>
          <w:p w14:paraId="3389FBB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关键信息</w:t>
            </w:r>
          </w:p>
        </w:tc>
        <w:tc>
          <w:tcPr>
            <w:tcW w:w="7370" w:type="dxa"/>
            <w:tcMar>
              <w:left w:w="0" w:type="dxa"/>
              <w:right w:w="0" w:type="dxa"/>
            </w:tcMar>
            <w:vAlign w:val="center"/>
          </w:tcPr>
          <w:p w14:paraId="02897E5E">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答题思维</w:t>
            </w:r>
          </w:p>
        </w:tc>
      </w:tr>
      <w:tr w14:paraId="19BCA8C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105" w:type="dxa"/>
              <w:right w:w="105" w:type="dxa"/>
            </w:tcMar>
            <w:vAlign w:val="center"/>
          </w:tcPr>
          <w:p w14:paraId="5EC4FC2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题(1):转化率-压强-温度关系曲线</w:t>
            </w:r>
          </w:p>
        </w:tc>
        <w:tc>
          <w:tcPr>
            <w:tcW w:w="7370" w:type="dxa"/>
            <w:tcMar>
              <w:left w:w="105" w:type="dxa"/>
              <w:right w:w="105" w:type="dxa"/>
            </w:tcMar>
            <w:vAlign w:val="center"/>
          </w:tcPr>
          <w:p w14:paraId="634760F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随着温度的升高,转化率</w:t>
            </w:r>
            <w:r>
              <w:rPr>
                <w:rFonts w:eastAsia="微软雅黑"/>
                <w:b/>
                <w:color w:val="000000" w:themeColor="text1"/>
                <w:sz w:val="28"/>
                <w:szCs w:val="28"/>
                <w:u w:val="single" w:color="000000"/>
                <w14:textFill>
                  <w14:solidFill>
                    <w14:schemeClr w14:val="tx1"/>
                  </w14:solidFill>
                </w14:textFill>
              </w:rPr>
              <w:t>　逐渐降低　</w:t>
            </w:r>
            <w:r>
              <w:rPr>
                <w:rFonts w:eastAsia="微软雅黑"/>
                <w:color w:val="000000" w:themeColor="text1"/>
                <w:sz w:val="28"/>
                <w:szCs w:val="28"/>
                <w14:textFill>
                  <w14:solidFill>
                    <w14:schemeClr w14:val="tx1"/>
                  </w14:solidFill>
                </w14:textFill>
              </w:rPr>
              <w:t>,第</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步反应为</w:t>
            </w:r>
            <w:r>
              <w:rPr>
                <w:rFonts w:eastAsia="微软雅黑"/>
                <w:b/>
                <w:color w:val="000000" w:themeColor="text1"/>
                <w:sz w:val="28"/>
                <w:szCs w:val="28"/>
                <w:u w:val="single" w:color="000000"/>
                <w14:textFill>
                  <w14:solidFill>
                    <w14:schemeClr w14:val="tx1"/>
                  </w14:solidFill>
                </w14:textFill>
              </w:rPr>
              <w:t>　2NO+O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drawing>
                <wp:inline distT="0" distB="0" distL="0" distR="0">
                  <wp:extent cx="259080" cy="146050"/>
                  <wp:effectExtent l="0" t="0" r="0" b="0"/>
                  <wp:docPr id="766" name="图片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 name="图片 766"/>
                          <pic:cNvPicPr>
                            <a:picLocks noChangeAspect="1"/>
                          </pic:cNvPicPr>
                        </pic:nvPicPr>
                        <pic:blipFill>
                          <a:blip r:embed="rId37"/>
                          <a:stretch>
                            <a:fillRect/>
                          </a:stretch>
                        </pic:blipFill>
                        <pic:spPr>
                          <a:xfrm>
                            <a:off x="0" y="0"/>
                            <a:ext cx="259200" cy="146160"/>
                          </a:xfrm>
                          <a:prstGeom prst="rect">
                            <a:avLst/>
                          </a:prstGeom>
                        </pic:spPr>
                      </pic:pic>
                    </a:graphicData>
                  </a:graphic>
                </wp:inline>
              </w:drawing>
            </w:r>
            <w:r>
              <w:rPr>
                <w:rFonts w:hint="eastAsia" w:eastAsia="微软雅黑"/>
                <w:b/>
                <w:color w:val="000000" w:themeColor="text1"/>
                <w:sz w:val="28"/>
                <w:szCs w:val="28"/>
                <w:u w:val="single" w:color="000000"/>
                <w:vertAlign w:val="subscript"/>
                <w14:textFill>
                  <w14:solidFill>
                    <w14:schemeClr w14:val="tx1"/>
                  </w14:solidFill>
                </w14:textFill>
              </w:rPr>
              <w:t xml:space="preserve">    </w:t>
            </w:r>
            <w:r>
              <w:rPr>
                <w:rFonts w:eastAsia="微软雅黑"/>
                <w:b/>
                <w:color w:val="000000" w:themeColor="text1"/>
                <w:sz w:val="28"/>
                <w:szCs w:val="28"/>
                <w:u w:val="single" w:color="000000"/>
                <w14:textFill>
                  <w14:solidFill>
                    <w14:schemeClr w14:val="tx1"/>
                  </w14:solidFill>
                </w14:textFill>
              </w:rPr>
              <w:t>2NO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,温度一定时,</w:t>
            </w:r>
            <w:r>
              <w:rPr>
                <w:rFonts w:eastAsia="微软雅黑"/>
                <w:b/>
                <w:color w:val="000000" w:themeColor="text1"/>
                <w:sz w:val="28"/>
                <w:szCs w:val="28"/>
                <w:u w:val="single" w:color="000000"/>
                <w14:textFill>
                  <w14:solidFill>
                    <w14:schemeClr w14:val="tx1"/>
                  </w14:solidFill>
                </w14:textFill>
              </w:rPr>
              <w:t>　增大　</w:t>
            </w:r>
            <w:r>
              <w:rPr>
                <w:rFonts w:eastAsia="微软雅黑"/>
                <w:color w:val="000000" w:themeColor="text1"/>
                <w:sz w:val="28"/>
                <w:szCs w:val="28"/>
                <w14:textFill>
                  <w14:solidFill>
                    <w14:schemeClr w14:val="tx1"/>
                  </w14:solidFill>
                </w14:textFill>
              </w:rPr>
              <w:t>压强,转化率增大 </w:t>
            </w:r>
          </w:p>
        </w:tc>
      </w:tr>
      <w:tr w14:paraId="58D1D0E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105" w:type="dxa"/>
              <w:right w:w="105" w:type="dxa"/>
            </w:tcMar>
            <w:vAlign w:val="center"/>
          </w:tcPr>
          <w:p w14:paraId="2E08331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题(2):转化率-温度-流速关系曲线</w:t>
            </w:r>
          </w:p>
        </w:tc>
        <w:tc>
          <w:tcPr>
            <w:tcW w:w="7370" w:type="dxa"/>
            <w:tcMar>
              <w:left w:w="105" w:type="dxa"/>
              <w:right w:w="105" w:type="dxa"/>
            </w:tcMar>
            <w:vAlign w:val="center"/>
          </w:tcPr>
          <w:p w14:paraId="72771A9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增大HCl的流速,HCl的转化率</w:t>
            </w:r>
            <w:r>
              <w:rPr>
                <w:rFonts w:eastAsia="微软雅黑"/>
                <w:b/>
                <w:color w:val="000000" w:themeColor="text1"/>
                <w:sz w:val="28"/>
                <w:szCs w:val="28"/>
                <w:u w:val="single" w:color="000000"/>
                <w14:textFill>
                  <w14:solidFill>
                    <w14:schemeClr w14:val="tx1"/>
                  </w14:solidFill>
                </w14:textFill>
              </w:rPr>
              <w:t>　减小　</w:t>
            </w:r>
            <w:r>
              <w:rPr>
                <w:rFonts w:eastAsia="微软雅黑"/>
                <w:color w:val="000000" w:themeColor="text1"/>
                <w:sz w:val="28"/>
                <w:szCs w:val="28"/>
                <w14:textFill>
                  <w14:solidFill>
                    <w14:schemeClr w14:val="tx1"/>
                  </w14:solidFill>
                </w14:textFill>
              </w:rPr>
              <w:t>,流速过快,反应物分子来不及在催化剂表面接触而发生反应,导致转化率</w:t>
            </w:r>
            <w:r>
              <w:rPr>
                <w:rFonts w:eastAsia="微软雅黑"/>
                <w:b/>
                <w:color w:val="000000" w:themeColor="text1"/>
                <w:sz w:val="28"/>
                <w:szCs w:val="28"/>
                <w:u w:val="single" w:color="000000"/>
                <w14:textFill>
                  <w14:solidFill>
                    <w14:schemeClr w14:val="tx1"/>
                  </w14:solidFill>
                </w14:textFill>
              </w:rPr>
              <w:t>　下降　</w:t>
            </w:r>
            <w:r>
              <w:rPr>
                <w:rFonts w:eastAsia="微软雅黑"/>
                <w:color w:val="000000" w:themeColor="text1"/>
                <w:sz w:val="28"/>
                <w:szCs w:val="28"/>
                <w14:textFill>
                  <w14:solidFill>
                    <w14:schemeClr w14:val="tx1"/>
                  </w14:solidFill>
                </w14:textFill>
              </w:rPr>
              <w:t>;升高温度,HCl的转化率</w:t>
            </w:r>
            <w:r>
              <w:rPr>
                <w:rFonts w:eastAsia="微软雅黑"/>
                <w:b/>
                <w:color w:val="000000" w:themeColor="text1"/>
                <w:sz w:val="28"/>
                <w:szCs w:val="28"/>
                <w:u w:val="single" w:color="000000"/>
                <w14:textFill>
                  <w14:solidFill>
                    <w14:schemeClr w14:val="tx1"/>
                  </w14:solidFill>
                </w14:textFill>
              </w:rPr>
              <w:t>　增大　 </w:t>
            </w:r>
          </w:p>
        </w:tc>
      </w:tr>
      <w:tr w14:paraId="481CF55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2268" w:type="dxa"/>
            <w:tcMar>
              <w:left w:w="105" w:type="dxa"/>
              <w:right w:w="105" w:type="dxa"/>
            </w:tcMar>
            <w:vAlign w:val="center"/>
          </w:tcPr>
          <w:p w14:paraId="468A787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题(3):平衡常数的对数-温度关系曲线</w:t>
            </w:r>
          </w:p>
        </w:tc>
        <w:tc>
          <w:tcPr>
            <w:tcW w:w="7370" w:type="dxa"/>
            <w:tcMar>
              <w:left w:w="105" w:type="dxa"/>
              <w:right w:w="105" w:type="dxa"/>
            </w:tcMar>
            <w:vAlign w:val="center"/>
          </w:tcPr>
          <w:p w14:paraId="6D68F62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温度一定时,lg</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,则</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10</w:t>
            </w:r>
            <w:r>
              <w:rPr>
                <w:rFonts w:eastAsia="微软雅黑"/>
                <w:b/>
                <w:i/>
                <w:color w:val="000000" w:themeColor="text1"/>
                <w:sz w:val="28"/>
                <w:szCs w:val="28"/>
                <w:u w:val="single" w:color="000000"/>
                <w:vertAlign w:val="superscript"/>
                <w14:textFill>
                  <w14:solidFill>
                    <w14:schemeClr w14:val="tx1"/>
                  </w14:solidFill>
                </w14:textFill>
              </w:rPr>
              <w:t>x</w:t>
            </w:r>
            <w:r>
              <w:rPr>
                <w:rFonts w:eastAsia="微软雅黑"/>
                <w:b/>
                <w:color w:val="000000" w:themeColor="text1"/>
                <w:sz w:val="28"/>
                <w:szCs w:val="28"/>
                <w:u w:val="single" w:color="000000"/>
                <w14:textFill>
                  <w14:solidFill>
                    <w14:schemeClr w14:val="tx1"/>
                  </w14:solidFill>
                </w14:textFill>
              </w:rPr>
              <w:t>　 </w:t>
            </w:r>
          </w:p>
        </w:tc>
      </w:tr>
    </w:tbl>
    <w:p w14:paraId="090A51E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67" name="箭头1j.jpg" descr="id:214750143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 name="箭头1j.jpg" descr="id:2147501434;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【失分警示】</w:t>
      </w:r>
      <w:r>
        <w:rPr>
          <w:rFonts w:eastAsia="微软雅黑"/>
          <w:color w:val="000000" w:themeColor="text1"/>
          <w:sz w:val="28"/>
          <w:szCs w:val="28"/>
          <w14:textFill>
            <w14:solidFill>
              <w14:schemeClr w14:val="tx1"/>
            </w14:solidFill>
          </w14:textFill>
        </w:rPr>
        <w:t xml:space="preserve"> (1)不能正确分析横纵坐标的关系。</w:t>
      </w:r>
    </w:p>
    <w:p w14:paraId="03D155C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(2)不能正确分析曲线的趋势。</w:t>
      </w:r>
    </w:p>
    <w:p w14:paraId="4261BCE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(3)不能正确分析曲线方程。</w:t>
      </w:r>
    </w:p>
    <w:p w14:paraId="4F4BA3D0">
      <w:pPr>
        <w:spacing w:line="360" w:lineRule="auto"/>
        <w:jc w:val="center"/>
        <w:rPr>
          <w:rFonts w:eastAsia="微软雅黑"/>
          <w:color w:val="0000FF"/>
          <w:sz w:val="28"/>
          <w:szCs w:val="28"/>
        </w:rPr>
      </w:pPr>
      <w:r>
        <w:rPr>
          <w:rFonts w:hint="eastAsia" w:eastAsia="微软雅黑"/>
          <w:color w:val="0000FF"/>
          <w:sz w:val="28"/>
          <w:szCs w:val="28"/>
        </w:rPr>
        <w:t>【考场技法】</w:t>
      </w:r>
    </w:p>
    <w:p w14:paraId="38DEE85A">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化学平衡图像的解题步骤</w:t>
      </w:r>
    </w:p>
    <w:p w14:paraId="26AFB88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3849370" cy="3114675"/>
            <wp:effectExtent l="0" t="0" r="0" b="0"/>
            <wp:docPr id="769" name="图片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 name="图片 769"/>
                    <pic:cNvPicPr>
                      <a:picLocks noChangeAspect="1"/>
                    </pic:cNvPicPr>
                  </pic:nvPicPr>
                  <pic:blipFill>
                    <a:blip r:embed="rId38"/>
                    <a:stretch>
                      <a:fillRect/>
                    </a:stretch>
                  </pic:blipFill>
                  <pic:spPr>
                    <a:xfrm>
                      <a:off x="0" y="0"/>
                      <a:ext cx="3849480" cy="3115080"/>
                    </a:xfrm>
                    <a:prstGeom prst="rect">
                      <a:avLst/>
                    </a:prstGeom>
                  </pic:spPr>
                </pic:pic>
              </a:graphicData>
            </a:graphic>
          </wp:inline>
        </w:drawing>
      </w:r>
    </w:p>
    <w:p w14:paraId="7933650A">
      <w:pPr>
        <w:spacing w:line="360" w:lineRule="auto"/>
        <w:jc w:val="center"/>
        <w:rPr>
          <w:rFonts w:eastAsia="微软雅黑"/>
          <w:color w:val="0000FF"/>
          <w:sz w:val="28"/>
          <w:szCs w:val="28"/>
        </w:rPr>
      </w:pPr>
      <w:r>
        <w:rPr>
          <w:rFonts w:hint="eastAsia" w:eastAsia="微软雅黑"/>
          <w:color w:val="0000FF"/>
          <w:sz w:val="28"/>
          <w:szCs w:val="28"/>
        </w:rPr>
        <w:t>【多维演练】</w:t>
      </w:r>
    </w:p>
    <w:p w14:paraId="0EADFDC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(转化率—投料比—温度图像)</w:t>
      </w:r>
      <w:r>
        <w:rPr>
          <w:rFonts w:eastAsia="微软雅黑"/>
          <w:color w:val="000000" w:themeColor="text1"/>
          <w:sz w:val="28"/>
          <w:szCs w:val="28"/>
          <w14:textFill>
            <w14:solidFill>
              <w14:schemeClr w14:val="tx1"/>
            </w14:solidFill>
          </w14:textFill>
        </w:rPr>
        <w:t>向密闭容器中充入一定量的H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(g)和NO(g),保持总压为</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0</w:t>
      </w:r>
      <w:r>
        <w:rPr>
          <w:rFonts w:eastAsia="微软雅黑"/>
          <w:color w:val="000000" w:themeColor="text1"/>
          <w:sz w:val="28"/>
          <w:szCs w:val="28"/>
          <w14:textFill>
            <w14:solidFill>
              <w14:schemeClr w14:val="tx1"/>
            </w14:solidFill>
          </w14:textFill>
        </w:rPr>
        <w:t xml:space="preserve"> kPa,发生反应2H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(g)+2NO(g)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71" name="图片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 name="图片 771"/>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&lt;0。当</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NO</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=1时NO的平衡转化率随温度</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以及</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 xml:space="preserve"> K下NO的平衡转化率随投料比</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NO</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的变化关系如图所示:</w:t>
      </w:r>
    </w:p>
    <w:p w14:paraId="05DCCEBB">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268220" cy="1463675"/>
            <wp:effectExtent l="0" t="0" r="0" b="0"/>
            <wp:docPr id="772" name="25hxgkq171.jpg" descr="id:214750145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 name="25hxgkq171.jpg" descr="id:2147501455;FounderCES"/>
                    <pic:cNvPicPr>
                      <a:picLocks noChangeAspect="1"/>
                    </pic:cNvPicPr>
                  </pic:nvPicPr>
                  <pic:blipFill>
                    <a:blip r:embed="rId39"/>
                    <a:stretch>
                      <a:fillRect/>
                    </a:stretch>
                  </pic:blipFill>
                  <pic:spPr>
                    <a:xfrm>
                      <a:off x="0" y="0"/>
                      <a:ext cx="2268720" cy="1464120"/>
                    </a:xfrm>
                    <a:prstGeom prst="rect">
                      <a:avLst/>
                    </a:prstGeom>
                  </pic:spPr>
                </pic:pic>
              </a:graphicData>
            </a:graphic>
          </wp:inline>
        </w:drawing>
      </w:r>
    </w:p>
    <w:p w14:paraId="5AB09A0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(1)表示</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NO</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=1时NO的平衡转化率随温度</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的变化关系曲线是</w:t>
      </w:r>
      <w:r>
        <w:rPr>
          <w:rFonts w:eastAsia="微软雅黑"/>
          <w:b/>
          <w:color w:val="000000" w:themeColor="text1"/>
          <w:sz w:val="28"/>
          <w:szCs w:val="28"/>
          <w:u w:val="single" w:color="000000"/>
          <w14:textFill>
            <w14:solidFill>
              <w14:schemeClr w14:val="tx1"/>
            </w14:solidFill>
          </w14:textFill>
        </w:rPr>
        <w:t>　</w:t>
      </w:r>
      <w:r>
        <w:rPr>
          <w:rFonts w:hint="eastAsia" w:ascii="宋体" w:hAnsi="宋体" w:cs="宋体"/>
          <w:b/>
          <w:color w:val="000000" w:themeColor="text1"/>
          <w:sz w:val="28"/>
          <w:szCs w:val="28"/>
          <w:u w:val="single" w:color="000000"/>
          <w14:textFill>
            <w14:solidFill>
              <w14:schemeClr w14:val="tx1"/>
            </w14:solidFill>
          </w14:textFill>
        </w:rPr>
        <w:t>Ⅰ</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(填“</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”或“</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 </w:t>
      </w:r>
    </w:p>
    <w:p w14:paraId="6973086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(2)a、d两点对应的平衡常数大小比较为</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a</w:t>
      </w:r>
      <w:r>
        <w:rPr>
          <w:rFonts w:eastAsia="微软雅黑"/>
          <w:b/>
          <w:color w:val="000000" w:themeColor="text1"/>
          <w:sz w:val="28"/>
          <w:szCs w:val="28"/>
          <w:u w:val="single" w:color="000000"/>
          <w14:textFill>
            <w14:solidFill>
              <w14:schemeClr w14:val="tx1"/>
            </w14:solidFill>
          </w14:textFill>
        </w:rPr>
        <w:t>　&gt;　</w:t>
      </w:r>
      <w:r>
        <w:rPr>
          <w:rFonts w:eastAsia="微软雅黑"/>
          <w:color w:val="000000" w:themeColor="text1"/>
          <w:sz w:val="28"/>
          <w:szCs w:val="28"/>
          <w14:textFill>
            <w14:solidFill>
              <w14:schemeClr w14:val="tx1"/>
            </w14:solidFill>
          </w14:textFill>
        </w:rPr>
        <w:t>(填“&gt;”“&lt;”或“=”)</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d</w:t>
      </w:r>
      <w:r>
        <w:rPr>
          <w:rFonts w:eastAsia="微软雅黑"/>
          <w:color w:val="000000" w:themeColor="text1"/>
          <w:sz w:val="28"/>
          <w:szCs w:val="28"/>
          <w14:textFill>
            <w14:solidFill>
              <w14:schemeClr w14:val="tx1"/>
            </w14:solidFill>
          </w14:textFill>
        </w:rPr>
        <w:t>。 </w:t>
      </w:r>
    </w:p>
    <w:p w14:paraId="5273E2F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(3)b点对应条件下的压强平衡常数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nor/>
                <m:sty m:val="b"/>
              </m:rPr>
              <w:rPr>
                <w:rFonts w:eastAsia="微软雅黑"/>
                <w:b/>
                <w:color w:val="000000" w:themeColor="text1"/>
                <w:sz w:val="28"/>
                <w:szCs w:val="28"/>
                <w14:textFill>
                  <w14:solidFill>
                    <w14:schemeClr w14:val="tx1"/>
                  </w14:solidFill>
                </w14:textFill>
              </w:rPr>
              <m:t>(</m:t>
            </m:r>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0</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4</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4</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6</m:t>
                </m:r>
                <m:ctrlPr>
                  <w:rPr>
                    <w:rFonts w:ascii="Cambria Math" w:hAnsi="Cambria Math" w:eastAsia="微软雅黑"/>
                    <w:color w:val="000000" w:themeColor="text1"/>
                    <w:sz w:val="28"/>
                    <w:szCs w:val="28"/>
                    <w14:textFill>
                      <w14:solidFill>
                        <w14:schemeClr w14:val="tx1"/>
                      </w14:solidFill>
                    </w14:textFill>
                  </w:rPr>
                </m:ctrlPr>
              </m:den>
            </m:f>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m:t>
            </m:r>
            <m:r>
              <m:rPr>
                <m:nor/>
                <m:sty m:val="p"/>
              </m:rPr>
              <w:rPr>
                <w:rFonts w:eastAsia="微软雅黑"/>
                <w:color w:val="000000" w:themeColor="text1"/>
                <w:sz w:val="28"/>
                <w:szCs w:val="28"/>
                <w14:textFill>
                  <w14:solidFill>
                    <w14:schemeClr w14:val="tx1"/>
                  </w14:solidFill>
                </w14:textFill>
              </w:rPr>
              <m:t>(</m:t>
            </m:r>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0</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8</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4</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6</m:t>
                </m:r>
                <m:ctrlPr>
                  <w:rPr>
                    <w:rFonts w:ascii="Cambria Math" w:hAnsi="Cambria Math" w:eastAsia="微软雅黑"/>
                    <w:color w:val="000000" w:themeColor="text1"/>
                    <w:sz w:val="28"/>
                    <w:szCs w:val="28"/>
                    <w14:textFill>
                      <w14:solidFill>
                        <w14:schemeClr w14:val="tx1"/>
                      </w14:solidFill>
                    </w14:textFill>
                  </w:rPr>
                </m:ctrlPr>
              </m:den>
            </m:f>
            <m:sSup>
              <m:sSupPr>
                <m:ctrlPr>
                  <w:rPr>
                    <w:rFonts w:ascii="Cambria Math" w:hAnsi="Cambria Math" w:eastAsia="微软雅黑"/>
                    <w:color w:val="000000" w:themeColor="text1"/>
                    <w:sz w:val="28"/>
                    <w:szCs w:val="28"/>
                    <w14:textFill>
                      <w14:solidFill>
                        <w14:schemeClr w14:val="tx1"/>
                      </w14:solidFill>
                    </w14:textFill>
                  </w:rPr>
                </m:ctrlPr>
              </m:sSupPr>
              <m:e>
                <m:r>
                  <m:rPr>
                    <m:nor/>
                    <m:sty m:val="b"/>
                  </m:rPr>
                  <w:rPr>
                    <w:rFonts w:eastAsia="微软雅黑"/>
                    <w:b/>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num>
          <m:den>
            <m:r>
              <m:rPr>
                <m:nor/>
                <m:sty m:val="b"/>
              </m:rPr>
              <w:rPr>
                <w:rFonts w:eastAsia="微软雅黑"/>
                <w:b/>
                <w:color w:val="000000" w:themeColor="text1"/>
                <w:sz w:val="28"/>
                <w:szCs w:val="28"/>
                <w14:textFill>
                  <w14:solidFill>
                    <w14:schemeClr w14:val="tx1"/>
                  </w14:solidFill>
                </w14:textFill>
              </w:rPr>
              <m:t>(</m:t>
            </m:r>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3</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4</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6</m:t>
                </m:r>
                <m:ctrlPr>
                  <w:rPr>
                    <w:rFonts w:ascii="Cambria Math" w:hAnsi="Cambria Math" w:eastAsia="微软雅黑"/>
                    <w:color w:val="000000" w:themeColor="text1"/>
                    <w:sz w:val="28"/>
                    <w:szCs w:val="28"/>
                    <w14:textFill>
                      <w14:solidFill>
                        <w14:schemeClr w14:val="tx1"/>
                      </w14:solidFill>
                    </w14:textFill>
                  </w:rPr>
                </m:ctrlPr>
              </m:den>
            </m:f>
            <m:sSup>
              <m:sSupPr>
                <m:ctrlPr>
                  <w:rPr>
                    <w:rFonts w:ascii="Cambria Math" w:hAnsi="Cambria Math" w:eastAsia="微软雅黑"/>
                    <w:color w:val="000000" w:themeColor="text1"/>
                    <w:sz w:val="28"/>
                    <w:szCs w:val="28"/>
                    <w14:textFill>
                      <w14:solidFill>
                        <w14:schemeClr w14:val="tx1"/>
                      </w14:solidFill>
                    </w14:textFill>
                  </w:rPr>
                </m:ctrlPr>
              </m:sSupPr>
              <m:e>
                <m:r>
                  <m:rPr>
                    <m:nor/>
                    <m:sty m:val="b"/>
                  </m:rPr>
                  <w:rPr>
                    <w:rFonts w:eastAsia="微软雅黑"/>
                    <w:b/>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p>
            </m:sSup>
            <m:r>
              <m:rPr>
                <m:sty m:val="p"/>
              </m:rPr>
              <w:rPr>
                <w:rFonts w:ascii="Cambria Math" w:hAnsi="Cambria Math" w:eastAsia="微软雅黑"/>
                <w:color w:val="000000" w:themeColor="text1"/>
                <w:sz w:val="28"/>
                <w:szCs w:val="28"/>
                <w14:textFill>
                  <w14:solidFill>
                    <w14:schemeClr w14:val="tx1"/>
                  </w14:solidFill>
                </w14:textFill>
              </w:rPr>
              <m:t>×</m:t>
            </m:r>
            <m:r>
              <m:rPr>
                <m:nor/>
                <m:sty m:val="p"/>
              </m:rPr>
              <w:rPr>
                <w:rFonts w:eastAsia="微软雅黑"/>
                <w:color w:val="000000" w:themeColor="text1"/>
                <w:sz w:val="28"/>
                <w:szCs w:val="28"/>
                <w14:textFill>
                  <w14:solidFill>
                    <w14:schemeClr w14:val="tx1"/>
                  </w14:solidFill>
                </w14:textFill>
              </w:rPr>
              <m:t>(</m:t>
            </m:r>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0</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4</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6</m:t>
                </m:r>
                <m:ctrlPr>
                  <w:rPr>
                    <w:rFonts w:ascii="Cambria Math" w:hAnsi="Cambria Math" w:eastAsia="微软雅黑"/>
                    <w:color w:val="000000" w:themeColor="text1"/>
                    <w:sz w:val="28"/>
                    <w:szCs w:val="28"/>
                    <w14:textFill>
                      <w14:solidFill>
                        <w14:schemeClr w14:val="tx1"/>
                      </w14:solidFill>
                    </w14:textFill>
                  </w:rPr>
                </m:ctrlPr>
              </m:den>
            </m:f>
            <m:sSup>
              <m:sSupPr>
                <m:ctrlPr>
                  <w:rPr>
                    <w:rFonts w:ascii="Cambria Math" w:hAnsi="Cambria Math" w:eastAsia="微软雅黑"/>
                    <w:color w:val="000000" w:themeColor="text1"/>
                    <w:sz w:val="28"/>
                    <w:szCs w:val="28"/>
                    <w14:textFill>
                      <w14:solidFill>
                        <w14:schemeClr w14:val="tx1"/>
                      </w14:solidFill>
                    </w14:textFill>
                  </w:rPr>
                </m:ctrlPr>
              </m:sSupPr>
              <m:e>
                <m:r>
                  <m:rPr>
                    <m:nor/>
                    <m:sty m:val="b"/>
                  </m:rPr>
                  <w:rPr>
                    <w:rFonts w:eastAsia="微软雅黑"/>
                    <w:b/>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p>
            </m:sSup>
            <m:r>
              <m:rPr>
                <m:sty m:val="p"/>
              </m:rPr>
              <w:rPr>
                <w:rFonts w:ascii="Cambria Math" w:hAnsi="Cambria Math"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bi"/>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b>
                <m:r>
                  <m:rPr>
                    <m:sty m:val="b"/>
                  </m:rPr>
                  <w:rPr>
                    <w:rFonts w:ascii="Cambria Math" w:hAnsi="Cambria Math" w:eastAsia="微软雅黑"/>
                    <w:color w:val="000000" w:themeColor="text1"/>
                    <w:sz w:val="28"/>
                    <w:szCs w:val="28"/>
                    <w14:textFill>
                      <w14:solidFill>
                        <w14:schemeClr w14:val="tx1"/>
                      </w14:solidFill>
                    </w14:textFill>
                  </w:rPr>
                  <m:t>0</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kPa</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为用分压表示的平衡常数,分压=总压×物质的量分数,列出计算式即可)。 </w:t>
      </w:r>
    </w:p>
    <w:p w14:paraId="1A3D1296">
      <w:pPr>
        <w:spacing w:line="360" w:lineRule="auto"/>
        <w:rPr>
          <w:rFonts w:hint="eastAsia"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(产物浓度—原料比—温度图像)</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S高温裂解转化为H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和硫蒸气,2H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73" name="图片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 name="图片 77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(g)+S</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(g),维持体系压强</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总</w:t>
      </w:r>
      <w:r>
        <w:rPr>
          <w:rFonts w:eastAsia="微软雅黑"/>
          <w:color w:val="000000" w:themeColor="text1"/>
          <w:sz w:val="28"/>
          <w:szCs w:val="28"/>
          <w14:textFill>
            <w14:solidFill>
              <w14:schemeClr w14:val="tx1"/>
            </w14:solidFill>
          </w14:textFill>
        </w:rPr>
        <w:t>=100 kPa,反应在不同温度下达到平衡时,混合气体中各组分的体积分数(物质的量分数)如图所示。</w:t>
      </w:r>
    </w:p>
    <w:p w14:paraId="6913A35E">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795145" cy="1362075"/>
            <wp:effectExtent l="0" t="0" r="0" b="0"/>
            <wp:docPr id="774" name="23hxkq360.jpg" descr="id:214750146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 name="23hxkq360.jpg" descr="id:2147501462;FounderCES"/>
                    <pic:cNvPicPr>
                      <a:picLocks noChangeAspect="1"/>
                    </pic:cNvPicPr>
                  </pic:nvPicPr>
                  <pic:blipFill>
                    <a:blip r:embed="rId40"/>
                    <a:stretch>
                      <a:fillRect/>
                    </a:stretch>
                  </pic:blipFill>
                  <pic:spPr>
                    <a:xfrm>
                      <a:off x="0" y="0"/>
                      <a:ext cx="1795320" cy="1362600"/>
                    </a:xfrm>
                    <a:prstGeom prst="rect">
                      <a:avLst/>
                    </a:prstGeom>
                  </pic:spPr>
                </pic:pic>
              </a:graphicData>
            </a:graphic>
          </wp:inline>
        </w:drawing>
      </w:r>
    </w:p>
    <w:p w14:paraId="75E14B4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S高温裂解反应的Δ</w:t>
      </w:r>
      <w:r>
        <w:rPr>
          <w:rFonts w:eastAsia="微软雅黑"/>
          <w:i/>
          <w:color w:val="000000" w:themeColor="text1"/>
          <w:sz w:val="28"/>
          <w:szCs w:val="28"/>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　&gt;　</w:t>
      </w:r>
      <w:r>
        <w:rPr>
          <w:rFonts w:eastAsia="微软雅黑"/>
          <w:color w:val="000000" w:themeColor="text1"/>
          <w:sz w:val="28"/>
          <w:szCs w:val="28"/>
          <w14:textFill>
            <w14:solidFill>
              <w14:schemeClr w14:val="tx1"/>
            </w14:solidFill>
          </w14:textFill>
        </w:rPr>
        <w:t>0(填“&gt;”或“&lt;”)。 </w:t>
      </w:r>
    </w:p>
    <w:p w14:paraId="3E65236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(2)曲线c代表的物质是</w:t>
      </w:r>
      <w:r>
        <w:rPr>
          <w:rFonts w:eastAsia="微软雅黑"/>
          <w:b/>
          <w:color w:val="000000" w:themeColor="text1"/>
          <w:sz w:val="28"/>
          <w:szCs w:val="28"/>
          <w:u w:val="single" w:color="000000"/>
          <w14:textFill>
            <w14:solidFill>
              <w14:schemeClr w14:val="tx1"/>
            </w14:solidFill>
          </w14:textFill>
        </w:rPr>
        <w:t>　S</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(填化学式)。 </w:t>
      </w:r>
    </w:p>
    <w:p w14:paraId="22C1003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xml:space="preserve">(3)反应温度为1 300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时,反应的平衡常数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100×</m:t>
            </m:r>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sSup>
              <m:sSupPr>
                <m:ctrlPr>
                  <w:rPr>
                    <w:rFonts w:ascii="Cambria Math" w:hAnsi="Cambria Math" w:eastAsia="微软雅黑"/>
                    <w:color w:val="000000" w:themeColor="text1"/>
                    <w:sz w:val="28"/>
                    <w:szCs w:val="28"/>
                    <w14:textFill>
                      <w14:solidFill>
                        <w14:schemeClr w14:val="tx1"/>
                      </w14:solidFill>
                    </w14:textFill>
                  </w:rPr>
                </m:ctrlPr>
              </m:sSupPr>
              <m:e>
                <m:r>
                  <m:rPr>
                    <m:nor/>
                    <m:sty m:val="b"/>
                  </m:rPr>
                  <w:rPr>
                    <w:rFonts w:eastAsia="微软雅黑"/>
                    <w:b/>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p>
            </m:sSup>
            <m:r>
              <m:rPr>
                <m:sty m:val="p"/>
              </m:rPr>
              <w:rPr>
                <w:rFonts w:ascii="Cambria Math" w:hAnsi="Cambria Math" w:eastAsia="微软雅黑"/>
                <w:color w:val="000000" w:themeColor="text1"/>
                <w:sz w:val="28"/>
                <w:szCs w:val="28"/>
                <w14:textFill>
                  <w14:solidFill>
                    <w14:schemeClr w14:val="tx1"/>
                  </w14:solidFill>
                </w14:textFill>
              </w:rPr>
              <m:t>×</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100×</m:t>
            </m:r>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6</m:t>
                </m:r>
                <m:ctrlPr>
                  <w:rPr>
                    <w:rFonts w:ascii="Cambria Math" w:hAnsi="Cambria Math" w:eastAsia="微软雅黑"/>
                    <w:color w:val="000000" w:themeColor="text1"/>
                    <w:sz w:val="28"/>
                    <w:szCs w:val="28"/>
                    <w14:textFill>
                      <w14:solidFill>
                        <w14:schemeClr w14:val="tx1"/>
                      </w14:solidFill>
                    </w14:textFill>
                  </w:rPr>
                </m:ctrlPr>
              </m:den>
            </m:f>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100×</m:t>
            </m:r>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den>
            </m:f>
            <m:sSup>
              <m:sSupPr>
                <m:ctrlPr>
                  <w:rPr>
                    <w:rFonts w:ascii="Cambria Math" w:hAnsi="Cambria Math" w:eastAsia="微软雅黑"/>
                    <w:color w:val="000000" w:themeColor="text1"/>
                    <w:sz w:val="28"/>
                    <w:szCs w:val="28"/>
                    <w14:textFill>
                      <w14:solidFill>
                        <w14:schemeClr w14:val="tx1"/>
                      </w14:solidFill>
                    </w14:textFill>
                  </w:rPr>
                </m:ctrlPr>
              </m:sSupPr>
              <m:e>
                <m:r>
                  <m:rPr>
                    <m:nor/>
                    <m:sty m:val="b"/>
                  </m:rPr>
                  <w:rPr>
                    <w:rFonts w:eastAsia="微软雅黑"/>
                    <w:b/>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(写计算式,分压=总压×物质的量分数)。 </w:t>
      </w:r>
    </w:p>
    <w:p w14:paraId="0BB0163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w:t>
      </w:r>
      <w:r>
        <w:rPr>
          <w:rFonts w:eastAsia="微软雅黑"/>
          <w:i/>
          <w:color w:val="000000" w:themeColor="text1"/>
          <w:sz w:val="28"/>
          <w:szCs w:val="28"/>
          <w14:textFill>
            <w14:solidFill>
              <w14:schemeClr w14:val="tx1"/>
            </w14:solidFill>
          </w14:textFill>
        </w:rPr>
        <w:t>K</w:t>
      </w:r>
      <w:r>
        <w:rPr>
          <w:rFonts w:eastAsia="微软雅黑"/>
          <w:i/>
          <w:color w:val="000000" w:themeColor="text1"/>
          <w:sz w:val="28"/>
          <w:szCs w:val="28"/>
          <w:vertAlign w:val="subscript"/>
          <w14:textFill>
            <w14:solidFill>
              <w14:schemeClr w14:val="tx1"/>
            </w14:solidFill>
          </w14:textFill>
        </w:rPr>
        <w:t>x</w:t>
      </w:r>
      <w:r>
        <w:rPr>
          <w:rFonts w:eastAsia="微软雅黑"/>
          <w:color w:val="000000" w:themeColor="text1"/>
          <w:sz w:val="28"/>
          <w:szCs w:val="28"/>
          <w14:textFill>
            <w14:solidFill>
              <w14:schemeClr w14:val="tx1"/>
            </w14:solidFill>
          </w14:textFill>
        </w:rPr>
        <w:t>是以各物质的物质的量分数代替浓度表示的平衡常数,则</w:t>
      </w:r>
      <w:r>
        <w:rPr>
          <w:rFonts w:eastAsia="微软雅黑"/>
          <w:i/>
          <w:color w:val="000000" w:themeColor="text1"/>
          <w:sz w:val="28"/>
          <w:szCs w:val="28"/>
          <w14:textFill>
            <w14:solidFill>
              <w14:schemeClr w14:val="tx1"/>
            </w14:solidFill>
          </w14:textFill>
        </w:rPr>
        <w:t>K</w:t>
      </w:r>
      <w:r>
        <w:rPr>
          <w:rFonts w:eastAsia="微软雅黑"/>
          <w:i/>
          <w:color w:val="000000" w:themeColor="text1"/>
          <w:sz w:val="28"/>
          <w:szCs w:val="28"/>
          <w:vertAlign w:val="subscript"/>
          <w14:textFill>
            <w14:solidFill>
              <w14:schemeClr w14:val="tx1"/>
            </w14:solidFill>
          </w14:textFill>
        </w:rPr>
        <w:t>x</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sSub>
              <m:sSubPr>
                <m:ctrlPr>
                  <w:rPr>
                    <w:rFonts w:ascii="Cambria Math" w:hAnsi="Cambria Math" w:eastAsia="微软雅黑"/>
                    <w:color w:val="000000" w:themeColor="text1"/>
                    <w:sz w:val="28"/>
                    <w:szCs w:val="28"/>
                    <w14:textFill>
                      <w14:solidFill>
                        <w14:schemeClr w14:val="tx1"/>
                      </w14:solidFill>
                    </w14:textFill>
                  </w:rPr>
                </m:ctrlPr>
              </m:sSubPr>
              <m:e>
                <m:r>
                  <m:rPr>
                    <m:sty m:val="bi"/>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sty m:val="b"/>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100</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(用含</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的表达式表示)。若H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S高温裂解反应在刚性容器中进行,增大H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S的投入量,H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的物质的量分数</w:t>
      </w:r>
      <w:r>
        <w:rPr>
          <w:rFonts w:eastAsia="微软雅黑"/>
          <w:b/>
          <w:color w:val="000000" w:themeColor="text1"/>
          <w:sz w:val="28"/>
          <w:szCs w:val="28"/>
          <w:u w:val="single" w:color="000000"/>
          <w14:textFill>
            <w14:solidFill>
              <w14:schemeClr w14:val="tx1"/>
            </w14:solidFill>
          </w14:textFill>
        </w:rPr>
        <w:t>　减小　</w:t>
      </w:r>
      <w:r>
        <w:rPr>
          <w:rFonts w:eastAsia="微软雅黑"/>
          <w:color w:val="000000" w:themeColor="text1"/>
          <w:sz w:val="28"/>
          <w:szCs w:val="28"/>
          <w14:textFill>
            <w14:solidFill>
              <w14:schemeClr w14:val="tx1"/>
            </w14:solidFill>
          </w14:textFill>
        </w:rPr>
        <w:t>(填“增大”“减小”或“不变”)。 </w:t>
      </w:r>
    </w:p>
    <w:p w14:paraId="3B87914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(对数图像)</w:t>
      </w:r>
      <w:r>
        <w:rPr>
          <w:rFonts w:eastAsia="微软雅黑"/>
          <w:color w:val="000000" w:themeColor="text1"/>
          <w:sz w:val="28"/>
          <w:szCs w:val="28"/>
          <w14:textFill>
            <w14:solidFill>
              <w14:schemeClr w14:val="tx1"/>
            </w14:solidFill>
          </w14:textFill>
        </w:rPr>
        <w:t>肼(N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)具有高含氢量,被视为一种极具应用潜力的液相化学储氢材料。回答下列问题:</w:t>
      </w:r>
    </w:p>
    <w:p w14:paraId="536BA7F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为了研究反应的热效应,我国的科研人员计算了在一定范围内下列反应的平衡常数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p>
    <w:p w14:paraId="7C892318">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(l)</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75" name="图片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 name="图片 775"/>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0</w:t>
      </w: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p0</w:t>
      </w:r>
    </w:p>
    <w:p w14:paraId="7B51C093">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(l)</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76" name="图片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图片 776"/>
                    <pic:cNvPicPr>
                      <a:picLocks noChangeAspect="1"/>
                    </pic:cNvPicPr>
                  </pic:nvPicPr>
                  <pic:blipFill>
                    <a:blip r:embed="rId9"/>
                    <a:stretch>
                      <a:fillRect/>
                    </a:stretch>
                  </pic:blipFill>
                  <pic:spPr>
                    <a:xfrm>
                      <a:off x="0" y="0"/>
                      <a:ext cx="295560" cy="161640"/>
                    </a:xfrm>
                    <a:prstGeom prst="rect">
                      <a:avLst/>
                    </a:prstGeom>
                  </pic:spPr>
                </pic:pic>
              </a:graphicData>
            </a:graphic>
          </wp:inline>
        </w:drawing>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4</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p1</w:t>
      </w:r>
    </w:p>
    <w:p w14:paraId="686ED511">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ⅲ</w:t>
      </w:r>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4</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77" name="图片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图片 777"/>
                    <pic:cNvPicPr>
                      <a:picLocks noChangeAspect="1"/>
                    </pic:cNvPicPr>
                  </pic:nvPicPr>
                  <pic:blipFill>
                    <a:blip r:embed="rId9"/>
                    <a:stretch>
                      <a:fillRect/>
                    </a:stretch>
                  </pic:blipFill>
                  <pic:spPr>
                    <a:xfrm>
                      <a:off x="0" y="0"/>
                      <a:ext cx="295560" cy="161640"/>
                    </a:xfrm>
                    <a:prstGeom prst="rect">
                      <a:avLst/>
                    </a:prstGeom>
                  </pic:spPr>
                </pic:pic>
              </a:graphicData>
            </a:graphic>
          </wp:inline>
        </w:drawing>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p2</w:t>
      </w:r>
    </w:p>
    <w:p w14:paraId="6A1FB67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292225" cy="950595"/>
            <wp:effectExtent l="0" t="0" r="0" b="0"/>
            <wp:docPr id="778" name="23hxkq361.jpg" descr="id:2147501469;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 name="23hxkq361.jpg" descr="id:2147501469;FounderCES"/>
                    <pic:cNvPicPr>
                      <a:picLocks noChangeAspect="1"/>
                    </pic:cNvPicPr>
                  </pic:nvPicPr>
                  <pic:blipFill>
                    <a:blip r:embed="rId41"/>
                    <a:stretch>
                      <a:fillRect/>
                    </a:stretch>
                  </pic:blipFill>
                  <pic:spPr>
                    <a:xfrm>
                      <a:off x="0" y="0"/>
                      <a:ext cx="1292400" cy="951120"/>
                    </a:xfrm>
                    <a:prstGeom prst="rect">
                      <a:avLst/>
                    </a:prstGeom>
                  </pic:spPr>
                </pic:pic>
              </a:graphicData>
            </a:graphic>
          </wp:inline>
        </w:drawing>
      </w:r>
    </w:p>
    <w:p w14:paraId="4C5E589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lg</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和lg</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的线性关系图如图所示,据此分析:</w:t>
      </w:r>
    </w:p>
    <w:p w14:paraId="2A5E06A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0</w:t>
      </w:r>
      <w:r>
        <w:rPr>
          <w:rFonts w:eastAsia="微软雅黑"/>
          <w:b/>
          <w:color w:val="000000" w:themeColor="text1"/>
          <w:sz w:val="28"/>
          <w:szCs w:val="28"/>
          <w:u w:val="single" w:color="000000"/>
          <w14:textFill>
            <w14:solidFill>
              <w14:schemeClr w14:val="tx1"/>
            </w14:solidFill>
          </w14:textFill>
        </w:rPr>
        <w:t>　小于　</w:t>
      </w:r>
      <w:r>
        <w:rPr>
          <w:rFonts w:eastAsia="微软雅黑"/>
          <w:color w:val="000000" w:themeColor="text1"/>
          <w:sz w:val="28"/>
          <w:szCs w:val="28"/>
          <w14:textFill>
            <w14:solidFill>
              <w14:schemeClr w14:val="tx1"/>
            </w14:solidFill>
          </w14:textFill>
        </w:rPr>
        <w:t>(填“大于”或“小于”)0; </w:t>
      </w:r>
    </w:p>
    <w:p w14:paraId="4822277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(2)对于反应</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4</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79" name="图片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 name="图片 779"/>
                    <pic:cNvPicPr>
                      <a:picLocks noChangeAspect="1"/>
                    </pic:cNvPicPr>
                  </pic:nvPicPr>
                  <pic:blipFill>
                    <a:blip r:embed="rId9"/>
                    <a:stretch>
                      <a:fillRect/>
                    </a:stretch>
                  </pic:blipFill>
                  <pic:spPr>
                    <a:xfrm>
                      <a:off x="0" y="0"/>
                      <a:ext cx="295560" cy="161640"/>
                    </a:xfrm>
                    <a:prstGeom prst="rect">
                      <a:avLst/>
                    </a:prstGeom>
                  </pic:spPr>
                </pic:pic>
              </a:graphicData>
            </a:graphic>
          </wp:inline>
        </w:drawing>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(g),图中</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(A)</w:t>
      </w:r>
      <w:r>
        <w:rPr>
          <w:rFonts w:eastAsia="微软雅黑"/>
          <w:b/>
          <w:color w:val="000000" w:themeColor="text1"/>
          <w:sz w:val="28"/>
          <w:szCs w:val="28"/>
          <w:u w:val="single" w:color="000000"/>
          <w14:textFill>
            <w14:solidFill>
              <w14:schemeClr w14:val="tx1"/>
            </w14:solidFill>
          </w14:textFill>
        </w:rPr>
        <w:t>　小于　</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(B)(填“大于”“小于”或“等于”); </w:t>
      </w:r>
    </w:p>
    <w:p w14:paraId="5E268B1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Δ</m:t>
            </m:r>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Δ</m:t>
            </m:r>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0</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值范围是</w:t>
      </w:r>
      <w:r>
        <w:rPr>
          <w:rFonts w:eastAsia="微软雅黑"/>
          <w:b/>
          <w:color w:val="000000" w:themeColor="text1"/>
          <w:sz w:val="28"/>
          <w:szCs w:val="28"/>
          <w:u w:val="single" w:color="000000"/>
          <w14:textFill>
            <w14:solidFill>
              <w14:schemeClr w14:val="tx1"/>
            </w14:solidFill>
          </w14:textFill>
        </w:rPr>
        <w:t>　D　</w:t>
      </w:r>
      <w:r>
        <w:rPr>
          <w:rFonts w:eastAsia="微软雅黑"/>
          <w:color w:val="000000" w:themeColor="text1"/>
          <w:sz w:val="28"/>
          <w:szCs w:val="28"/>
          <w14:textFill>
            <w14:solidFill>
              <w14:schemeClr w14:val="tx1"/>
            </w14:solidFill>
          </w14:textFill>
        </w:rPr>
        <w:t>(填字母)。 </w:t>
      </w:r>
    </w:p>
    <w:p w14:paraId="2BF9DCA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A.&lt;-1　　　B.-1~0　　　 C.0~1　　　D.&gt;1</w:t>
      </w:r>
    </w:p>
    <w:p w14:paraId="01B48B7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考向5　化学反应速率方程</w:t>
      </w:r>
    </w:p>
    <w:p w14:paraId="4AC84BB2">
      <w:pPr>
        <w:spacing w:line="360" w:lineRule="auto"/>
        <w:jc w:val="center"/>
        <w:rPr>
          <w:rFonts w:eastAsia="微软雅黑"/>
          <w:color w:val="0000FF"/>
          <w:sz w:val="28"/>
          <w:szCs w:val="28"/>
        </w:rPr>
      </w:pPr>
      <w:r>
        <w:rPr>
          <w:rFonts w:hint="eastAsia" w:eastAsia="微软雅黑"/>
          <w:color w:val="0000FF"/>
          <w:sz w:val="28"/>
          <w:szCs w:val="28"/>
        </w:rPr>
        <w:t>【真题研磨】</w:t>
      </w:r>
    </w:p>
    <w:p w14:paraId="5175CFD1">
      <w:pPr>
        <w:spacing w:line="360" w:lineRule="auto"/>
        <w:rPr>
          <w:rFonts w:eastAsia="微软雅黑"/>
          <w:color w:val="000000" w:themeColor="text1"/>
          <w:sz w:val="28"/>
          <w:szCs w:val="28"/>
          <w14:textFill>
            <w14:solidFill>
              <w14:schemeClr w14:val="tx1"/>
            </w14:solidFill>
          </w14:textFill>
        </w:rPr>
      </w:pPr>
      <w:r>
        <w:rPr>
          <w:rFonts w:eastAsia="微软雅黑"/>
          <w:color w:val="3333FF"/>
          <w:sz w:val="28"/>
          <w:szCs w:val="28"/>
        </w:rPr>
        <w:t>典例</w:t>
      </w:r>
      <w:r>
        <w:rPr>
          <w:rFonts w:eastAsia="微软雅黑"/>
          <w:color w:val="000000" w:themeColor="text1"/>
          <w:sz w:val="28"/>
          <w:szCs w:val="28"/>
          <w14:textFill>
            <w14:solidFill>
              <w14:schemeClr w14:val="tx1"/>
            </w14:solidFill>
          </w14:textFill>
        </w:rPr>
        <w:t xml:space="preserve"> (2022·辽宁选择考节选)工业合成氨是人类科学技术的一项重大突破,目前已有三位科学家因其获得诺贝尔奖,其反应为N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83" name="图片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 name="图片 78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2NH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w:t>
      </w:r>
    </w:p>
    <w:p w14:paraId="19838990">
      <w:pPr>
        <w:spacing w:line="360" w:lineRule="auto"/>
        <w:jc w:val="right"/>
        <w:rPr>
          <w:rFonts w:eastAsia="微软雅黑"/>
          <w:color w:val="000000" w:themeColor="text1"/>
          <w:sz w:val="28"/>
          <w:szCs w:val="28"/>
          <w14:textFill>
            <w14:solidFill>
              <w14:schemeClr w14:val="tx1"/>
            </w14:solidFill>
          </w14:textFill>
        </w:rPr>
      </w:pPr>
      <w:r>
        <w:rPr>
          <w:rFonts w:eastAsia="微软雅黑"/>
          <w:color w:val="000000" w:themeColor="text1"/>
          <w:sz w:val="28"/>
          <w:szCs w:val="28"/>
          <w:u w:val="wave" w:color="000000"/>
          <w14:textFill>
            <w14:solidFill>
              <w14:schemeClr w14:val="tx1"/>
            </w14:solidFill>
          </w14:textFill>
        </w:rPr>
        <w:t>Δ</w:t>
      </w:r>
      <w:r>
        <w:rPr>
          <w:rFonts w:eastAsia="微软雅黑"/>
          <w:i/>
          <w:color w:val="000000" w:themeColor="text1"/>
          <w:sz w:val="28"/>
          <w:szCs w:val="28"/>
          <w:u w:val="wave" w:color="000000"/>
          <w14:textFill>
            <w14:solidFill>
              <w14:schemeClr w14:val="tx1"/>
            </w14:solidFill>
          </w14:textFill>
        </w:rPr>
        <w:t>H</w:t>
      </w:r>
      <w:r>
        <w:rPr>
          <w:rFonts w:eastAsia="微软雅黑"/>
          <w:color w:val="000000" w:themeColor="text1"/>
          <w:sz w:val="28"/>
          <w:szCs w:val="28"/>
          <w:u w:val="wave" w:color="000000"/>
          <w14:textFill>
            <w14:solidFill>
              <w14:schemeClr w14:val="tx1"/>
            </w14:solidFill>
          </w14:textFill>
        </w:rPr>
        <w:t>=-92.4 kJ·mol</w:t>
      </w:r>
      <w:r>
        <w:rPr>
          <w:rFonts w:eastAsia="微软雅黑"/>
          <w:color w:val="000000" w:themeColor="text1"/>
          <w:sz w:val="28"/>
          <w:szCs w:val="28"/>
          <w:u w:val="wave" w:color="000000"/>
          <w:vertAlign w:val="superscript"/>
          <w14:textFill>
            <w14:solidFill>
              <w14:schemeClr w14:val="tx1"/>
            </w14:solidFill>
          </w14:textFill>
        </w:rPr>
        <w:t>-1</w:t>
      </w:r>
      <w:r>
        <w:rPr>
          <w:rFonts w:eastAsia="微软雅黑"/>
          <w:color w:val="000000" w:themeColor="text1"/>
          <w:sz w:val="28"/>
          <w:szCs w:val="28"/>
          <w:u w:val="wave" w:color="000000"/>
          <w14:textFill>
            <w14:solidFill>
              <w14:schemeClr w14:val="tx1"/>
            </w14:solidFill>
          </w14:textFill>
        </w:rPr>
        <w:t xml:space="preserve"> Δ</w:t>
      </w:r>
      <w:r>
        <w:rPr>
          <w:rFonts w:eastAsia="微软雅黑"/>
          <w:i/>
          <w:color w:val="000000" w:themeColor="text1"/>
          <w:sz w:val="28"/>
          <w:szCs w:val="28"/>
          <w:u w:val="wave" w:color="000000"/>
          <w14:textFill>
            <w14:solidFill>
              <w14:schemeClr w14:val="tx1"/>
            </w14:solidFill>
          </w14:textFill>
        </w:rPr>
        <w:t>S</w:t>
      </w:r>
      <w:r>
        <w:rPr>
          <w:rFonts w:eastAsia="微软雅黑"/>
          <w:color w:val="000000" w:themeColor="text1"/>
          <w:sz w:val="28"/>
          <w:szCs w:val="28"/>
          <w:u w:val="wave" w:color="000000"/>
          <w14:textFill>
            <w14:solidFill>
              <w14:schemeClr w14:val="tx1"/>
            </w14:solidFill>
          </w14:textFill>
        </w:rPr>
        <w:t>=-200 J·K</w:t>
      </w:r>
      <w:r>
        <w:rPr>
          <w:rFonts w:eastAsia="微软雅黑"/>
          <w:color w:val="000000" w:themeColor="text1"/>
          <w:sz w:val="28"/>
          <w:szCs w:val="28"/>
          <w:u w:val="wave" w:color="000000"/>
          <w:vertAlign w:val="superscript"/>
          <w14:textFill>
            <w14:solidFill>
              <w14:schemeClr w14:val="tx1"/>
            </w14:solidFill>
          </w14:textFill>
        </w:rPr>
        <w:t>-1</w:t>
      </w:r>
      <w:r>
        <w:rPr>
          <w:rFonts w:eastAsia="微软雅黑"/>
          <w:color w:val="000000" w:themeColor="text1"/>
          <w:sz w:val="28"/>
          <w:szCs w:val="28"/>
          <w:u w:val="wave" w:color="000000"/>
          <w14:textFill>
            <w14:solidFill>
              <w14:schemeClr w14:val="tx1"/>
            </w14:solidFill>
          </w14:textFill>
        </w:rPr>
        <w:t>·mol</w:t>
      </w:r>
      <w:r>
        <w:rPr>
          <w:rFonts w:eastAsia="微软雅黑"/>
          <w:color w:val="000000" w:themeColor="text1"/>
          <w:sz w:val="28"/>
          <w:szCs w:val="28"/>
          <w:u w:val="wave" w:color="000000"/>
          <w:vertAlign w:val="superscript"/>
          <w14:textFill>
            <w14:solidFill>
              <w14:schemeClr w14:val="tx1"/>
            </w14:solidFill>
          </w14:textFill>
        </w:rPr>
        <w:t>-1 </w:t>
      </w:r>
    </w:p>
    <w:p w14:paraId="07A30A9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回答下列问题:</w:t>
      </w:r>
    </w:p>
    <w:p w14:paraId="5BAAB3E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(1)合成氨反应在常温下</w:t>
      </w:r>
      <w:r>
        <w:rPr>
          <w:rFonts w:eastAsia="微软雅黑"/>
          <w:b/>
          <w:color w:val="000000" w:themeColor="text1"/>
          <w:sz w:val="28"/>
          <w:szCs w:val="28"/>
          <w:u w:val="single" w:color="000000"/>
          <w14:textFill>
            <w14:solidFill>
              <w14:schemeClr w14:val="tx1"/>
            </w14:solidFill>
          </w14:textFill>
        </w:rPr>
        <w:t>　能　</w:t>
      </w:r>
      <w:r>
        <w:rPr>
          <w:rFonts w:eastAsia="微软雅黑"/>
          <w:color w:val="000000" w:themeColor="text1"/>
          <w:sz w:val="28"/>
          <w:szCs w:val="28"/>
          <w14:textFill>
            <w14:solidFill>
              <w14:schemeClr w14:val="tx1"/>
            </w14:solidFill>
          </w14:textFill>
        </w:rPr>
        <w:t>(填“能”或“不能”)</w:t>
      </w:r>
      <w:r>
        <w:rPr>
          <w:rFonts w:eastAsia="微软雅黑"/>
          <w:color w:val="000000" w:themeColor="text1"/>
          <w:sz w:val="28"/>
          <w:szCs w:val="28"/>
          <w:u w:val="wave" w:color="000000"/>
          <w14:textFill>
            <w14:solidFill>
              <w14:schemeClr w14:val="tx1"/>
            </w14:solidFill>
          </w14:textFill>
        </w:rPr>
        <w:t>自发</w:t>
      </w:r>
      <w:r>
        <w:rPr>
          <w:rFonts w:eastAsia="微软雅黑"/>
          <w:color w:val="000000" w:themeColor="text1"/>
          <w:sz w:val="28"/>
          <w:szCs w:val="28"/>
          <w14:textFill>
            <w14:solidFill>
              <w14:schemeClr w14:val="tx1"/>
            </w14:solidFill>
          </w14:textFill>
        </w:rPr>
        <w:t>。 </w:t>
      </w:r>
    </w:p>
    <w:p w14:paraId="2B293F3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　高　</w:t>
      </w:r>
      <w:r>
        <w:rPr>
          <w:rFonts w:eastAsia="微软雅黑"/>
          <w:color w:val="000000" w:themeColor="text1"/>
          <w:sz w:val="28"/>
          <w:szCs w:val="28"/>
          <w14:textFill>
            <w14:solidFill>
              <w14:schemeClr w14:val="tx1"/>
            </w14:solidFill>
          </w14:textFill>
        </w:rPr>
        <w:t>温(填“高”或“低”,下同)有利于提高反应速率,</w:t>
      </w:r>
      <w:r>
        <w:rPr>
          <w:rFonts w:eastAsia="微软雅黑"/>
          <w:b/>
          <w:color w:val="000000" w:themeColor="text1"/>
          <w:sz w:val="28"/>
          <w:szCs w:val="28"/>
          <w:u w:val="single" w:color="000000"/>
          <w14:textFill>
            <w14:solidFill>
              <w14:schemeClr w14:val="tx1"/>
            </w14:solidFill>
          </w14:textFill>
        </w:rPr>
        <w:t>　低　</w:t>
      </w:r>
      <w:r>
        <w:rPr>
          <w:rFonts w:eastAsia="微软雅黑"/>
          <w:color w:val="000000" w:themeColor="text1"/>
          <w:sz w:val="28"/>
          <w:szCs w:val="28"/>
          <w14:textFill>
            <w14:solidFill>
              <w14:schemeClr w14:val="tx1"/>
            </w14:solidFill>
          </w14:textFill>
        </w:rPr>
        <w:t xml:space="preserve">温有利于提高平衡转化率,综合考虑催化剂(铁触媒)活性等因素,工业常采用400~500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 </w:t>
      </w:r>
    </w:p>
    <w:p w14:paraId="79755D5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(3)某合成氨速率方程为</w:t>
      </w:r>
      <w:r>
        <w:rPr>
          <w:rFonts w:eastAsia="微软雅黑"/>
          <w:i/>
          <w:color w:val="000000" w:themeColor="text1"/>
          <w:sz w:val="28"/>
          <w:szCs w:val="28"/>
          <w:u w:val="wave" w:color="000000"/>
          <w14:textFill>
            <w14:solidFill>
              <w14:schemeClr w14:val="tx1"/>
            </w14:solidFill>
          </w14:textFill>
        </w:rPr>
        <w:t>v</w:t>
      </w:r>
      <w:r>
        <w:rPr>
          <w:rFonts w:eastAsia="微软雅黑"/>
          <w:color w:val="000000" w:themeColor="text1"/>
          <w:sz w:val="28"/>
          <w:szCs w:val="28"/>
          <w:u w:val="wave" w:color="000000"/>
          <w14:textFill>
            <w14:solidFill>
              <w14:schemeClr w14:val="tx1"/>
            </w14:solidFill>
          </w14:textFill>
        </w:rPr>
        <w:t>=</w:t>
      </w:r>
      <w:r>
        <w:rPr>
          <w:rFonts w:eastAsia="微软雅黑"/>
          <w:i/>
          <w:color w:val="000000" w:themeColor="text1"/>
          <w:sz w:val="28"/>
          <w:szCs w:val="28"/>
          <w:u w:val="wave" w:color="000000"/>
          <w14:textFill>
            <w14:solidFill>
              <w14:schemeClr w14:val="tx1"/>
            </w14:solidFill>
          </w14:textFill>
        </w:rPr>
        <w:t>kc</w:t>
      </w:r>
      <w:r>
        <w:rPr>
          <w:rFonts w:eastAsia="微软雅黑"/>
          <w:color w:val="000000" w:themeColor="text1"/>
          <w:sz w:val="28"/>
          <w:szCs w:val="28"/>
          <w:u w:val="wave" w:color="000000"/>
          <w:vertAlign w:val="superscript"/>
          <w14:textFill>
            <w14:solidFill>
              <w14:schemeClr w14:val="tx1"/>
            </w14:solidFill>
          </w14:textFill>
        </w:rPr>
        <w:t>α</w:t>
      </w:r>
      <w:r>
        <w:rPr>
          <w:rFonts w:eastAsia="微软雅黑"/>
          <w:color w:val="000000" w:themeColor="text1"/>
          <w:sz w:val="28"/>
          <w:szCs w:val="28"/>
          <w:u w:val="wave" w:color="000000"/>
          <w14:textFill>
            <w14:solidFill>
              <w14:schemeClr w14:val="tx1"/>
            </w14:solidFill>
          </w14:textFill>
        </w:rPr>
        <w:t>(N</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w:t>
      </w:r>
      <w:r>
        <w:rPr>
          <w:rFonts w:eastAsia="微软雅黑"/>
          <w:i/>
          <w:color w:val="000000" w:themeColor="text1"/>
          <w:sz w:val="28"/>
          <w:szCs w:val="28"/>
          <w:u w:val="wave" w:color="000000"/>
          <w14:textFill>
            <w14:solidFill>
              <w14:schemeClr w14:val="tx1"/>
            </w14:solidFill>
          </w14:textFill>
        </w:rPr>
        <w:t>c</w:t>
      </w:r>
      <w:r>
        <w:rPr>
          <w:rFonts w:eastAsia="微软雅黑"/>
          <w:color w:val="000000" w:themeColor="text1"/>
          <w:sz w:val="28"/>
          <w:szCs w:val="28"/>
          <w:u w:val="wave" w:color="000000"/>
          <w:vertAlign w:val="superscript"/>
          <w14:textFill>
            <w14:solidFill>
              <w14:schemeClr w14:val="tx1"/>
            </w14:solidFill>
          </w14:textFill>
        </w:rPr>
        <w:t>β</w:t>
      </w:r>
      <w:r>
        <w:rPr>
          <w:rFonts w:eastAsia="微软雅黑"/>
          <w:color w:val="000000" w:themeColor="text1"/>
          <w:sz w:val="28"/>
          <w:szCs w:val="28"/>
          <w:u w:val="wave" w:color="000000"/>
          <w14:textFill>
            <w14:solidFill>
              <w14:schemeClr w14:val="tx1"/>
            </w14:solidFill>
          </w14:textFill>
        </w:rPr>
        <w:t>(H</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w:t>
      </w:r>
      <w:r>
        <w:rPr>
          <w:rFonts w:eastAsia="微软雅黑"/>
          <w:i/>
          <w:color w:val="000000" w:themeColor="text1"/>
          <w:sz w:val="28"/>
          <w:szCs w:val="28"/>
          <w:u w:val="wave" w:color="000000"/>
          <w14:textFill>
            <w14:solidFill>
              <w14:schemeClr w14:val="tx1"/>
            </w14:solidFill>
          </w14:textFill>
        </w:rPr>
        <w:t>c</w:t>
      </w:r>
      <w:r>
        <w:rPr>
          <w:rFonts w:eastAsia="微软雅黑"/>
          <w:color w:val="000000" w:themeColor="text1"/>
          <w:sz w:val="28"/>
          <w:szCs w:val="28"/>
          <w:u w:val="wave" w:color="000000"/>
          <w:vertAlign w:val="superscript"/>
          <w14:textFill>
            <w14:solidFill>
              <w14:schemeClr w14:val="tx1"/>
            </w14:solidFill>
          </w14:textFill>
        </w:rPr>
        <w:t>γ</w:t>
      </w:r>
      <w:r>
        <w:rPr>
          <w:rFonts w:eastAsia="微软雅黑"/>
          <w:color w:val="000000" w:themeColor="text1"/>
          <w:sz w:val="28"/>
          <w:szCs w:val="28"/>
          <w:u w:val="wave" w:color="000000"/>
          <w14:textFill>
            <w14:solidFill>
              <w14:schemeClr w14:val="tx1"/>
            </w14:solidFill>
          </w14:textFill>
        </w:rPr>
        <w:t>(NH</w:t>
      </w:r>
      <w:r>
        <w:rPr>
          <w:rFonts w:eastAsia="微软雅黑"/>
          <w:color w:val="000000" w:themeColor="text1"/>
          <w:sz w:val="28"/>
          <w:szCs w:val="28"/>
          <w:u w:val="wave" w:color="000000"/>
          <w:vertAlign w:val="subscript"/>
          <w14:textFill>
            <w14:solidFill>
              <w14:schemeClr w14:val="tx1"/>
            </w14:solidFill>
          </w14:textFill>
        </w:rPr>
        <w:t>3</w:t>
      </w:r>
      <w:r>
        <w:rPr>
          <w:rFonts w:eastAsia="微软雅黑"/>
          <w:color w:val="000000" w:themeColor="text1"/>
          <w:sz w:val="28"/>
          <w:szCs w:val="28"/>
          <w:u w:val="wave" w:color="000000"/>
          <w14:textFill>
            <w14:solidFill>
              <w14:schemeClr w14:val="tx1"/>
            </w14:solidFill>
          </w14:textFill>
        </w:rPr>
        <w:t>)</w:t>
      </w:r>
      <w:r>
        <w:rPr>
          <w:rFonts w:eastAsia="微软雅黑"/>
          <w:color w:val="000000" w:themeColor="text1"/>
          <w:sz w:val="28"/>
          <w:szCs w:val="28"/>
          <w14:textFill>
            <w14:solidFill>
              <w14:schemeClr w14:val="tx1"/>
            </w14:solidFill>
          </w14:textFill>
        </w:rPr>
        <w:t>,根据表中数据,γ=</w:t>
      </w:r>
      <w:r>
        <w:rPr>
          <w:rFonts w:eastAsia="微软雅黑"/>
          <w:b/>
          <w:color w:val="000000" w:themeColor="text1"/>
          <w:sz w:val="28"/>
          <w:szCs w:val="28"/>
          <w:u w:val="single" w:color="000000"/>
          <w14:textFill>
            <w14:solidFill>
              <w14:schemeClr w14:val="tx1"/>
            </w14:solidFill>
          </w14:textFill>
        </w:rPr>
        <w:t>　-1　</w:t>
      </w:r>
      <w:r>
        <w:rPr>
          <w:rFonts w:eastAsia="微软雅黑"/>
          <w:color w:val="000000" w:themeColor="text1"/>
          <w:sz w:val="28"/>
          <w:szCs w:val="28"/>
          <w14:textFill>
            <w14:solidFill>
              <w14:schemeClr w14:val="tx1"/>
            </w14:solidFill>
          </w14:textFill>
        </w:rPr>
        <w:t>; </w:t>
      </w:r>
    </w:p>
    <w:tbl>
      <w:tblPr>
        <w:tblStyle w:val="7"/>
        <w:tblW w:w="3751"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449"/>
        <w:gridCol w:w="1476"/>
        <w:gridCol w:w="1476"/>
        <w:gridCol w:w="1770"/>
        <w:gridCol w:w="2063"/>
      </w:tblGrid>
      <w:tr w14:paraId="6A68F4C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640" w:hRule="atLeast"/>
          <w:jc w:val="center"/>
        </w:trPr>
        <w:tc>
          <w:tcPr>
            <w:tcW w:w="450" w:type="dxa"/>
            <w:tcMar>
              <w:left w:w="0" w:type="dxa"/>
              <w:right w:w="0" w:type="dxa"/>
            </w:tcMar>
            <w:vAlign w:val="center"/>
          </w:tcPr>
          <w:p w14:paraId="01BB9F6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实</w:t>
            </w:r>
          </w:p>
          <w:p w14:paraId="7663456B">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验</w:t>
            </w:r>
          </w:p>
        </w:tc>
        <w:tc>
          <w:tcPr>
            <w:tcW w:w="1475" w:type="dxa"/>
            <w:tcMar>
              <w:left w:w="0" w:type="dxa"/>
              <w:right w:w="0" w:type="dxa"/>
            </w:tcMar>
            <w:vAlign w:val="center"/>
          </w:tcPr>
          <w:p w14:paraId="50A8DAC1">
            <w:pPr>
              <w:spacing w:line="360" w:lineRule="auto"/>
              <w:jc w:val="center"/>
              <w:rPr>
                <w:rFonts w:eastAsia="微软雅黑"/>
                <w:color w:val="000000" w:themeColor="text1"/>
                <w:sz w:val="28"/>
                <w:szCs w:val="28"/>
                <w14:textFill>
                  <w14:solidFill>
                    <w14:schemeClr w14:val="tx1"/>
                  </w14:solidFill>
                </w14:textFill>
              </w:rPr>
            </w:pPr>
            <m:oMathPara>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mol</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sty m:val="p"/>
                          </m:rPr>
                          <w:rPr>
                            <w:rFonts w:ascii="Cambria Math" w:hAnsi="Cambria Math" w:eastAsia="微软雅黑"/>
                            <w:color w:val="000000" w:themeColor="text1"/>
                            <w:sz w:val="28"/>
                            <w:szCs w:val="28"/>
                            <w14:textFill>
                              <w14:solidFill>
                                <w14:schemeClr w14:val="tx1"/>
                              </w14:solidFill>
                            </w14:textFill>
                          </w:rPr>
                          <m:t>L</m:t>
                        </m:r>
                        <m:ctrlPr>
                          <w:rPr>
                            <w:rFonts w:ascii="Cambria Math" w:hAnsi="Cambria Math" w:eastAsia="微软雅黑"/>
                            <w:color w:val="000000" w:themeColor="text1"/>
                            <w:sz w:val="28"/>
                            <w:szCs w:val="28"/>
                            <w14:textFill>
                              <w14:solidFill>
                                <w14:schemeClr w14:val="tx1"/>
                              </w14:solidFill>
                            </w14:textFill>
                          </w:rPr>
                        </m:ctrlPr>
                      </m:e>
                      <m: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den>
                </m:f>
              </m:oMath>
            </m:oMathPara>
          </w:p>
        </w:tc>
        <w:tc>
          <w:tcPr>
            <w:tcW w:w="1475" w:type="dxa"/>
            <w:tcMar>
              <w:left w:w="0" w:type="dxa"/>
              <w:right w:w="0" w:type="dxa"/>
            </w:tcMar>
            <w:vAlign w:val="center"/>
          </w:tcPr>
          <w:p w14:paraId="7255DDE4">
            <w:pPr>
              <w:spacing w:line="360" w:lineRule="auto"/>
              <w:jc w:val="center"/>
              <w:rPr>
                <w:rFonts w:eastAsia="微软雅黑"/>
                <w:color w:val="000000" w:themeColor="text1"/>
                <w:sz w:val="28"/>
                <w:szCs w:val="28"/>
                <w14:textFill>
                  <w14:solidFill>
                    <w14:schemeClr w14:val="tx1"/>
                  </w14:solidFill>
                </w14:textFill>
              </w:rPr>
            </w:pPr>
            <m:oMathPara>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mol</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sty m:val="p"/>
                          </m:rPr>
                          <w:rPr>
                            <w:rFonts w:ascii="Cambria Math" w:hAnsi="Cambria Math" w:eastAsia="微软雅黑"/>
                            <w:color w:val="000000" w:themeColor="text1"/>
                            <w:sz w:val="28"/>
                            <w:szCs w:val="28"/>
                            <w14:textFill>
                              <w14:solidFill>
                                <w14:schemeClr w14:val="tx1"/>
                              </w14:solidFill>
                            </w14:textFill>
                          </w:rPr>
                          <m:t>L</m:t>
                        </m:r>
                        <m:ctrlPr>
                          <w:rPr>
                            <w:rFonts w:ascii="Cambria Math" w:hAnsi="Cambria Math" w:eastAsia="微软雅黑"/>
                            <w:color w:val="000000" w:themeColor="text1"/>
                            <w:sz w:val="28"/>
                            <w:szCs w:val="28"/>
                            <w14:textFill>
                              <w14:solidFill>
                                <w14:schemeClr w14:val="tx1"/>
                              </w14:solidFill>
                            </w14:textFill>
                          </w:rPr>
                        </m:ctrlPr>
                      </m:e>
                      <m: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den>
                </m:f>
              </m:oMath>
            </m:oMathPara>
          </w:p>
        </w:tc>
        <w:tc>
          <w:tcPr>
            <w:tcW w:w="1769" w:type="dxa"/>
            <w:tcMar>
              <w:left w:w="0" w:type="dxa"/>
              <w:right w:w="0" w:type="dxa"/>
            </w:tcMar>
            <w:vAlign w:val="center"/>
          </w:tcPr>
          <w:p w14:paraId="102F8292">
            <w:pPr>
              <w:spacing w:line="360" w:lineRule="auto"/>
              <w:jc w:val="center"/>
              <w:rPr>
                <w:rFonts w:eastAsia="微软雅黑"/>
                <w:color w:val="000000" w:themeColor="text1"/>
                <w:sz w:val="28"/>
                <w:szCs w:val="28"/>
                <w14:textFill>
                  <w14:solidFill>
                    <w14:schemeClr w14:val="tx1"/>
                  </w14:solidFill>
                </w14:textFill>
              </w:rPr>
            </w:pPr>
            <m:oMathPara>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N</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mol</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sty m:val="p"/>
                          </m:rPr>
                          <w:rPr>
                            <w:rFonts w:ascii="Cambria Math" w:hAnsi="Cambria Math" w:eastAsia="微软雅黑"/>
                            <w:color w:val="000000" w:themeColor="text1"/>
                            <w:sz w:val="28"/>
                            <w:szCs w:val="28"/>
                            <w14:textFill>
                              <w14:solidFill>
                                <w14:schemeClr w14:val="tx1"/>
                              </w14:solidFill>
                            </w14:textFill>
                          </w:rPr>
                          <m:t>L</m:t>
                        </m:r>
                        <m:ctrlPr>
                          <w:rPr>
                            <w:rFonts w:ascii="Cambria Math" w:hAnsi="Cambria Math" w:eastAsia="微软雅黑"/>
                            <w:color w:val="000000" w:themeColor="text1"/>
                            <w:sz w:val="28"/>
                            <w:szCs w:val="28"/>
                            <w14:textFill>
                              <w14:solidFill>
                                <w14:schemeClr w14:val="tx1"/>
                              </w14:solidFill>
                            </w14:textFill>
                          </w:rPr>
                        </m:ctrlPr>
                      </m:e>
                      <m: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den>
                </m:f>
              </m:oMath>
            </m:oMathPara>
          </w:p>
        </w:tc>
        <w:tc>
          <w:tcPr>
            <w:tcW w:w="2062" w:type="dxa"/>
            <w:tcMar>
              <w:left w:w="0" w:type="dxa"/>
              <w:right w:w="0" w:type="dxa"/>
            </w:tcMar>
            <w:vAlign w:val="center"/>
          </w:tcPr>
          <w:p w14:paraId="0E727E85">
            <w:pPr>
              <w:spacing w:line="360" w:lineRule="auto"/>
              <w:jc w:val="center"/>
              <w:rPr>
                <w:rFonts w:eastAsia="微软雅黑"/>
                <w:color w:val="000000" w:themeColor="text1"/>
                <w:sz w:val="28"/>
                <w:szCs w:val="28"/>
                <w14:textFill>
                  <w14:solidFill>
                    <w14:schemeClr w14:val="tx1"/>
                  </w14:solidFill>
                </w14:textFill>
              </w:rPr>
            </w:pPr>
            <m:oMathPara>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v</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mol</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sty m:val="p"/>
                          </m:rPr>
                          <w:rPr>
                            <w:rFonts w:ascii="Cambria Math" w:hAnsi="Cambria Math" w:eastAsia="微软雅黑"/>
                            <w:color w:val="000000" w:themeColor="text1"/>
                            <w:sz w:val="28"/>
                            <w:szCs w:val="28"/>
                            <w14:textFill>
                              <w14:solidFill>
                                <w14:schemeClr w14:val="tx1"/>
                              </w14:solidFill>
                            </w14:textFill>
                          </w:rPr>
                          <m:t>L</m:t>
                        </m:r>
                        <m:ctrlPr>
                          <w:rPr>
                            <w:rFonts w:ascii="Cambria Math" w:hAnsi="Cambria Math" w:eastAsia="微软雅黑"/>
                            <w:color w:val="000000" w:themeColor="text1"/>
                            <w:sz w:val="28"/>
                            <w:szCs w:val="28"/>
                            <w14:textFill>
                              <w14:solidFill>
                                <w14:schemeClr w14:val="tx1"/>
                              </w14:solidFill>
                            </w14:textFill>
                          </w:rPr>
                        </m:ctrlPr>
                      </m:e>
                      <m: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sty m:val="p"/>
                          </m:rPr>
                          <w:rPr>
                            <w:rFonts w:ascii="Cambria Math" w:hAnsi="Cambria Math" w:eastAsia="微软雅黑"/>
                            <w:color w:val="000000" w:themeColor="text1"/>
                            <w:sz w:val="28"/>
                            <w:szCs w:val="28"/>
                            <w14:textFill>
                              <w14:solidFill>
                                <w14:schemeClr w14:val="tx1"/>
                              </w14:solidFill>
                            </w14:textFill>
                          </w:rPr>
                          <m:t>s</m:t>
                        </m:r>
                        <m:ctrlPr>
                          <w:rPr>
                            <w:rFonts w:ascii="Cambria Math" w:hAnsi="Cambria Math" w:eastAsia="微软雅黑"/>
                            <w:color w:val="000000" w:themeColor="text1"/>
                            <w:sz w:val="28"/>
                            <w:szCs w:val="28"/>
                            <w14:textFill>
                              <w14:solidFill>
                                <w14:schemeClr w14:val="tx1"/>
                              </w14:solidFill>
                            </w14:textFill>
                          </w:rPr>
                        </m:ctrlPr>
                      </m:e>
                      <m: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den>
                </m:f>
              </m:oMath>
            </m:oMathPara>
          </w:p>
        </w:tc>
      </w:tr>
      <w:tr w14:paraId="30321E7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317" w:hRule="atLeast"/>
          <w:jc w:val="center"/>
        </w:trPr>
        <w:tc>
          <w:tcPr>
            <w:tcW w:w="450" w:type="dxa"/>
            <w:tcMar>
              <w:left w:w="0" w:type="dxa"/>
              <w:right w:w="0" w:type="dxa"/>
            </w:tcMar>
            <w:vAlign w:val="center"/>
          </w:tcPr>
          <w:p w14:paraId="0687A4D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p>
        </w:tc>
        <w:tc>
          <w:tcPr>
            <w:tcW w:w="1475" w:type="dxa"/>
            <w:tcMar>
              <w:left w:w="0" w:type="dxa"/>
              <w:right w:w="0" w:type="dxa"/>
            </w:tcMar>
            <w:vAlign w:val="center"/>
          </w:tcPr>
          <w:p w14:paraId="647DCCD2">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m</w:t>
            </w:r>
          </w:p>
        </w:tc>
        <w:tc>
          <w:tcPr>
            <w:tcW w:w="1475" w:type="dxa"/>
            <w:tcMar>
              <w:left w:w="0" w:type="dxa"/>
              <w:right w:w="0" w:type="dxa"/>
            </w:tcMar>
            <w:vAlign w:val="center"/>
          </w:tcPr>
          <w:p w14:paraId="3C102A3C">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n</w:t>
            </w:r>
          </w:p>
        </w:tc>
        <w:tc>
          <w:tcPr>
            <w:tcW w:w="1769" w:type="dxa"/>
            <w:tcMar>
              <w:left w:w="0" w:type="dxa"/>
              <w:right w:w="0" w:type="dxa"/>
            </w:tcMar>
            <w:vAlign w:val="center"/>
          </w:tcPr>
          <w:p w14:paraId="0E0B5BDD">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p>
        </w:tc>
        <w:tc>
          <w:tcPr>
            <w:tcW w:w="2062" w:type="dxa"/>
            <w:tcMar>
              <w:left w:w="0" w:type="dxa"/>
              <w:right w:w="0" w:type="dxa"/>
            </w:tcMar>
            <w:vAlign w:val="center"/>
          </w:tcPr>
          <w:p w14:paraId="0CA96E78">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q</w:t>
            </w:r>
          </w:p>
        </w:tc>
      </w:tr>
      <w:tr w14:paraId="1772E00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317" w:hRule="atLeast"/>
          <w:jc w:val="center"/>
        </w:trPr>
        <w:tc>
          <w:tcPr>
            <w:tcW w:w="450" w:type="dxa"/>
            <w:tcMar>
              <w:left w:w="0" w:type="dxa"/>
              <w:right w:w="0" w:type="dxa"/>
            </w:tcMar>
            <w:vAlign w:val="center"/>
          </w:tcPr>
          <w:p w14:paraId="7486CDC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p>
        </w:tc>
        <w:tc>
          <w:tcPr>
            <w:tcW w:w="1475" w:type="dxa"/>
            <w:tcMar>
              <w:left w:w="0" w:type="dxa"/>
              <w:right w:w="0" w:type="dxa"/>
            </w:tcMar>
            <w:vAlign w:val="center"/>
          </w:tcPr>
          <w:p w14:paraId="65C11ED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i/>
                <w:color w:val="000000" w:themeColor="text1"/>
                <w:sz w:val="28"/>
                <w:szCs w:val="28"/>
                <w14:textFill>
                  <w14:solidFill>
                    <w14:schemeClr w14:val="tx1"/>
                  </w14:solidFill>
                </w14:textFill>
              </w:rPr>
              <w:t>m</w:t>
            </w:r>
          </w:p>
        </w:tc>
        <w:tc>
          <w:tcPr>
            <w:tcW w:w="1475" w:type="dxa"/>
            <w:tcMar>
              <w:left w:w="0" w:type="dxa"/>
              <w:right w:w="0" w:type="dxa"/>
            </w:tcMar>
            <w:vAlign w:val="center"/>
          </w:tcPr>
          <w:p w14:paraId="3C7AE641">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n</w:t>
            </w:r>
          </w:p>
        </w:tc>
        <w:tc>
          <w:tcPr>
            <w:tcW w:w="1769" w:type="dxa"/>
            <w:tcMar>
              <w:left w:w="0" w:type="dxa"/>
              <w:right w:w="0" w:type="dxa"/>
            </w:tcMar>
            <w:vAlign w:val="center"/>
          </w:tcPr>
          <w:p w14:paraId="0FADEF7B">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p>
        </w:tc>
        <w:tc>
          <w:tcPr>
            <w:tcW w:w="2062" w:type="dxa"/>
            <w:tcMar>
              <w:left w:w="0" w:type="dxa"/>
              <w:right w:w="0" w:type="dxa"/>
            </w:tcMar>
            <w:vAlign w:val="center"/>
          </w:tcPr>
          <w:p w14:paraId="680BF1A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i/>
                <w:color w:val="000000" w:themeColor="text1"/>
                <w:sz w:val="28"/>
                <w:szCs w:val="28"/>
                <w14:textFill>
                  <w14:solidFill>
                    <w14:schemeClr w14:val="tx1"/>
                  </w14:solidFill>
                </w14:textFill>
              </w:rPr>
              <w:t>q</w:t>
            </w:r>
          </w:p>
        </w:tc>
      </w:tr>
      <w:tr w14:paraId="47BF176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317" w:hRule="atLeast"/>
          <w:jc w:val="center"/>
        </w:trPr>
        <w:tc>
          <w:tcPr>
            <w:tcW w:w="450" w:type="dxa"/>
            <w:tcMar>
              <w:left w:w="0" w:type="dxa"/>
              <w:right w:w="0" w:type="dxa"/>
            </w:tcMar>
            <w:vAlign w:val="center"/>
          </w:tcPr>
          <w:p w14:paraId="0B8036B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p>
        </w:tc>
        <w:tc>
          <w:tcPr>
            <w:tcW w:w="1475" w:type="dxa"/>
            <w:tcMar>
              <w:left w:w="0" w:type="dxa"/>
              <w:right w:w="0" w:type="dxa"/>
            </w:tcMar>
            <w:vAlign w:val="center"/>
          </w:tcPr>
          <w:p w14:paraId="29CB137B">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m</w:t>
            </w:r>
          </w:p>
        </w:tc>
        <w:tc>
          <w:tcPr>
            <w:tcW w:w="1475" w:type="dxa"/>
            <w:tcMar>
              <w:left w:w="0" w:type="dxa"/>
              <w:right w:w="0" w:type="dxa"/>
            </w:tcMar>
            <w:vAlign w:val="center"/>
          </w:tcPr>
          <w:p w14:paraId="245877DB">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n</w:t>
            </w:r>
          </w:p>
        </w:tc>
        <w:tc>
          <w:tcPr>
            <w:tcW w:w="1769" w:type="dxa"/>
            <w:tcMar>
              <w:left w:w="0" w:type="dxa"/>
              <w:right w:w="0" w:type="dxa"/>
            </w:tcMar>
            <w:vAlign w:val="center"/>
          </w:tcPr>
          <w:p w14:paraId="76EB0EC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w:t>
            </w:r>
            <w:r>
              <w:rPr>
                <w:rFonts w:eastAsia="微软雅黑"/>
                <w:i/>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1</w:t>
            </w:r>
            <w:r>
              <w:rPr>
                <w:rFonts w:eastAsia="微软雅黑"/>
                <w:i/>
                <w:color w:val="000000" w:themeColor="text1"/>
                <w:sz w:val="28"/>
                <w:szCs w:val="28"/>
                <w14:textFill>
                  <w14:solidFill>
                    <w14:schemeClr w14:val="tx1"/>
                  </w14:solidFill>
                </w14:textFill>
              </w:rPr>
              <w:t>p</w:t>
            </w:r>
          </w:p>
        </w:tc>
        <w:tc>
          <w:tcPr>
            <w:tcW w:w="2062" w:type="dxa"/>
            <w:tcMar>
              <w:left w:w="0" w:type="dxa"/>
              <w:right w:w="0" w:type="dxa"/>
            </w:tcMar>
            <w:vAlign w:val="center"/>
          </w:tcPr>
          <w:p w14:paraId="64EAD01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10</w:t>
            </w:r>
            <w:r>
              <w:rPr>
                <w:rFonts w:eastAsia="微软雅黑"/>
                <w:i/>
                <w:color w:val="000000" w:themeColor="text1"/>
                <w:sz w:val="28"/>
                <w:szCs w:val="28"/>
                <w14:textFill>
                  <w14:solidFill>
                    <w14:schemeClr w14:val="tx1"/>
                  </w14:solidFill>
                </w14:textFill>
              </w:rPr>
              <w:t>q</w:t>
            </w:r>
          </w:p>
        </w:tc>
      </w:tr>
      <w:tr w14:paraId="3603E856">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trHeight w:val="310" w:hRule="atLeast"/>
          <w:jc w:val="center"/>
        </w:trPr>
        <w:tc>
          <w:tcPr>
            <w:tcW w:w="450" w:type="dxa"/>
            <w:tcMar>
              <w:left w:w="0" w:type="dxa"/>
              <w:right w:w="0" w:type="dxa"/>
            </w:tcMar>
            <w:vAlign w:val="center"/>
          </w:tcPr>
          <w:p w14:paraId="57AFC1C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w:t>
            </w:r>
          </w:p>
        </w:tc>
        <w:tc>
          <w:tcPr>
            <w:tcW w:w="1475" w:type="dxa"/>
            <w:tcMar>
              <w:left w:w="0" w:type="dxa"/>
              <w:right w:w="0" w:type="dxa"/>
            </w:tcMar>
            <w:vAlign w:val="center"/>
          </w:tcPr>
          <w:p w14:paraId="19609CE8">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m</w:t>
            </w:r>
          </w:p>
        </w:tc>
        <w:tc>
          <w:tcPr>
            <w:tcW w:w="1475" w:type="dxa"/>
            <w:tcMar>
              <w:left w:w="0" w:type="dxa"/>
              <w:right w:w="0" w:type="dxa"/>
            </w:tcMar>
            <w:vAlign w:val="center"/>
          </w:tcPr>
          <w:p w14:paraId="77ACD3A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i/>
                <w:color w:val="000000" w:themeColor="text1"/>
                <w:sz w:val="28"/>
                <w:szCs w:val="28"/>
                <w14:textFill>
                  <w14:solidFill>
                    <w14:schemeClr w14:val="tx1"/>
                  </w14:solidFill>
                </w14:textFill>
              </w:rPr>
              <w:t>n</w:t>
            </w:r>
          </w:p>
        </w:tc>
        <w:tc>
          <w:tcPr>
            <w:tcW w:w="1769" w:type="dxa"/>
            <w:tcMar>
              <w:left w:w="0" w:type="dxa"/>
              <w:right w:w="0" w:type="dxa"/>
            </w:tcMar>
            <w:vAlign w:val="center"/>
          </w:tcPr>
          <w:p w14:paraId="7BC5C460">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p>
        </w:tc>
        <w:tc>
          <w:tcPr>
            <w:tcW w:w="2062" w:type="dxa"/>
            <w:tcMar>
              <w:left w:w="0" w:type="dxa"/>
              <w:right w:w="0" w:type="dxa"/>
            </w:tcMar>
            <w:vAlign w:val="center"/>
          </w:tcPr>
          <w:p w14:paraId="079282ED">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i/>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828</w:t>
            </w:r>
            <w:r>
              <w:rPr>
                <w:rFonts w:eastAsia="微软雅黑"/>
                <w:i/>
                <w:color w:val="000000" w:themeColor="text1"/>
                <w:sz w:val="28"/>
                <w:szCs w:val="28"/>
                <w14:textFill>
                  <w14:solidFill>
                    <w14:schemeClr w14:val="tx1"/>
                  </w14:solidFill>
                </w14:textFill>
              </w:rPr>
              <w:t>q</w:t>
            </w:r>
          </w:p>
        </w:tc>
      </w:tr>
    </w:tbl>
    <w:p w14:paraId="4BA2057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在合成氨过程中,需要</w:t>
      </w:r>
      <w:r>
        <w:rPr>
          <w:rFonts w:eastAsia="微软雅黑"/>
          <w:color w:val="000000" w:themeColor="text1"/>
          <w:sz w:val="28"/>
          <w:szCs w:val="28"/>
          <w:u w:val="wave" w:color="000000"/>
          <w14:textFill>
            <w14:solidFill>
              <w14:schemeClr w14:val="tx1"/>
            </w14:solidFill>
          </w14:textFill>
        </w:rPr>
        <w:t>不断分离出氨</w:t>
      </w:r>
      <w:r>
        <w:rPr>
          <w:rFonts w:eastAsia="微软雅黑"/>
          <w:color w:val="000000" w:themeColor="text1"/>
          <w:sz w:val="28"/>
          <w:szCs w:val="28"/>
          <w14:textFill>
            <w14:solidFill>
              <w14:schemeClr w14:val="tx1"/>
            </w14:solidFill>
          </w14:textFill>
        </w:rPr>
        <w:t>的原因为</w:t>
      </w:r>
      <w:r>
        <w:rPr>
          <w:rFonts w:eastAsia="微软雅黑"/>
          <w:b/>
          <w:color w:val="000000" w:themeColor="text1"/>
          <w:sz w:val="28"/>
          <w:szCs w:val="28"/>
          <w:u w:val="single" w:color="000000"/>
          <w14:textFill>
            <w14:solidFill>
              <w14:schemeClr w14:val="tx1"/>
            </w14:solidFill>
          </w14:textFill>
        </w:rPr>
        <w:t>　ac　</w:t>
      </w:r>
      <w:r>
        <w:rPr>
          <w:rFonts w:eastAsia="微软雅黑"/>
          <w:color w:val="000000" w:themeColor="text1"/>
          <w:sz w:val="28"/>
          <w:szCs w:val="28"/>
          <w14:textFill>
            <w14:solidFill>
              <w14:schemeClr w14:val="tx1"/>
            </w14:solidFill>
          </w14:textFill>
        </w:rPr>
        <w:t>。 </w:t>
      </w:r>
    </w:p>
    <w:p w14:paraId="2B0694F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xml:space="preserve">a.有利于平衡正向移动　　 </w:t>
      </w:r>
    </w:p>
    <w:p w14:paraId="416691E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b.防止催化剂中毒</w:t>
      </w:r>
    </w:p>
    <w:p w14:paraId="245A1DF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c.提高正反应速率</w:t>
      </w:r>
    </w:p>
    <w:p w14:paraId="0242C20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84" name="箭头1j.jpg" descr="id:2147501505;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箭头1j.jpg" descr="id:2147501505;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【审答思维】</w:t>
      </w:r>
      <w:r>
        <w:rPr>
          <w:rFonts w:eastAsia="微软雅黑"/>
          <w:color w:val="000000" w:themeColor="text1"/>
          <w:sz w:val="28"/>
          <w:szCs w:val="28"/>
          <w14:textFill>
            <w14:solidFill>
              <w14:schemeClr w14:val="tx1"/>
            </w14:solidFill>
          </w14:textFill>
        </w:rPr>
        <w:t xml:space="preserve"> 题干划线部分关键信息解读</w:t>
      </w:r>
    </w:p>
    <w:tbl>
      <w:tblPr>
        <w:tblStyle w:val="7"/>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3121"/>
        <w:gridCol w:w="6523"/>
      </w:tblGrid>
      <w:tr w14:paraId="3854B77A">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119" w:type="dxa"/>
            <w:tcMar>
              <w:left w:w="0" w:type="dxa"/>
              <w:right w:w="0" w:type="dxa"/>
            </w:tcMar>
            <w:vAlign w:val="center"/>
          </w:tcPr>
          <w:p w14:paraId="5C93406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关键信息</w:t>
            </w:r>
          </w:p>
        </w:tc>
        <w:tc>
          <w:tcPr>
            <w:tcW w:w="6519" w:type="dxa"/>
            <w:tcMar>
              <w:left w:w="0" w:type="dxa"/>
              <w:right w:w="0" w:type="dxa"/>
            </w:tcMar>
            <w:vAlign w:val="center"/>
          </w:tcPr>
          <w:p w14:paraId="5769EF7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答题思维</w:t>
            </w:r>
          </w:p>
        </w:tc>
      </w:tr>
      <w:tr w14:paraId="7ED6D39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119" w:type="dxa"/>
            <w:tcMar>
              <w:left w:w="105" w:type="dxa"/>
              <w:right w:w="105" w:type="dxa"/>
            </w:tcMar>
            <w:vAlign w:val="center"/>
          </w:tcPr>
          <w:p w14:paraId="52418E5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S</w:t>
            </w:r>
          </w:p>
          <w:p w14:paraId="460CD56E">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反应自发</w:t>
            </w:r>
          </w:p>
        </w:tc>
        <w:tc>
          <w:tcPr>
            <w:tcW w:w="6519" w:type="dxa"/>
            <w:tcMar>
              <w:left w:w="105" w:type="dxa"/>
              <w:right w:w="105" w:type="dxa"/>
            </w:tcMar>
            <w:vAlign w:val="center"/>
          </w:tcPr>
          <w:p w14:paraId="618B96D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S</w:t>
            </w:r>
            <w:r>
              <w:rPr>
                <w:rFonts w:eastAsia="微软雅黑"/>
                <w:b/>
                <w:color w:val="000000" w:themeColor="text1"/>
                <w:sz w:val="28"/>
                <w:szCs w:val="28"/>
                <w:u w:val="single" w:color="000000"/>
                <w14:textFill>
                  <w14:solidFill>
                    <w14:schemeClr w14:val="tx1"/>
                  </w14:solidFill>
                </w14:textFill>
              </w:rPr>
              <w:t>　&lt;　</w:t>
            </w:r>
            <w:r>
              <w:rPr>
                <w:rFonts w:eastAsia="微软雅黑"/>
                <w:color w:val="000000" w:themeColor="text1"/>
                <w:sz w:val="28"/>
                <w:szCs w:val="28"/>
                <w14:textFill>
                  <w14:solidFill>
                    <w14:schemeClr w14:val="tx1"/>
                  </w14:solidFill>
                </w14:textFill>
              </w:rPr>
              <w:t>0时,反应自发进行,将数值代入计算 </w:t>
            </w:r>
          </w:p>
        </w:tc>
      </w:tr>
      <w:tr w14:paraId="442979BE">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119" w:type="dxa"/>
            <w:tcMar>
              <w:left w:w="105" w:type="dxa"/>
              <w:right w:w="105" w:type="dxa"/>
            </w:tcMar>
            <w:vAlign w:val="center"/>
          </w:tcPr>
          <w:p w14:paraId="609C146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=-92.4 kJ·mol</w:t>
            </w:r>
            <w:r>
              <w:rPr>
                <w:rFonts w:eastAsia="微软雅黑"/>
                <w:color w:val="000000" w:themeColor="text1"/>
                <w:sz w:val="28"/>
                <w:szCs w:val="28"/>
                <w:vertAlign w:val="superscript"/>
                <w14:textFill>
                  <w14:solidFill>
                    <w14:schemeClr w14:val="tx1"/>
                  </w14:solidFill>
                </w14:textFill>
              </w:rPr>
              <w:t>-1</w:t>
            </w:r>
          </w:p>
        </w:tc>
        <w:tc>
          <w:tcPr>
            <w:tcW w:w="6519" w:type="dxa"/>
            <w:tcMar>
              <w:left w:w="105" w:type="dxa"/>
              <w:right w:w="105" w:type="dxa"/>
            </w:tcMar>
            <w:vAlign w:val="center"/>
          </w:tcPr>
          <w:p w14:paraId="7369053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反应放热,升高温度平衡</w:t>
            </w:r>
            <w:r>
              <w:rPr>
                <w:rFonts w:eastAsia="微软雅黑"/>
                <w:b/>
                <w:color w:val="000000" w:themeColor="text1"/>
                <w:sz w:val="28"/>
                <w:szCs w:val="28"/>
                <w:u w:val="single" w:color="000000"/>
                <w14:textFill>
                  <w14:solidFill>
                    <w14:schemeClr w14:val="tx1"/>
                  </w14:solidFill>
                </w14:textFill>
              </w:rPr>
              <w:t>　逆向　</w:t>
            </w:r>
            <w:r>
              <w:rPr>
                <w:rFonts w:eastAsia="微软雅黑"/>
                <w:color w:val="000000" w:themeColor="text1"/>
                <w:sz w:val="28"/>
                <w:szCs w:val="28"/>
                <w14:textFill>
                  <w14:solidFill>
                    <w14:schemeClr w14:val="tx1"/>
                  </w14:solidFill>
                </w14:textFill>
              </w:rPr>
              <w:t>进行,平衡转化率</w:t>
            </w:r>
            <w:r>
              <w:rPr>
                <w:rFonts w:eastAsia="微软雅黑"/>
                <w:b/>
                <w:color w:val="000000" w:themeColor="text1"/>
                <w:sz w:val="28"/>
                <w:szCs w:val="28"/>
                <w:u w:val="single" w:color="000000"/>
                <w14:textFill>
                  <w14:solidFill>
                    <w14:schemeClr w14:val="tx1"/>
                  </w14:solidFill>
                </w14:textFill>
              </w:rPr>
              <w:t>　减小　 </w:t>
            </w:r>
          </w:p>
        </w:tc>
      </w:tr>
      <w:tr w14:paraId="421BEF07">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119" w:type="dxa"/>
            <w:tcMar>
              <w:left w:w="105" w:type="dxa"/>
              <w:right w:w="105" w:type="dxa"/>
            </w:tcMar>
            <w:vAlign w:val="center"/>
          </w:tcPr>
          <w:p w14:paraId="79798880">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kc</w:t>
            </w:r>
            <w:r>
              <w:rPr>
                <w:rFonts w:eastAsia="微软雅黑"/>
                <w:color w:val="000000" w:themeColor="text1"/>
                <w:sz w:val="28"/>
                <w:szCs w:val="28"/>
                <w:vertAlign w:val="superscript"/>
                <w14:textFill>
                  <w14:solidFill>
                    <w14:schemeClr w14:val="tx1"/>
                  </w14:solidFill>
                </w14:textFill>
              </w:rPr>
              <w:t>α</w:t>
            </w:r>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p>
          <w:p w14:paraId="30AD0059">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vertAlign w:val="superscript"/>
                <w14:textFill>
                  <w14:solidFill>
                    <w14:schemeClr w14:val="tx1"/>
                  </w14:solidFill>
                </w14:textFill>
              </w:rPr>
              <w:t>β</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vertAlign w:val="superscript"/>
                <w14:textFill>
                  <w14:solidFill>
                    <w14:schemeClr w14:val="tx1"/>
                  </w14:solidFill>
                </w14:textFill>
              </w:rPr>
              <w:t>γ</w:t>
            </w:r>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w:t>
            </w:r>
          </w:p>
        </w:tc>
        <w:tc>
          <w:tcPr>
            <w:tcW w:w="6519" w:type="dxa"/>
            <w:tcMar>
              <w:left w:w="105" w:type="dxa"/>
              <w:right w:w="105" w:type="dxa"/>
            </w:tcMar>
            <w:vAlign w:val="center"/>
          </w:tcPr>
          <w:p w14:paraId="6CEE3E4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速率由三种物质的浓度决定,若求γ,需让</w:t>
            </w:r>
            <w:r>
              <w:rPr>
                <w:rFonts w:eastAsia="微软雅黑"/>
                <w:b/>
                <w:color w:val="000000" w:themeColor="text1"/>
                <w:sz w:val="28"/>
                <w:szCs w:val="28"/>
                <w:u w:val="single" w:color="000000"/>
                <w14:textFill>
                  <w14:solidFill>
                    <w14:schemeClr w14:val="tx1"/>
                  </w14:solidFill>
                </w14:textFill>
              </w:rPr>
              <w:t>　N</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和H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的浓度保持不变,故选实验</w:t>
            </w:r>
            <w:r>
              <w:rPr>
                <w:rFonts w:eastAsia="微软雅黑"/>
                <w:b/>
                <w:color w:val="000000" w:themeColor="text1"/>
                <w:sz w:val="28"/>
                <w:szCs w:val="28"/>
                <w:u w:val="single" w:color="000000"/>
                <w14:textFill>
                  <w14:solidFill>
                    <w14:schemeClr w14:val="tx1"/>
                  </w14:solidFill>
                </w14:textFill>
              </w:rPr>
              <w:t>　1、3　 </w:t>
            </w:r>
          </w:p>
        </w:tc>
      </w:tr>
      <w:tr w14:paraId="41146EB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3119" w:type="dxa"/>
            <w:tcMar>
              <w:left w:w="105" w:type="dxa"/>
              <w:right w:w="105" w:type="dxa"/>
            </w:tcMar>
            <w:vAlign w:val="center"/>
          </w:tcPr>
          <w:p w14:paraId="3C286F5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不断分离出氨</w:t>
            </w:r>
          </w:p>
        </w:tc>
        <w:tc>
          <w:tcPr>
            <w:tcW w:w="6519" w:type="dxa"/>
            <w:tcMar>
              <w:left w:w="105" w:type="dxa"/>
              <w:right w:w="105" w:type="dxa"/>
            </w:tcMar>
            <w:vAlign w:val="center"/>
          </w:tcPr>
          <w:p w14:paraId="7C2E566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减小生成物浓度,平衡</w:t>
            </w:r>
            <w:r>
              <w:rPr>
                <w:rFonts w:eastAsia="微软雅黑"/>
                <w:b/>
                <w:color w:val="000000" w:themeColor="text1"/>
                <w:sz w:val="28"/>
                <w:szCs w:val="28"/>
                <w:u w:val="single" w:color="000000"/>
                <w14:textFill>
                  <w14:solidFill>
                    <w14:schemeClr w14:val="tx1"/>
                  </w14:solidFill>
                </w14:textFill>
              </w:rPr>
              <w:t>　正向　</w:t>
            </w:r>
            <w:r>
              <w:rPr>
                <w:rFonts w:eastAsia="微软雅黑"/>
                <w:color w:val="000000" w:themeColor="text1"/>
                <w:sz w:val="28"/>
                <w:szCs w:val="28"/>
                <w14:textFill>
                  <w14:solidFill>
                    <w14:schemeClr w14:val="tx1"/>
                  </w14:solidFill>
                </w14:textFill>
              </w:rPr>
              <w:t>移动,</w:t>
            </w:r>
            <w:r>
              <w:rPr>
                <w:rFonts w:eastAsia="微软雅黑"/>
                <w:b/>
                <w:color w:val="000000" w:themeColor="text1"/>
                <w:sz w:val="28"/>
                <w:szCs w:val="28"/>
                <w:u w:val="single" w:color="000000"/>
                <w14:textFill>
                  <w14:solidFill>
                    <w14:schemeClr w14:val="tx1"/>
                  </w14:solidFill>
                </w14:textFill>
              </w:rPr>
              <w:t>　能　</w:t>
            </w:r>
            <w:r>
              <w:rPr>
                <w:rFonts w:eastAsia="微软雅黑"/>
                <w:color w:val="000000" w:themeColor="text1"/>
                <w:sz w:val="28"/>
                <w:szCs w:val="28"/>
                <w14:textFill>
                  <w14:solidFill>
                    <w14:schemeClr w14:val="tx1"/>
                  </w14:solidFill>
                </w14:textFill>
              </w:rPr>
              <w:t>提高正反应速率 </w:t>
            </w:r>
          </w:p>
        </w:tc>
      </w:tr>
    </w:tbl>
    <w:p w14:paraId="4D5140D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85" name="箭头1j.jpg" descr="id:214750152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 name="箭头1j.jpg" descr="id:2147501520;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【失分警示】</w:t>
      </w:r>
      <w:r>
        <w:rPr>
          <w:rFonts w:eastAsia="微软雅黑"/>
          <w:color w:val="000000" w:themeColor="text1"/>
          <w:sz w:val="28"/>
          <w:szCs w:val="28"/>
          <w14:textFill>
            <w14:solidFill>
              <w14:schemeClr w14:val="tx1"/>
            </w14:solidFill>
          </w14:textFill>
        </w:rPr>
        <w:t xml:space="preserve"> (1)忽略“Δ</w:t>
      </w:r>
      <w:r>
        <w:rPr>
          <w:rFonts w:eastAsia="微软雅黑"/>
          <w:i/>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S</w:t>
      </w:r>
      <w:r>
        <w:rPr>
          <w:rFonts w:eastAsia="微软雅黑"/>
          <w:color w:val="000000" w:themeColor="text1"/>
          <w:sz w:val="28"/>
          <w:szCs w:val="28"/>
          <w14:textFill>
            <w14:solidFill>
              <w14:schemeClr w14:val="tx1"/>
            </w14:solidFill>
          </w14:textFill>
        </w:rPr>
        <w:t>”中</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为热力学温度或没有将单位进行换算,造成计算错误,在第(1)问中错答。</w:t>
      </w:r>
    </w:p>
    <w:p w14:paraId="6A98513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(2)不能充分利用实验1、3快速求出γ,而是使用全部数据,利用方程组求算所有未知数。</w:t>
      </w:r>
    </w:p>
    <w:p w14:paraId="6C7E63C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(3)不能根据速率方程分析,由于</w:t>
      </w:r>
      <w:r>
        <w:rPr>
          <w:rFonts w:eastAsia="微软雅黑"/>
          <w:i/>
          <w:color w:val="000000" w:themeColor="text1"/>
          <w:sz w:val="28"/>
          <w:szCs w:val="28"/>
          <w14:textFill>
            <w14:solidFill>
              <w14:schemeClr w14:val="tx1"/>
            </w14:solidFill>
          </w14:textFill>
        </w:rPr>
        <w:t>γ</w:t>
      </w:r>
      <w:r>
        <w:rPr>
          <w:rFonts w:eastAsia="微软雅黑"/>
          <w:color w:val="000000" w:themeColor="text1"/>
          <w:sz w:val="28"/>
          <w:szCs w:val="28"/>
          <w14:textFill>
            <w14:solidFill>
              <w14:schemeClr w14:val="tx1"/>
            </w14:solidFill>
          </w14:textFill>
        </w:rPr>
        <w:t>=-1,故</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 xml:space="preserve">)越小,速率越快,第(3)问中漏选c。 </w:t>
      </w:r>
    </w:p>
    <w:p w14:paraId="4679A907">
      <w:pPr>
        <w:spacing w:line="360" w:lineRule="auto"/>
        <w:jc w:val="center"/>
        <w:rPr>
          <w:rFonts w:eastAsia="微软雅黑"/>
          <w:color w:val="0000FF"/>
          <w:sz w:val="28"/>
          <w:szCs w:val="28"/>
        </w:rPr>
      </w:pPr>
      <w:r>
        <w:rPr>
          <w:rFonts w:hint="eastAsia" w:eastAsia="微软雅黑"/>
          <w:color w:val="0000FF"/>
          <w:sz w:val="28"/>
          <w:szCs w:val="28"/>
        </w:rPr>
        <w:t>【考场技法】</w:t>
      </w:r>
    </w:p>
    <w:p w14:paraId="4CF412C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eastAsia="微软雅黑"/>
          <w:b/>
          <w:color w:val="000000" w:themeColor="text1"/>
          <w:sz w:val="28"/>
          <w:szCs w:val="28"/>
          <w14:textFill>
            <w14:solidFill>
              <w14:schemeClr w14:val="tx1"/>
            </w14:solidFill>
          </w14:textFill>
        </w:rPr>
        <w:t>速率方程的类型</w:t>
      </w:r>
    </w:p>
    <w:p w14:paraId="65D15A6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一定温度下,基元反应的速率与反应物浓度以其化学计量数为指数的幂的乘积成正比。</w:t>
      </w:r>
    </w:p>
    <w:p w14:paraId="1DF9A84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(1)正、逆反应速率方程:对于反应</w:t>
      </w:r>
      <w:r>
        <w:rPr>
          <w:rFonts w:eastAsia="微软雅黑"/>
          <w:i/>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A(g)+</w:t>
      </w:r>
      <w:r>
        <w:rPr>
          <w:rFonts w:eastAsia="微软雅黑"/>
          <w:i/>
          <w:color w:val="000000" w:themeColor="text1"/>
          <w:sz w:val="28"/>
          <w:szCs w:val="28"/>
          <w14:textFill>
            <w14:solidFill>
              <w14:schemeClr w14:val="tx1"/>
            </w14:solidFill>
          </w14:textFill>
        </w:rPr>
        <w:t>b</w:t>
      </w:r>
      <w:r>
        <w:rPr>
          <w:rFonts w:eastAsia="微软雅黑"/>
          <w:color w:val="000000" w:themeColor="text1"/>
          <w:sz w:val="28"/>
          <w:szCs w:val="28"/>
          <w14:textFill>
            <w14:solidFill>
              <w14:schemeClr w14:val="tx1"/>
            </w14:solidFill>
          </w14:textFill>
        </w:rPr>
        <w:t>B(g)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87" name="图片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 name="图片 787"/>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i/>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t>G(g)+</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H(g)</w:t>
      </w:r>
    </w:p>
    <w:p w14:paraId="3250B6D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则</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a</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b</w:t>
      </w:r>
      <w:r>
        <w:rPr>
          <w:rFonts w:eastAsia="微软雅黑"/>
          <w:color w:val="000000" w:themeColor="text1"/>
          <w:sz w:val="28"/>
          <w:szCs w:val="28"/>
          <w14:textFill>
            <w14:solidFill>
              <w14:schemeClr w14:val="tx1"/>
            </w14:solidFill>
          </w14:textFill>
        </w:rPr>
        <w:t>(B),</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逆</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g</w:t>
      </w:r>
      <w:r>
        <w:rPr>
          <w:rFonts w:eastAsia="微软雅黑"/>
          <w:color w:val="000000" w:themeColor="text1"/>
          <w:sz w:val="28"/>
          <w:szCs w:val="28"/>
          <w14:textFill>
            <w14:solidFill>
              <w14:schemeClr w14:val="tx1"/>
            </w14:solidFill>
          </w14:textFill>
        </w:rPr>
        <w:t>(G)</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h</w:t>
      </w:r>
      <w:r>
        <w:rPr>
          <w:rFonts w:eastAsia="微软雅黑"/>
          <w:color w:val="000000" w:themeColor="text1"/>
          <w:sz w:val="28"/>
          <w:szCs w:val="28"/>
          <w14:textFill>
            <w14:solidFill>
              <w14:schemeClr w14:val="tx1"/>
            </w14:solidFill>
          </w14:textFill>
        </w:rPr>
        <w:t>(H)(其中</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分别为正、逆反应速率常数)。</w:t>
      </w:r>
    </w:p>
    <w:p w14:paraId="4645B35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(2)总反应速率方程:某反应的总反应速率方程通常由实验测定,其中</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应指净反应速率,即</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,如某合成氨速率方程为</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kc</w:t>
      </w:r>
      <w:r>
        <w:rPr>
          <w:rFonts w:eastAsia="微软雅黑"/>
          <w:color w:val="000000" w:themeColor="text1"/>
          <w:sz w:val="28"/>
          <w:szCs w:val="28"/>
          <w:vertAlign w:val="superscript"/>
          <w14:textFill>
            <w14:solidFill>
              <w14:schemeClr w14:val="tx1"/>
            </w14:solidFill>
          </w14:textFill>
        </w:rPr>
        <w:t>α</w:t>
      </w:r>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vertAlign w:val="superscript"/>
          <w14:textFill>
            <w14:solidFill>
              <w14:schemeClr w14:val="tx1"/>
            </w14:solidFill>
          </w14:textFill>
        </w:rPr>
        <w:t>β</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vertAlign w:val="superscript"/>
          <w14:textFill>
            <w14:solidFill>
              <w14:schemeClr w14:val="tx1"/>
            </w14:solidFill>
          </w14:textFill>
        </w:rPr>
        <w:t>γ</w:t>
      </w:r>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w:t>
      </w:r>
    </w:p>
    <w:p w14:paraId="7A22795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b/>
          <w:color w:val="000000" w:themeColor="text1"/>
          <w:sz w:val="28"/>
          <w:szCs w:val="28"/>
          <w14:textFill>
            <w14:solidFill>
              <w14:schemeClr w14:val="tx1"/>
            </w14:solidFill>
          </w14:textFill>
        </w:rPr>
        <w:t>求算方法</w:t>
      </w:r>
    </w:p>
    <w:p w14:paraId="4F87B7C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与平衡常数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的关系</w:t>
      </w:r>
    </w:p>
    <w:p w14:paraId="4E014C8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以1中反应为例,平衡时,</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,则</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a</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b</w:t>
      </w:r>
      <w:r>
        <w:rPr>
          <w:rFonts w:eastAsia="微软雅黑"/>
          <w:color w:val="000000" w:themeColor="text1"/>
          <w:sz w:val="28"/>
          <w:szCs w:val="28"/>
          <w14:textFill>
            <w14:solidFill>
              <w14:schemeClr w14:val="tx1"/>
            </w14:solidFill>
          </w14:textFill>
        </w:rPr>
        <w:t>(B)=</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逆</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g</w:t>
      </w:r>
      <w:r>
        <w:rPr>
          <w:rFonts w:eastAsia="微软雅黑"/>
          <w:color w:val="000000" w:themeColor="text1"/>
          <w:sz w:val="28"/>
          <w:szCs w:val="28"/>
          <w14:textFill>
            <w14:solidFill>
              <w14:schemeClr w14:val="tx1"/>
            </w14:solidFill>
          </w14:textFill>
        </w:rPr>
        <w:t>(G)</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h</w:t>
      </w:r>
      <w:r>
        <w:rPr>
          <w:rFonts w:eastAsia="微软雅黑"/>
          <w:color w:val="000000" w:themeColor="text1"/>
          <w:sz w:val="28"/>
          <w:szCs w:val="28"/>
          <w14:textFill>
            <w14:solidFill>
              <w14:schemeClr w14:val="tx1"/>
            </w14:solidFill>
          </w14:textFill>
        </w:rPr>
        <w:t>(H),</w:t>
      </w:r>
      <m:oMath>
        <m:f>
          <m:fPr>
            <m:ctrlPr>
              <w:rPr>
                <w:rFonts w:ascii="Cambria Math" w:hAnsi="Cambria Math" w:eastAsia="微软雅黑"/>
                <w:color w:val="000000" w:themeColor="text1"/>
                <w:sz w:val="28"/>
                <w:szCs w:val="28"/>
                <w14:textFill>
                  <w14:solidFill>
                    <w14:schemeClr w14:val="tx1"/>
                  </w14:solidFill>
                </w14:textFill>
              </w:rPr>
            </m:ctrlPr>
          </m:fPr>
          <m:num>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nor/>
                    <m:sty m:val="p"/>
                  </m:rPr>
                  <w:rPr>
                    <w:rFonts w:eastAsia="微软雅黑"/>
                    <w:color w:val="000000" w:themeColor="text1"/>
                    <w:sz w:val="28"/>
                    <w:szCs w:val="28"/>
                    <w14:textFill>
                      <w14:solidFill>
                        <w14:schemeClr w14:val="tx1"/>
                      </w14:solidFill>
                    </w14:textFill>
                  </w:rPr>
                  <m:t>正</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num>
          <m:den>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nor/>
                    <m:sty m:val="p"/>
                  </m:rPr>
                  <w:rPr>
                    <w:rFonts w:eastAsia="微软雅黑"/>
                    <w:color w:val="000000" w:themeColor="text1"/>
                    <w:sz w:val="28"/>
                    <w:szCs w:val="28"/>
                    <w14:textFill>
                      <w14:solidFill>
                        <w14:schemeClr w14:val="tx1"/>
                      </w14:solidFill>
                    </w14:textFill>
                  </w:rPr>
                  <m:t>逆</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c</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g</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G</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c</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ℎ</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H</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c</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a</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A</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c</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b</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为平衡常数。</w:t>
      </w:r>
    </w:p>
    <w:p w14:paraId="5445912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(2)利用所给数据采用“定多议一”的原则求算,如合成氨速率方程为</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kc</w:t>
      </w:r>
      <w:r>
        <w:rPr>
          <w:rFonts w:eastAsia="微软雅黑"/>
          <w:color w:val="000000" w:themeColor="text1"/>
          <w:sz w:val="28"/>
          <w:szCs w:val="28"/>
          <w:vertAlign w:val="superscript"/>
          <w14:textFill>
            <w14:solidFill>
              <w14:schemeClr w14:val="tx1"/>
            </w14:solidFill>
          </w14:textFill>
        </w:rPr>
        <w:t>α</w:t>
      </w:r>
      <w:r>
        <w:rPr>
          <w:rFonts w:eastAsia="微软雅黑"/>
          <w:color w:val="000000" w:themeColor="text1"/>
          <w:sz w:val="28"/>
          <w:szCs w:val="28"/>
          <w14:textFill>
            <w14:solidFill>
              <w14:schemeClr w14:val="tx1"/>
            </w14:solidFill>
          </w14:textFill>
        </w:rPr>
        <w:t>(N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vertAlign w:val="superscript"/>
          <w14:textFill>
            <w14:solidFill>
              <w14:schemeClr w14:val="tx1"/>
            </w14:solidFill>
          </w14:textFill>
        </w:rPr>
        <w:t>β</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vertAlign w:val="superscript"/>
          <w14:textFill>
            <w14:solidFill>
              <w14:schemeClr w14:val="tx1"/>
            </w14:solidFill>
          </w14:textFill>
        </w:rPr>
        <w:t>γ</w:t>
      </w:r>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)中,让NH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和H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的浓度保持不变,利用N</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浓度的不同求</w:t>
      </w:r>
      <w:r>
        <w:rPr>
          <w:rFonts w:eastAsia="微软雅黑"/>
          <w:i/>
          <w:color w:val="000000" w:themeColor="text1"/>
          <w:sz w:val="28"/>
          <w:szCs w:val="28"/>
          <w14:textFill>
            <w14:solidFill>
              <w14:schemeClr w14:val="tx1"/>
            </w14:solidFill>
          </w14:textFill>
        </w:rPr>
        <w:t>α</w:t>
      </w:r>
      <w:r>
        <w:rPr>
          <w:rFonts w:eastAsia="微软雅黑"/>
          <w:color w:val="000000" w:themeColor="text1"/>
          <w:sz w:val="28"/>
          <w:szCs w:val="28"/>
          <w14:textFill>
            <w14:solidFill>
              <w14:schemeClr w14:val="tx1"/>
            </w14:solidFill>
          </w14:textFill>
        </w:rPr>
        <w:t>。</w:t>
      </w:r>
    </w:p>
    <w:p w14:paraId="4D1C0180">
      <w:pPr>
        <w:spacing w:line="360" w:lineRule="auto"/>
        <w:jc w:val="center"/>
        <w:rPr>
          <w:rFonts w:eastAsia="微软雅黑"/>
          <w:color w:val="0000FF"/>
          <w:sz w:val="28"/>
          <w:szCs w:val="28"/>
        </w:rPr>
      </w:pPr>
      <w:r>
        <w:rPr>
          <w:rFonts w:hint="eastAsia" w:eastAsia="微软雅黑"/>
          <w:color w:val="0000FF"/>
          <w:sz w:val="28"/>
          <w:szCs w:val="28"/>
        </w:rPr>
        <w:t>【多维演练】</w:t>
      </w:r>
    </w:p>
    <w:p w14:paraId="5D3C7920">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b/>
          <w:color w:val="000000" w:themeColor="text1"/>
          <w:sz w:val="28"/>
          <w:szCs w:val="28"/>
          <w14:textFill>
            <w14:solidFill>
              <w14:schemeClr w14:val="tx1"/>
            </w14:solidFill>
          </w14:textFill>
        </w:rPr>
        <w:t>(速率方程)</w:t>
      </w:r>
      <w:r>
        <w:rPr>
          <w:rFonts w:eastAsia="微软雅黑"/>
          <w:color w:val="000000" w:themeColor="text1"/>
          <w:sz w:val="28"/>
          <w:szCs w:val="28"/>
          <w14:textFill>
            <w14:solidFill>
              <w14:schemeClr w14:val="tx1"/>
            </w14:solidFill>
          </w14:textFill>
        </w:rPr>
        <w:t>甲醇是未来重要的绿色能源之一,在工业中常用CO、H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合成甲醇,其反应为</w:t>
      </w:r>
    </w:p>
    <w:p w14:paraId="340169B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CO(g)+2H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89" name="图片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 name="图片 789"/>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 xml:space="preserve">&lt;0。为了探究浓度对反应速率的影响,维持200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不变,在20 L恒容密闭容器中进行实验,测得的实验数据如表所示:</w:t>
      </w:r>
    </w:p>
    <w:tbl>
      <w:tblPr>
        <w:tblStyle w:val="7"/>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1844"/>
        <w:gridCol w:w="1277"/>
        <w:gridCol w:w="1985"/>
        <w:gridCol w:w="4538"/>
      </w:tblGrid>
      <w:tr w14:paraId="79B938D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843" w:type="dxa"/>
            <w:vMerge w:val="restart"/>
            <w:tcMar>
              <w:left w:w="0" w:type="dxa"/>
              <w:right w:w="0" w:type="dxa"/>
            </w:tcMar>
            <w:vAlign w:val="center"/>
          </w:tcPr>
          <w:p w14:paraId="41C7E965">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实验编号</w:t>
            </w:r>
          </w:p>
        </w:tc>
        <w:tc>
          <w:tcPr>
            <w:tcW w:w="3260" w:type="dxa"/>
            <w:gridSpan w:val="2"/>
            <w:tcMar>
              <w:left w:w="0" w:type="dxa"/>
              <w:right w:w="0" w:type="dxa"/>
            </w:tcMar>
            <w:vAlign w:val="center"/>
          </w:tcPr>
          <w:p w14:paraId="3FC8D01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起始浓度(mol·L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tc>
        <w:tc>
          <w:tcPr>
            <w:tcW w:w="4535" w:type="dxa"/>
            <w:vMerge w:val="restart"/>
            <w:tcMar>
              <w:left w:w="0" w:type="dxa"/>
              <w:right w:w="0" w:type="dxa"/>
            </w:tcMar>
            <w:vAlign w:val="center"/>
          </w:tcPr>
          <w:p w14:paraId="00D8B7E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起始速率</w:t>
            </w:r>
          </w:p>
          <w:p w14:paraId="6AE1345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(mol·L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·min</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tc>
      </w:tr>
      <w:tr w14:paraId="5F9A89BB">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843" w:type="dxa"/>
            <w:vMerge w:val="continue"/>
            <w:tcMar>
              <w:left w:w="0" w:type="dxa"/>
              <w:right w:w="0" w:type="dxa"/>
            </w:tcMar>
            <w:vAlign w:val="center"/>
          </w:tcPr>
          <w:p w14:paraId="1D72B56B">
            <w:pPr>
              <w:spacing w:line="360" w:lineRule="auto"/>
              <w:rPr>
                <w:rFonts w:eastAsia="微软雅黑"/>
                <w:color w:val="000000" w:themeColor="text1"/>
                <w:sz w:val="28"/>
                <w:szCs w:val="28"/>
                <w14:textFill>
                  <w14:solidFill>
                    <w14:schemeClr w14:val="tx1"/>
                  </w14:solidFill>
                </w14:textFill>
              </w:rPr>
            </w:pPr>
          </w:p>
        </w:tc>
        <w:tc>
          <w:tcPr>
            <w:tcW w:w="1276" w:type="dxa"/>
            <w:tcMar>
              <w:left w:w="0" w:type="dxa"/>
              <w:right w:w="0" w:type="dxa"/>
            </w:tcMar>
            <w:vAlign w:val="center"/>
          </w:tcPr>
          <w:p w14:paraId="774238D4">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CO</w:t>
            </w:r>
          </w:p>
        </w:tc>
        <w:tc>
          <w:tcPr>
            <w:tcW w:w="1984" w:type="dxa"/>
            <w:tcMar>
              <w:left w:w="0" w:type="dxa"/>
              <w:right w:w="0" w:type="dxa"/>
            </w:tcMar>
            <w:vAlign w:val="center"/>
          </w:tcPr>
          <w:p w14:paraId="179FD13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p>
        </w:tc>
        <w:tc>
          <w:tcPr>
            <w:tcW w:w="4535" w:type="dxa"/>
            <w:vMerge w:val="continue"/>
            <w:tcMar>
              <w:left w:w="0" w:type="dxa"/>
              <w:right w:w="0" w:type="dxa"/>
            </w:tcMar>
            <w:vAlign w:val="center"/>
          </w:tcPr>
          <w:p w14:paraId="3549A1BE">
            <w:pPr>
              <w:spacing w:line="360" w:lineRule="auto"/>
              <w:rPr>
                <w:rFonts w:eastAsia="微软雅黑"/>
                <w:color w:val="000000" w:themeColor="text1"/>
                <w:sz w:val="28"/>
                <w:szCs w:val="28"/>
                <w14:textFill>
                  <w14:solidFill>
                    <w14:schemeClr w14:val="tx1"/>
                  </w14:solidFill>
                </w14:textFill>
              </w:rPr>
            </w:pPr>
          </w:p>
        </w:tc>
      </w:tr>
      <w:tr w14:paraId="360C803C">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843" w:type="dxa"/>
            <w:tcMar>
              <w:left w:w="0" w:type="dxa"/>
              <w:right w:w="0" w:type="dxa"/>
            </w:tcMar>
            <w:vAlign w:val="center"/>
          </w:tcPr>
          <w:p w14:paraId="782BE0A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p>
        </w:tc>
        <w:tc>
          <w:tcPr>
            <w:tcW w:w="1276" w:type="dxa"/>
            <w:tcMar>
              <w:left w:w="0" w:type="dxa"/>
              <w:right w:w="0" w:type="dxa"/>
            </w:tcMar>
            <w:vAlign w:val="center"/>
          </w:tcPr>
          <w:p w14:paraId="76439CAB">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0.25</w:t>
            </w:r>
          </w:p>
        </w:tc>
        <w:tc>
          <w:tcPr>
            <w:tcW w:w="1984" w:type="dxa"/>
            <w:tcMar>
              <w:left w:w="0" w:type="dxa"/>
              <w:right w:w="0" w:type="dxa"/>
            </w:tcMar>
            <w:vAlign w:val="center"/>
          </w:tcPr>
          <w:p w14:paraId="3DFDEF5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0.50</w:t>
            </w:r>
          </w:p>
        </w:tc>
        <w:tc>
          <w:tcPr>
            <w:tcW w:w="4535" w:type="dxa"/>
            <w:tcMar>
              <w:left w:w="0" w:type="dxa"/>
              <w:right w:w="0" w:type="dxa"/>
            </w:tcMar>
            <w:vAlign w:val="center"/>
          </w:tcPr>
          <w:p w14:paraId="46A4E77A">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0.391</w:t>
            </w:r>
          </w:p>
        </w:tc>
      </w:tr>
      <w:tr w14:paraId="0E03D7C3">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843" w:type="dxa"/>
            <w:tcMar>
              <w:left w:w="0" w:type="dxa"/>
              <w:right w:w="0" w:type="dxa"/>
            </w:tcMar>
            <w:vAlign w:val="center"/>
          </w:tcPr>
          <w:p w14:paraId="6B6A46A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p>
        </w:tc>
        <w:tc>
          <w:tcPr>
            <w:tcW w:w="1276" w:type="dxa"/>
            <w:tcMar>
              <w:left w:w="0" w:type="dxa"/>
              <w:right w:w="0" w:type="dxa"/>
            </w:tcMar>
            <w:vAlign w:val="center"/>
          </w:tcPr>
          <w:p w14:paraId="49CCBAD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0.25</w:t>
            </w:r>
          </w:p>
        </w:tc>
        <w:tc>
          <w:tcPr>
            <w:tcW w:w="1984" w:type="dxa"/>
            <w:tcMar>
              <w:left w:w="0" w:type="dxa"/>
              <w:right w:w="0" w:type="dxa"/>
            </w:tcMar>
            <w:vAlign w:val="center"/>
          </w:tcPr>
          <w:p w14:paraId="130EC2A3">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1.00</w:t>
            </w:r>
          </w:p>
        </w:tc>
        <w:tc>
          <w:tcPr>
            <w:tcW w:w="4535" w:type="dxa"/>
            <w:tcMar>
              <w:left w:w="0" w:type="dxa"/>
              <w:right w:w="0" w:type="dxa"/>
            </w:tcMar>
            <w:vAlign w:val="center"/>
          </w:tcPr>
          <w:p w14:paraId="4293F2BA">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0.781</w:t>
            </w:r>
          </w:p>
        </w:tc>
      </w:tr>
      <w:tr w14:paraId="37E2CFA5">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843" w:type="dxa"/>
            <w:tcMar>
              <w:left w:w="0" w:type="dxa"/>
              <w:right w:w="0" w:type="dxa"/>
            </w:tcMar>
            <w:vAlign w:val="center"/>
          </w:tcPr>
          <w:p w14:paraId="7A85DF60">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p>
        </w:tc>
        <w:tc>
          <w:tcPr>
            <w:tcW w:w="1276" w:type="dxa"/>
            <w:tcMar>
              <w:left w:w="0" w:type="dxa"/>
              <w:right w:w="0" w:type="dxa"/>
            </w:tcMar>
            <w:vAlign w:val="center"/>
          </w:tcPr>
          <w:p w14:paraId="0C6410FD">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0.50</w:t>
            </w:r>
          </w:p>
        </w:tc>
        <w:tc>
          <w:tcPr>
            <w:tcW w:w="1984" w:type="dxa"/>
            <w:tcMar>
              <w:left w:w="0" w:type="dxa"/>
              <w:right w:w="0" w:type="dxa"/>
            </w:tcMar>
            <w:vAlign w:val="center"/>
          </w:tcPr>
          <w:p w14:paraId="4BD29A44">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0.50</w:t>
            </w:r>
          </w:p>
        </w:tc>
        <w:tc>
          <w:tcPr>
            <w:tcW w:w="4535" w:type="dxa"/>
            <w:tcMar>
              <w:left w:w="0" w:type="dxa"/>
              <w:right w:w="0" w:type="dxa"/>
            </w:tcMar>
            <w:vAlign w:val="center"/>
          </w:tcPr>
          <w:p w14:paraId="538FFEA0">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0.780</w:t>
            </w:r>
          </w:p>
        </w:tc>
      </w:tr>
    </w:tbl>
    <w:p w14:paraId="5578B56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该反应速率方程为</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m</w:t>
      </w:r>
      <w:r>
        <w:rPr>
          <w:rFonts w:eastAsia="微软雅黑"/>
          <w:color w:val="000000" w:themeColor="text1"/>
          <w:sz w:val="28"/>
          <w:szCs w:val="28"/>
          <w14:textFill>
            <w14:solidFill>
              <w14:schemeClr w14:val="tx1"/>
            </w14:solidFill>
          </w14:textFill>
        </w:rPr>
        <w:t>(CO)·</w:t>
      </w:r>
      <w:r>
        <w:rPr>
          <w:rFonts w:eastAsia="微软雅黑"/>
          <w:i/>
          <w:color w:val="000000" w:themeColor="text1"/>
          <w:sz w:val="28"/>
          <w:szCs w:val="28"/>
          <w14:textFill>
            <w14:solidFill>
              <w14:schemeClr w14:val="tx1"/>
            </w14:solidFill>
          </w14:textFill>
        </w:rPr>
        <w:t>c</w:t>
      </w:r>
      <w:r>
        <w:rPr>
          <w:rFonts w:eastAsia="微软雅黑"/>
          <w:i/>
          <w:color w:val="000000" w:themeColor="text1"/>
          <w:sz w:val="28"/>
          <w:szCs w:val="28"/>
          <w:vertAlign w:val="superscript"/>
          <w14:textFill>
            <w14:solidFill>
              <w14:schemeClr w14:val="tx1"/>
            </w14:solidFill>
          </w14:textFill>
        </w:rPr>
        <w:t>n</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为与温度有关的速率常数),由表中数据可确定速率方程中</w:t>
      </w:r>
      <w:r>
        <w:rPr>
          <w:rFonts w:eastAsia="微软雅黑"/>
          <w:i/>
          <w:color w:val="000000" w:themeColor="text1"/>
          <w:sz w:val="28"/>
          <w:szCs w:val="28"/>
          <w14:textFill>
            <w14:solidFill>
              <w14:schemeClr w14:val="tx1"/>
            </w14:solidFill>
          </w14:textFill>
        </w:rPr>
        <w:t>m</w:t>
      </w:r>
      <w:r>
        <w:rPr>
          <w:rFonts w:eastAsia="微软雅黑"/>
          <w:color w:val="000000" w:themeColor="text1"/>
          <w:sz w:val="28"/>
          <w:szCs w:val="28"/>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　</w:t>
      </w:r>
      <w:r>
        <w:rPr>
          <w:rFonts w:eastAsia="微软雅黑"/>
          <w:b/>
          <w:color w:val="000000" w:themeColor="text1"/>
          <w:sz w:val="28"/>
          <w:szCs w:val="28"/>
          <w:u w:val="single" w:color="000000"/>
          <w14:textFill>
            <w14:solidFill>
              <w14:schemeClr w14:val="tx1"/>
            </w14:solidFill>
          </w14:textFill>
        </w:rPr>
        <w:t>1</w:t>
      </w:r>
      <w:r>
        <w:rPr>
          <w:rFonts w:eastAsia="微软雅黑"/>
          <w:b/>
          <w:i/>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　</w:t>
      </w:r>
      <w:r>
        <w:rPr>
          <w:rFonts w:eastAsia="微软雅黑"/>
          <w:color w:val="000000" w:themeColor="text1"/>
          <w:sz w:val="28"/>
          <w:szCs w:val="28"/>
          <w14:textFill>
            <w14:solidFill>
              <w14:schemeClr w14:val="tx1"/>
            </w14:solidFill>
          </w14:textFill>
        </w:rPr>
        <w:t>(取正整数)。经测定该反应达到平衡时实验1中</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)=5 mol,则该反应的平衡常数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16　</w:t>
      </w:r>
      <w:r>
        <w:rPr>
          <w:rFonts w:eastAsia="微软雅黑"/>
          <w:color w:val="000000" w:themeColor="text1"/>
          <w:sz w:val="28"/>
          <w:szCs w:val="28"/>
          <w14:textFill>
            <w14:solidFill>
              <w14:schemeClr w14:val="tx1"/>
            </w14:solidFill>
          </w14:textFill>
        </w:rPr>
        <w:t>。 </w:t>
      </w:r>
    </w:p>
    <w:p w14:paraId="0998352A">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考向6　分压平衡常数</w:t>
      </w:r>
    </w:p>
    <w:p w14:paraId="65337F30">
      <w:pPr>
        <w:spacing w:line="360" w:lineRule="auto"/>
        <w:jc w:val="center"/>
        <w:rPr>
          <w:rFonts w:eastAsia="微软雅黑"/>
          <w:color w:val="0000FF"/>
          <w:sz w:val="28"/>
          <w:szCs w:val="28"/>
        </w:rPr>
      </w:pPr>
      <w:r>
        <w:rPr>
          <w:rFonts w:hint="eastAsia" w:eastAsia="微软雅黑"/>
          <w:color w:val="0000FF"/>
          <w:sz w:val="28"/>
          <w:szCs w:val="28"/>
        </w:rPr>
        <w:t>【真题研磨】</w:t>
      </w:r>
    </w:p>
    <w:p w14:paraId="34BC7D12">
      <w:pPr>
        <w:spacing w:line="360" w:lineRule="auto"/>
        <w:jc w:val="left"/>
        <w:rPr>
          <w:rFonts w:eastAsia="微软雅黑"/>
          <w:color w:val="000000" w:themeColor="text1"/>
          <w:sz w:val="28"/>
          <w:szCs w:val="28"/>
          <w:u w:val="wave" w:color="000000"/>
          <w:vertAlign w:val="superscript"/>
          <w14:textFill>
            <w14:solidFill>
              <w14:schemeClr w14:val="tx1"/>
            </w14:solidFill>
          </w14:textFill>
        </w:rPr>
      </w:pPr>
      <w:r>
        <w:rPr>
          <w:rFonts w:eastAsia="微软雅黑"/>
          <w:color w:val="3333FF"/>
          <w:sz w:val="28"/>
          <w:szCs w:val="28"/>
        </w:rPr>
        <w:t>典例</w:t>
      </w:r>
      <w:r>
        <w:rPr>
          <w:rFonts w:eastAsia="微软雅黑"/>
          <w:color w:val="000000" w:themeColor="text1"/>
          <w:sz w:val="28"/>
          <w:szCs w:val="28"/>
          <w14:textFill>
            <w14:solidFill>
              <w14:schemeClr w14:val="tx1"/>
            </w14:solidFill>
          </w14:textFill>
        </w:rPr>
        <w:t xml:space="preserve"> (1)(2024·湖南选择考节选)催化剂TiO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再生时会释放CO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,可用氨水吸收获得NH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HCO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。现将一定量的NH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HCO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固体(含</w:t>
      </w:r>
      <w:r>
        <w:rPr>
          <w:rFonts w:eastAsia="微软雅黑"/>
          <w:color w:val="000000" w:themeColor="text1"/>
          <w:sz w:val="28"/>
          <w:szCs w:val="28"/>
          <w:u w:val="wave" w:color="000000"/>
          <w14:textFill>
            <w14:solidFill>
              <w14:schemeClr w14:val="tx1"/>
            </w14:solidFill>
          </w14:textFill>
        </w:rPr>
        <w:t>0.72 g水</w:t>
      </w:r>
      <w:r>
        <w:rPr>
          <w:rFonts w:eastAsia="微软雅黑"/>
          <w:color w:val="000000" w:themeColor="text1"/>
          <w:sz w:val="28"/>
          <w:szCs w:val="28"/>
          <w14:textFill>
            <w14:solidFill>
              <w14:schemeClr w14:val="tx1"/>
            </w14:solidFill>
          </w14:textFill>
        </w:rPr>
        <w:t>)置于密闭真空容器中,充入CO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,其中</w:t>
      </w:r>
      <w:r>
        <w:rPr>
          <w:rFonts w:eastAsia="微软雅黑"/>
          <w:color w:val="000000" w:themeColor="text1"/>
          <w:sz w:val="28"/>
          <w:szCs w:val="28"/>
          <w:u w:val="wave" w:color="000000"/>
          <w14:textFill>
            <w14:solidFill>
              <w14:schemeClr w14:val="tx1"/>
            </w14:solidFill>
          </w14:textFill>
        </w:rPr>
        <w:t>CO</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的分压为100 kPa</w:t>
      </w:r>
      <w:r>
        <w:rPr>
          <w:rFonts w:eastAsia="微软雅黑"/>
          <w:color w:val="000000" w:themeColor="text1"/>
          <w:sz w:val="28"/>
          <w:szCs w:val="28"/>
          <w14:textFill>
            <w14:solidFill>
              <w14:schemeClr w14:val="tx1"/>
            </w14:solidFill>
          </w14:textFill>
        </w:rPr>
        <w:t xml:space="preserve">,在27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下进行干燥。为保证NH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HCO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不分解,NH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的分压应不低于</w:t>
      </w:r>
      <w:r>
        <w:rPr>
          <w:rFonts w:eastAsia="微软雅黑"/>
          <w:b/>
          <w:color w:val="000000" w:themeColor="text1"/>
          <w:sz w:val="28"/>
          <w:szCs w:val="28"/>
          <w:u w:val="single" w:color="000000"/>
          <w14:textFill>
            <w14:solidFill>
              <w14:schemeClr w14:val="tx1"/>
            </w14:solidFill>
          </w14:textFill>
        </w:rPr>
        <w:t>　40　</w:t>
      </w:r>
      <w:r>
        <w:rPr>
          <w:rFonts w:eastAsia="微软雅黑"/>
          <w:color w:val="000000" w:themeColor="text1"/>
          <w:sz w:val="28"/>
          <w:szCs w:val="28"/>
          <w14:textFill>
            <w14:solidFill>
              <w14:schemeClr w14:val="tx1"/>
            </w14:solidFill>
          </w14:textFill>
        </w:rPr>
        <w:t>kPa[已知</w:t>
      </w:r>
      <w:r>
        <w:rPr>
          <w:rFonts w:eastAsia="微软雅黑"/>
          <w:i/>
          <w:color w:val="000000" w:themeColor="text1"/>
          <w:sz w:val="28"/>
          <w:szCs w:val="28"/>
          <w:u w:val="wave" w:color="000000"/>
          <w14:textFill>
            <w14:solidFill>
              <w14:schemeClr w14:val="tx1"/>
            </w14:solidFill>
          </w14:textFill>
        </w:rPr>
        <w:t>p</w:t>
      </w:r>
      <w:r>
        <w:rPr>
          <w:rFonts w:eastAsia="微软雅黑"/>
          <w:color w:val="000000" w:themeColor="text1"/>
          <w:sz w:val="28"/>
          <w:szCs w:val="28"/>
          <w:u w:val="wave" w:color="000000"/>
          <w14:textFill>
            <w14:solidFill>
              <w14:schemeClr w14:val="tx1"/>
            </w14:solidFill>
          </w14:textFill>
        </w:rPr>
        <w:t>(H</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O)=2.5×10</w:t>
      </w:r>
      <w:r>
        <w:rPr>
          <w:rFonts w:eastAsia="微软雅黑"/>
          <w:color w:val="000000" w:themeColor="text1"/>
          <w:sz w:val="28"/>
          <w:szCs w:val="28"/>
          <w:u w:val="wave" w:color="000000"/>
          <w:vertAlign w:val="super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 xml:space="preserve"> kPa·mol</w:t>
      </w:r>
      <w:r>
        <w:rPr>
          <w:rFonts w:eastAsia="微软雅黑"/>
          <w:color w:val="000000" w:themeColor="text1"/>
          <w:sz w:val="28"/>
          <w:szCs w:val="28"/>
          <w:u w:val="wave" w:color="000000"/>
          <w:vertAlign w:val="superscript"/>
          <w14:textFill>
            <w14:solidFill>
              <w14:schemeClr w14:val="tx1"/>
            </w14:solidFill>
          </w14:textFill>
        </w:rPr>
        <w:t>-1</w:t>
      </w:r>
    </w:p>
    <w:p w14:paraId="6EC5B9AD">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u w:val="wave" w:color="000000"/>
          <w14:textFill>
            <w14:solidFill>
              <w14:schemeClr w14:val="tx1"/>
            </w14:solidFill>
          </w14:textFill>
        </w:rPr>
        <w:t>×</w:t>
      </w:r>
      <w:r>
        <w:rPr>
          <w:rFonts w:eastAsia="微软雅黑"/>
          <w:i/>
          <w:color w:val="000000" w:themeColor="text1"/>
          <w:sz w:val="28"/>
          <w:szCs w:val="28"/>
          <w:u w:val="wave" w:color="000000"/>
          <w14:textFill>
            <w14:solidFill>
              <w14:schemeClr w14:val="tx1"/>
            </w14:solidFill>
          </w14:textFill>
        </w:rPr>
        <w:t>n</w:t>
      </w:r>
      <w:r>
        <w:rPr>
          <w:rFonts w:eastAsia="微软雅黑"/>
          <w:color w:val="000000" w:themeColor="text1"/>
          <w:sz w:val="28"/>
          <w:szCs w:val="28"/>
          <w:u w:val="wave" w:color="000000"/>
          <w14:textFill>
            <w14:solidFill>
              <w14:schemeClr w14:val="tx1"/>
            </w14:solidFill>
          </w14:textFill>
        </w:rPr>
        <w:t>(H</w:t>
      </w:r>
      <w:r>
        <w:rPr>
          <w:rFonts w:eastAsia="微软雅黑"/>
          <w:color w:val="000000" w:themeColor="text1"/>
          <w:sz w:val="28"/>
          <w:szCs w:val="28"/>
          <w:u w:val="wave" w:color="000000"/>
          <w:vertAlign w:val="subscript"/>
          <w14:textFill>
            <w14:solidFill>
              <w14:schemeClr w14:val="tx1"/>
            </w14:solidFill>
          </w14:textFill>
        </w:rPr>
        <w:t>2</w:t>
      </w:r>
      <w:r>
        <w:rPr>
          <w:rFonts w:eastAsia="微软雅黑"/>
          <w:color w:val="000000" w:themeColor="text1"/>
          <w:sz w:val="28"/>
          <w:szCs w:val="28"/>
          <w:u w:val="wave" w:color="000000"/>
          <w14:textFill>
            <w14:solidFill>
              <w14:schemeClr w14:val="tx1"/>
            </w14:solidFill>
          </w14:textFill>
        </w:rPr>
        <w:t>O),NH</w:t>
      </w:r>
      <w:r>
        <w:rPr>
          <w:rFonts w:eastAsia="微软雅黑"/>
          <w:color w:val="000000" w:themeColor="text1"/>
          <w:sz w:val="28"/>
          <w:szCs w:val="28"/>
          <w:u w:val="wave" w:color="000000"/>
          <w:vertAlign w:val="subscript"/>
          <w14:textFill>
            <w14:solidFill>
              <w14:schemeClr w14:val="tx1"/>
            </w14:solidFill>
          </w14:textFill>
        </w:rPr>
        <w:t>4</w:t>
      </w:r>
      <w:r>
        <w:rPr>
          <w:rFonts w:eastAsia="微软雅黑"/>
          <w:color w:val="000000" w:themeColor="text1"/>
          <w:sz w:val="28"/>
          <w:szCs w:val="28"/>
          <w:u w:val="wave" w:color="000000"/>
          <w14:textFill>
            <w14:solidFill>
              <w14:schemeClr w14:val="tx1"/>
            </w14:solidFill>
          </w14:textFill>
        </w:rPr>
        <w:t>HCO</w:t>
      </w:r>
      <w:r>
        <w:rPr>
          <w:rFonts w:eastAsia="微软雅黑"/>
          <w:color w:val="000000" w:themeColor="text1"/>
          <w:sz w:val="28"/>
          <w:szCs w:val="28"/>
          <w:u w:val="wave" w:color="000000"/>
          <w:vertAlign w:val="subscript"/>
          <w14:textFill>
            <w14:solidFill>
              <w14:schemeClr w14:val="tx1"/>
            </w14:solidFill>
          </w14:textFill>
        </w:rPr>
        <w:t>3</w:t>
      </w:r>
      <w:r>
        <w:rPr>
          <w:rFonts w:eastAsia="微软雅黑"/>
          <w:color w:val="000000" w:themeColor="text1"/>
          <w:sz w:val="28"/>
          <w:szCs w:val="28"/>
          <w:u w:val="wave" w:color="000000"/>
          <w14:textFill>
            <w14:solidFill>
              <w14:schemeClr w14:val="tx1"/>
            </w14:solidFill>
          </w14:textFill>
        </w:rPr>
        <w:t>分解的平衡常数</w:t>
      </w:r>
      <w:r>
        <w:rPr>
          <w:rFonts w:eastAsia="微软雅黑"/>
          <w:i/>
          <w:color w:val="000000" w:themeColor="text1"/>
          <w:sz w:val="28"/>
          <w:szCs w:val="28"/>
          <w:u w:val="wave" w:color="000000"/>
          <w14:textFill>
            <w14:solidFill>
              <w14:schemeClr w14:val="tx1"/>
            </w14:solidFill>
          </w14:textFill>
        </w:rPr>
        <w:t>K</w:t>
      </w:r>
      <w:r>
        <w:rPr>
          <w:rFonts w:eastAsia="微软雅黑"/>
          <w:color w:val="000000" w:themeColor="text1"/>
          <w:sz w:val="28"/>
          <w:szCs w:val="28"/>
          <w:u w:val="wave" w:color="000000"/>
          <w:vertAlign w:val="subscript"/>
          <w14:textFill>
            <w14:solidFill>
              <w14:schemeClr w14:val="tx1"/>
            </w14:solidFill>
          </w14:textFill>
        </w:rPr>
        <w:t>p</w:t>
      </w:r>
      <w:r>
        <w:rPr>
          <w:rFonts w:eastAsia="微软雅黑"/>
          <w:color w:val="000000" w:themeColor="text1"/>
          <w:sz w:val="28"/>
          <w:szCs w:val="28"/>
          <w:u w:val="wave" w:color="000000"/>
          <w14:textFill>
            <w14:solidFill>
              <w14:schemeClr w14:val="tx1"/>
            </w14:solidFill>
          </w14:textFill>
        </w:rPr>
        <w:t>=4×10</w:t>
      </w:r>
      <w:r>
        <w:rPr>
          <w:rFonts w:eastAsia="微软雅黑"/>
          <w:color w:val="000000" w:themeColor="text1"/>
          <w:sz w:val="28"/>
          <w:szCs w:val="28"/>
          <w:u w:val="wave" w:color="000000"/>
          <w:vertAlign w:val="superscript"/>
          <w14:textFill>
            <w14:solidFill>
              <w14:schemeClr w14:val="tx1"/>
            </w14:solidFill>
          </w14:textFill>
        </w:rPr>
        <w:t>4</w:t>
      </w:r>
      <w:r>
        <w:rPr>
          <w:rFonts w:eastAsia="微软雅黑"/>
          <w:color w:val="000000" w:themeColor="text1"/>
          <w:sz w:val="28"/>
          <w:szCs w:val="28"/>
          <w:u w:val="wave" w:color="000000"/>
          <w14:textFill>
            <w14:solidFill>
              <w14:schemeClr w14:val="tx1"/>
            </w14:solidFill>
          </w14:textFill>
        </w:rPr>
        <w:t>(kPa)</w:t>
      </w:r>
      <w:r>
        <w:rPr>
          <w:rFonts w:eastAsia="微软雅黑"/>
          <w:color w:val="000000" w:themeColor="text1"/>
          <w:sz w:val="28"/>
          <w:szCs w:val="28"/>
          <w:u w:val="wave" w:color="000000"/>
          <w:vertAlign w:val="superscript"/>
          <w14:textFill>
            <w14:solidFill>
              <w14:schemeClr w14:val="tx1"/>
            </w14:solidFill>
          </w14:textFill>
        </w:rPr>
        <w:t>3</w:t>
      </w:r>
      <w:r>
        <w:rPr>
          <w:rFonts w:eastAsia="微软雅黑"/>
          <w:color w:val="000000" w:themeColor="text1"/>
          <w:sz w:val="28"/>
          <w:szCs w:val="28"/>
          <w14:textFill>
            <w14:solidFill>
              <w14:schemeClr w14:val="tx1"/>
            </w14:solidFill>
          </w14:textFill>
        </w:rPr>
        <w:t>]。 </w:t>
      </w:r>
    </w:p>
    <w:p w14:paraId="105B2E21">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(2)(2024·新课标卷节选)在总压分别为0.10、0.50、1.0、2.0 MPa下,Ni(s)和CO(g)反应达平衡时,Ni(CO)</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体积分数</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与温度的关系如图所示。反应Ni(s)+4CO(g)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93" name="图片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 name="图片 79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Ni(CO)</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(g)的Δ</w:t>
      </w:r>
      <w:r>
        <w:rPr>
          <w:rFonts w:eastAsia="微软雅黑"/>
          <w:i/>
          <w:color w:val="000000" w:themeColor="text1"/>
          <w:sz w:val="28"/>
          <w:szCs w:val="28"/>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　小于　</w:t>
      </w:r>
      <w:r>
        <w:rPr>
          <w:rFonts w:eastAsia="微软雅黑"/>
          <w:color w:val="000000" w:themeColor="text1"/>
          <w:sz w:val="28"/>
          <w:szCs w:val="28"/>
          <w14:textFill>
            <w14:solidFill>
              <w14:schemeClr w14:val="tx1"/>
            </w14:solidFill>
          </w14:textFill>
        </w:rPr>
        <w:t>0(填“大于”或“小于”)。从热力学角度考虑,</w:t>
      </w:r>
      <w:r>
        <w:rPr>
          <w:rFonts w:eastAsia="微软雅黑"/>
          <w:b/>
          <w:color w:val="000000" w:themeColor="text1"/>
          <w:sz w:val="28"/>
          <w:szCs w:val="28"/>
          <w:u w:val="single" w:color="000000"/>
          <w14:textFill>
            <w14:solidFill>
              <w14:schemeClr w14:val="tx1"/>
            </w14:solidFill>
          </w14:textFill>
        </w:rPr>
        <w:t>　降低温度、增大压强　</w:t>
      </w:r>
      <w:r>
        <w:rPr>
          <w:rFonts w:eastAsia="微软雅黑"/>
          <w:color w:val="000000" w:themeColor="text1"/>
          <w:sz w:val="28"/>
          <w:szCs w:val="28"/>
          <w14:textFill>
            <w14:solidFill>
              <w14:schemeClr w14:val="tx1"/>
            </w14:solidFill>
          </w14:textFill>
        </w:rPr>
        <w:t>有利于Ni(CO)</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的生成(写出两点)。</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 xml:space="preserve">、100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时CO的平衡转化率</w:t>
      </w:r>
      <w:r>
        <w:rPr>
          <w:rFonts w:eastAsia="微软雅黑"/>
          <w:i/>
          <w:color w:val="000000" w:themeColor="text1"/>
          <w:sz w:val="28"/>
          <w:szCs w:val="28"/>
          <w14:textFill>
            <w14:solidFill>
              <w14:schemeClr w14:val="tx1"/>
            </w14:solidFill>
          </w14:textFill>
        </w:rPr>
        <w:t>α</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97.3%　</w:t>
      </w:r>
      <w:r>
        <w:rPr>
          <w:rFonts w:eastAsia="微软雅黑"/>
          <w:color w:val="000000" w:themeColor="text1"/>
          <w:sz w:val="28"/>
          <w:szCs w:val="28"/>
          <w14:textFill>
            <w14:solidFill>
              <w14:schemeClr w14:val="tx1"/>
            </w14:solidFill>
          </w14:textFill>
        </w:rPr>
        <w:t>,该温度下平衡常数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9 000　</w:t>
      </w:r>
      <w:r>
        <w:rPr>
          <w:rFonts w:eastAsia="微软雅黑"/>
          <w:color w:val="000000" w:themeColor="text1"/>
          <w:sz w:val="28"/>
          <w:szCs w:val="28"/>
          <w14:textFill>
            <w14:solidFill>
              <w14:schemeClr w14:val="tx1"/>
            </w14:solidFill>
          </w14:textFill>
        </w:rPr>
        <w:t>(MPa)</w:t>
      </w:r>
      <w:r>
        <w:rPr>
          <w:rFonts w:eastAsia="微软雅黑"/>
          <w:color w:val="000000" w:themeColor="text1"/>
          <w:sz w:val="28"/>
          <w:szCs w:val="28"/>
          <w:vertAlign w:val="superscript"/>
          <w14:textFill>
            <w14:solidFill>
              <w14:schemeClr w14:val="tx1"/>
            </w14:solidFill>
          </w14:textFill>
        </w:rPr>
        <w:t>-3</w:t>
      </w:r>
      <w:r>
        <w:rPr>
          <w:rFonts w:eastAsia="微软雅黑"/>
          <w:color w:val="000000" w:themeColor="text1"/>
          <w:sz w:val="28"/>
          <w:szCs w:val="28"/>
          <w14:textFill>
            <w14:solidFill>
              <w14:schemeClr w14:val="tx1"/>
            </w14:solidFill>
          </w14:textFill>
        </w:rPr>
        <w:t>。 </w:t>
      </w:r>
    </w:p>
    <w:p w14:paraId="49DE5A59">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821180" cy="1725930"/>
            <wp:effectExtent l="0" t="0" r="0" b="0"/>
            <wp:docPr id="794" name="25hxgk258.jpg" descr="id:214750157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 name="25hxgk258.jpg" descr="id:2147501570;FounderCES"/>
                    <pic:cNvPicPr>
                      <a:picLocks noChangeAspect="1"/>
                    </pic:cNvPicPr>
                  </pic:nvPicPr>
                  <pic:blipFill>
                    <a:blip r:embed="rId42"/>
                    <a:stretch>
                      <a:fillRect/>
                    </a:stretch>
                  </pic:blipFill>
                  <pic:spPr>
                    <a:xfrm>
                      <a:off x="0" y="0"/>
                      <a:ext cx="1821240" cy="1726560"/>
                    </a:xfrm>
                    <a:prstGeom prst="rect">
                      <a:avLst/>
                    </a:prstGeom>
                  </pic:spPr>
                </pic:pic>
              </a:graphicData>
            </a:graphic>
          </wp:inline>
        </w:drawing>
      </w:r>
    </w:p>
    <w:p w14:paraId="32010C1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(3)(2024·河北选择考节选)硫酰氯常用作氯化剂和氯磺化剂,工业上制备原理如下:SO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95" name="图片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 name="图片 795"/>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=-67.59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p w14:paraId="5E64220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319020" cy="1863090"/>
            <wp:effectExtent l="0" t="0" r="0" b="0"/>
            <wp:docPr id="796" name="25hxgk172.jpg" descr="id:214750157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 name="25hxgk172.jpg" descr="id:2147501577;FounderCES"/>
                    <pic:cNvPicPr>
                      <a:picLocks noChangeAspect="1"/>
                    </pic:cNvPicPr>
                  </pic:nvPicPr>
                  <pic:blipFill>
                    <a:blip r:embed="rId43"/>
                    <a:stretch>
                      <a:fillRect/>
                    </a:stretch>
                  </pic:blipFill>
                  <pic:spPr>
                    <a:xfrm>
                      <a:off x="0" y="0"/>
                      <a:ext cx="2319120" cy="1863360"/>
                    </a:xfrm>
                    <a:prstGeom prst="rect">
                      <a:avLst/>
                    </a:prstGeom>
                  </pic:spPr>
                </pic:pic>
              </a:graphicData>
            </a:graphic>
          </wp:inline>
        </w:drawing>
      </w:r>
    </w:p>
    <w:p w14:paraId="07E8A38A">
      <w:pPr>
        <w:spacing w:line="360" w:lineRule="auto"/>
        <w:rPr>
          <w:rFonts w:hint="eastAsia"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恒容密闭容器中按不同进料比充入SO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(g)和Cl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(g),测定</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温度下体系达平衡时的Δ</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color w:val="000000" w:themeColor="text1"/>
          <w:sz w:val="28"/>
          <w:szCs w:val="28"/>
          <w:u w:val="wave" w:color="000000"/>
          <w14:textFill>
            <w14:solidFill>
              <w14:schemeClr w14:val="tx1"/>
            </w14:solidFill>
          </w14:textFill>
        </w:rPr>
        <w:t>Δ</w:t>
      </w:r>
      <w:r>
        <w:rPr>
          <w:rFonts w:eastAsia="微软雅黑"/>
          <w:i/>
          <w:color w:val="000000" w:themeColor="text1"/>
          <w:sz w:val="28"/>
          <w:szCs w:val="28"/>
          <w:u w:val="wave" w:color="000000"/>
          <w14:textFill>
            <w14:solidFill>
              <w14:schemeClr w14:val="tx1"/>
            </w14:solidFill>
          </w14:textFill>
        </w:rPr>
        <w:t>p</w:t>
      </w:r>
      <w:r>
        <w:rPr>
          <w:rFonts w:eastAsia="微软雅黑"/>
          <w:color w:val="000000" w:themeColor="text1"/>
          <w:sz w:val="28"/>
          <w:szCs w:val="28"/>
          <w:u w:val="wave" w:color="000000"/>
          <w14:textFill>
            <w14:solidFill>
              <w14:schemeClr w14:val="tx1"/>
            </w14:solidFill>
          </w14:textFill>
        </w:rPr>
        <w:t>=</w:t>
      </w:r>
      <w:r>
        <w:rPr>
          <w:rFonts w:eastAsia="微软雅黑"/>
          <w:i/>
          <w:color w:val="000000" w:themeColor="text1"/>
          <w:sz w:val="28"/>
          <w:szCs w:val="28"/>
          <w:u w:val="wave" w:color="000000"/>
          <w14:textFill>
            <w14:solidFill>
              <w14:schemeClr w14:val="tx1"/>
            </w14:solidFill>
          </w14:textFill>
        </w:rPr>
        <w:t>p</w:t>
      </w:r>
      <w:r>
        <w:rPr>
          <w:rFonts w:eastAsia="微软雅黑"/>
          <w:color w:val="000000" w:themeColor="text1"/>
          <w:sz w:val="28"/>
          <w:szCs w:val="28"/>
          <w:u w:val="wave" w:color="000000"/>
          <w:vertAlign w:val="subscript"/>
          <w14:textFill>
            <w14:solidFill>
              <w14:schemeClr w14:val="tx1"/>
            </w14:solidFill>
          </w14:textFill>
        </w:rPr>
        <w:t>0</w:t>
      </w:r>
      <w:r>
        <w:rPr>
          <w:rFonts w:eastAsia="微软雅黑"/>
          <w:color w:val="000000" w:themeColor="text1"/>
          <w:sz w:val="28"/>
          <w:szCs w:val="28"/>
          <w:u w:val="wave" w:color="000000"/>
          <w14:textFill>
            <w14:solidFill>
              <w14:schemeClr w14:val="tx1"/>
            </w14:solidFill>
          </w14:textFill>
        </w:rPr>
        <w:t>-</w:t>
      </w:r>
      <w:r>
        <w:rPr>
          <w:rFonts w:eastAsia="微软雅黑"/>
          <w:i/>
          <w:color w:val="000000" w:themeColor="text1"/>
          <w:sz w:val="28"/>
          <w:szCs w:val="28"/>
          <w:u w:val="wave" w:color="000000"/>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0</w:t>
      </w:r>
      <w:r>
        <w:rPr>
          <w:rFonts w:eastAsia="微软雅黑"/>
          <w:color w:val="000000" w:themeColor="text1"/>
          <w:sz w:val="28"/>
          <w:szCs w:val="28"/>
          <w14:textFill>
            <w14:solidFill>
              <w14:schemeClr w14:val="tx1"/>
            </w14:solidFill>
          </w14:textFill>
        </w:rPr>
        <w:t>为体系初始压强,</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0</w:t>
      </w:r>
      <w:r>
        <w:rPr>
          <w:rFonts w:eastAsia="微软雅黑"/>
          <w:color w:val="000000" w:themeColor="text1"/>
          <w:sz w:val="28"/>
          <w:szCs w:val="28"/>
          <w14:textFill>
            <w14:solidFill>
              <w14:schemeClr w14:val="tx1"/>
            </w14:solidFill>
          </w14:textFill>
        </w:rPr>
        <w:t>=240 kPa,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为体系平衡压强),结果如图。M点Cl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的转化率为</w:t>
      </w:r>
      <w:r>
        <w:rPr>
          <w:rFonts w:eastAsia="微软雅黑"/>
          <w:b/>
          <w:color w:val="000000" w:themeColor="text1"/>
          <w:sz w:val="28"/>
          <w:szCs w:val="28"/>
          <w:u w:val="single" w:color="000000"/>
          <w14:textFill>
            <w14:solidFill>
              <w14:schemeClr w14:val="tx1"/>
            </w14:solidFill>
          </w14:textFill>
        </w:rPr>
        <w:t>　75%　</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温度下用分压表示的平衡常数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p>
    <w:p w14:paraId="1D010B38">
      <w:pPr>
        <w:spacing w:line="360" w:lineRule="auto"/>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0.03　</w:t>
      </w:r>
      <w:r>
        <w:rPr>
          <w:rFonts w:eastAsia="微软雅黑"/>
          <w:color w:val="000000" w:themeColor="text1"/>
          <w:sz w:val="28"/>
          <w:szCs w:val="28"/>
          <w14:textFill>
            <w14:solidFill>
              <w14:schemeClr w14:val="tx1"/>
            </w14:solidFill>
          </w14:textFill>
        </w:rPr>
        <w:t>kPa</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5B24A14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49225" cy="112395"/>
            <wp:effectExtent l="0" t="0" r="0" b="0"/>
            <wp:docPr id="797" name="箭头1j.jpg" descr="id:214750158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 name="箭头1j.jpg" descr="id:2147501584;FounderCES"/>
                    <pic:cNvPicPr>
                      <a:picLocks noChangeAspect="1"/>
                    </pic:cNvPicPr>
                  </pic:nvPicPr>
                  <pic:blipFill>
                    <a:blip r:embed="rId11"/>
                    <a:stretch>
                      <a:fillRect/>
                    </a:stretch>
                  </pic:blipFill>
                  <pic:spPr>
                    <a:xfrm>
                      <a:off x="0" y="0"/>
                      <a:ext cx="149400" cy="112680"/>
                    </a:xfrm>
                    <a:prstGeom prst="rect">
                      <a:avLst/>
                    </a:prstGeom>
                  </pic:spPr>
                </pic:pic>
              </a:graphicData>
            </a:graphic>
          </wp:inline>
        </w:drawing>
      </w:r>
      <w:r>
        <w:rPr>
          <w:rFonts w:eastAsia="微软雅黑"/>
          <w:color w:val="3333FF"/>
          <w:sz w:val="28"/>
          <w:szCs w:val="28"/>
        </w:rPr>
        <w:t>【审答思维】</w:t>
      </w:r>
      <w:r>
        <w:rPr>
          <w:rFonts w:eastAsia="微软雅黑"/>
          <w:color w:val="000000" w:themeColor="text1"/>
          <w:sz w:val="28"/>
          <w:szCs w:val="28"/>
          <w14:textFill>
            <w14:solidFill>
              <w14:schemeClr w14:val="tx1"/>
            </w14:solidFill>
          </w14:textFill>
        </w:rPr>
        <w:t xml:space="preserve"> 题干划线部分关键信息解读</w:t>
      </w:r>
    </w:p>
    <w:tbl>
      <w:tblPr>
        <w:tblStyle w:val="7"/>
        <w:tblW w:w="5000"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4114"/>
        <w:gridCol w:w="5530"/>
      </w:tblGrid>
      <w:tr w14:paraId="2DD64A6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4111" w:type="dxa"/>
            <w:tcMar>
              <w:left w:w="0" w:type="dxa"/>
              <w:right w:w="0" w:type="dxa"/>
            </w:tcMar>
            <w:vAlign w:val="center"/>
          </w:tcPr>
          <w:p w14:paraId="45819324">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关键信息</w:t>
            </w:r>
          </w:p>
        </w:tc>
        <w:tc>
          <w:tcPr>
            <w:tcW w:w="5527" w:type="dxa"/>
            <w:tcMar>
              <w:left w:w="0" w:type="dxa"/>
              <w:right w:w="0" w:type="dxa"/>
            </w:tcMar>
            <w:vAlign w:val="center"/>
          </w:tcPr>
          <w:p w14:paraId="613C078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答题思维</w:t>
            </w:r>
          </w:p>
        </w:tc>
      </w:tr>
      <w:tr w14:paraId="72363139">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4111" w:type="dxa"/>
            <w:tcMar>
              <w:left w:w="105" w:type="dxa"/>
              <w:right w:w="105" w:type="dxa"/>
            </w:tcMar>
            <w:vAlign w:val="center"/>
          </w:tcPr>
          <w:p w14:paraId="0C2E88EC">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0.72 g水;CO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的分压为</w:t>
            </w:r>
          </w:p>
          <w:p w14:paraId="0D9ADAC8">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100 kPa;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O)=2.5×</w:t>
            </w:r>
          </w:p>
          <w:p w14:paraId="6CCCF605">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10</w:t>
            </w:r>
            <w:r>
              <w:rPr>
                <w:rFonts w:eastAsia="微软雅黑"/>
                <w:color w:val="000000" w:themeColor="text1"/>
                <w:sz w:val="28"/>
                <w:szCs w:val="28"/>
                <w:vertAlign w:val="superscript"/>
                <w14:textFill>
                  <w14:solidFill>
                    <w14:schemeClr w14:val="tx1"/>
                  </w14:solidFill>
                </w14:textFill>
              </w:rPr>
              <w:t>2</w:t>
            </w:r>
            <w:r>
              <w:rPr>
                <w:rFonts w:eastAsia="微软雅黑"/>
                <w:color w:val="000000" w:themeColor="text1"/>
                <w:sz w:val="28"/>
                <w:szCs w:val="28"/>
                <w14:textFill>
                  <w14:solidFill>
                    <w14:schemeClr w14:val="tx1"/>
                  </w14:solidFill>
                </w14:textFill>
              </w:rPr>
              <w:t xml:space="preserve"> kPa·mol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O),NH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HCO</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分解的平衡常数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=4×10</w:t>
            </w:r>
            <w:r>
              <w:rPr>
                <w:rFonts w:eastAsia="微软雅黑"/>
                <w:color w:val="000000" w:themeColor="text1"/>
                <w:sz w:val="28"/>
                <w:szCs w:val="28"/>
                <w:vertAlign w:val="superscript"/>
                <w14:textFill>
                  <w14:solidFill>
                    <w14:schemeClr w14:val="tx1"/>
                  </w14:solidFill>
                </w14:textFill>
              </w:rPr>
              <w:t>4</w:t>
            </w:r>
            <w:r>
              <w:rPr>
                <w:rFonts w:eastAsia="微软雅黑"/>
                <w:color w:val="000000" w:themeColor="text1"/>
                <w:sz w:val="28"/>
                <w:szCs w:val="28"/>
                <w14:textFill>
                  <w14:solidFill>
                    <w14:schemeClr w14:val="tx1"/>
                  </w14:solidFill>
                </w14:textFill>
              </w:rPr>
              <w:t>(kPa)</w:t>
            </w:r>
            <w:r>
              <w:rPr>
                <w:rFonts w:eastAsia="微软雅黑"/>
                <w:color w:val="000000" w:themeColor="text1"/>
                <w:sz w:val="28"/>
                <w:szCs w:val="28"/>
                <w:vertAlign w:val="superscript"/>
                <w14:textFill>
                  <w14:solidFill>
                    <w14:schemeClr w14:val="tx1"/>
                  </w14:solidFill>
                </w14:textFill>
              </w:rPr>
              <w:t>3</w:t>
            </w:r>
          </w:p>
        </w:tc>
        <w:tc>
          <w:tcPr>
            <w:tcW w:w="5527" w:type="dxa"/>
            <w:tcMar>
              <w:left w:w="105" w:type="dxa"/>
              <w:right w:w="105" w:type="dxa"/>
            </w:tcMar>
            <w:vAlign w:val="center"/>
          </w:tcPr>
          <w:p w14:paraId="3A9E672D">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0.72 g水的物质的量为</w:t>
            </w:r>
            <w:r>
              <w:rPr>
                <w:rFonts w:eastAsia="微软雅黑"/>
                <w:b/>
                <w:color w:val="000000" w:themeColor="text1"/>
                <w:sz w:val="28"/>
                <w:szCs w:val="28"/>
                <w:u w:val="single" w:color="000000"/>
                <w14:textFill>
                  <w14:solidFill>
                    <w14:schemeClr w14:val="tx1"/>
                  </w14:solidFill>
                </w14:textFill>
              </w:rPr>
              <w:t>　0.04　</w:t>
            </w:r>
            <w:r>
              <w:rPr>
                <w:rFonts w:eastAsia="微软雅黑"/>
                <w:color w:val="000000" w:themeColor="text1"/>
                <w:sz w:val="28"/>
                <w:szCs w:val="28"/>
                <w14:textFill>
                  <w14:solidFill>
                    <w14:schemeClr w14:val="tx1"/>
                  </w14:solidFill>
                </w14:textFill>
              </w:rPr>
              <w:t>mol,</w:t>
            </w:r>
          </w:p>
          <w:p w14:paraId="718BCAEA">
            <w:pPr>
              <w:spacing w:line="360" w:lineRule="auto"/>
              <w:jc w:val="left"/>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O)=2.5×10</w:t>
            </w:r>
            <w:r>
              <w:rPr>
                <w:rFonts w:eastAsia="微软雅黑"/>
                <w:color w:val="000000" w:themeColor="text1"/>
                <w:sz w:val="28"/>
                <w:szCs w:val="28"/>
                <w:vertAlign w:val="superscript"/>
                <w14:textFill>
                  <w14:solidFill>
                    <w14:schemeClr w14:val="tx1"/>
                  </w14:solidFill>
                </w14:textFill>
              </w:rPr>
              <w:t>2</w:t>
            </w:r>
            <w:r>
              <w:rPr>
                <w:rFonts w:eastAsia="微软雅黑"/>
                <w:color w:val="000000" w:themeColor="text1"/>
                <w:sz w:val="28"/>
                <w:szCs w:val="28"/>
                <w14:textFill>
                  <w14:solidFill>
                    <w14:schemeClr w14:val="tx1"/>
                  </w14:solidFill>
                </w14:textFill>
              </w:rPr>
              <w:t xml:space="preserve"> kPa·mol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w:t>
            </w:r>
          </w:p>
          <w:p w14:paraId="567B5D2F">
            <w:pPr>
              <w:spacing w:line="360" w:lineRule="auto"/>
              <w:jc w:val="left"/>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10 kPa　</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14:textFill>
                  <w14:solidFill>
                    <w14:schemeClr w14:val="tx1"/>
                  </w14:solidFill>
                </w14:textFill>
              </w:rPr>
              <w:t>(NH</w:t>
            </w:r>
            <w:r>
              <w:rPr>
                <w:rFonts w:eastAsia="微软雅黑"/>
                <w:b/>
                <w:color w:val="000000" w:themeColor="text1"/>
                <w:sz w:val="28"/>
                <w:szCs w:val="28"/>
                <w:u w:val="single" w:color="000000"/>
                <w:vertAlign w:val="subscript"/>
                <w14:textFill>
                  <w14:solidFill>
                    <w14:schemeClr w14:val="tx1"/>
                  </w14:solidFill>
                </w14:textFill>
              </w:rPr>
              <w:t>3</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14:textFill>
                  <w14:solidFill>
                    <w14:schemeClr w14:val="tx1"/>
                  </w14:solidFill>
                </w14:textFill>
              </w:rPr>
              <w:t>(CO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O)　</w:t>
            </w:r>
            <w:r>
              <w:rPr>
                <w:rFonts w:eastAsia="微软雅黑"/>
                <w:color w:val="000000" w:themeColor="text1"/>
                <w:sz w:val="28"/>
                <w:szCs w:val="28"/>
                <w14:textFill>
                  <w14:solidFill>
                    <w14:schemeClr w14:val="tx1"/>
                  </w14:solidFill>
                </w14:textFill>
              </w:rPr>
              <w:t>=4×10</w:t>
            </w:r>
            <w:r>
              <w:rPr>
                <w:rFonts w:eastAsia="微软雅黑"/>
                <w:color w:val="000000" w:themeColor="text1"/>
                <w:sz w:val="28"/>
                <w:szCs w:val="28"/>
                <w:vertAlign w:val="superscript"/>
                <w14:textFill>
                  <w14:solidFill>
                    <w14:schemeClr w14:val="tx1"/>
                  </w14:solidFill>
                </w14:textFill>
              </w:rPr>
              <w:t>4</w:t>
            </w:r>
            <w:r>
              <w:rPr>
                <w:rFonts w:eastAsia="微软雅黑"/>
                <w:color w:val="000000" w:themeColor="text1"/>
                <w:sz w:val="28"/>
                <w:szCs w:val="28"/>
                <w14:textFill>
                  <w14:solidFill>
                    <w14:schemeClr w14:val="tx1"/>
                  </w14:solidFill>
                </w14:textFill>
              </w:rPr>
              <w:t>(kPa)</w:t>
            </w:r>
            <w:r>
              <w:rPr>
                <w:rFonts w:eastAsia="微软雅黑"/>
                <w:color w:val="000000" w:themeColor="text1"/>
                <w:sz w:val="28"/>
                <w:szCs w:val="28"/>
                <w:vertAlign w:val="superscript"/>
                <w14:textFill>
                  <w14:solidFill>
                    <w14:schemeClr w14:val="tx1"/>
                  </w14:solidFill>
                </w14:textFill>
              </w:rPr>
              <w:t>3</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(NH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40　</w:t>
            </w:r>
            <w:r>
              <w:rPr>
                <w:rFonts w:eastAsia="微软雅黑"/>
                <w:color w:val="000000" w:themeColor="text1"/>
                <w:sz w:val="28"/>
                <w:szCs w:val="28"/>
                <w14:textFill>
                  <w14:solidFill>
                    <w14:schemeClr w14:val="tx1"/>
                  </w14:solidFill>
                </w14:textFill>
              </w:rPr>
              <w:t>kPa </w:t>
            </w:r>
          </w:p>
        </w:tc>
      </w:tr>
      <w:tr w14:paraId="38509E2F">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4111" w:type="dxa"/>
            <w:tcMar>
              <w:left w:w="105" w:type="dxa"/>
              <w:right w:w="105" w:type="dxa"/>
            </w:tcMar>
            <w:vAlign w:val="center"/>
          </w:tcPr>
          <w:p w14:paraId="0B65AFF0">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0</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p>
        </w:tc>
        <w:tc>
          <w:tcPr>
            <w:tcW w:w="5527" w:type="dxa"/>
            <w:tcMar>
              <w:left w:w="105" w:type="dxa"/>
              <w:right w:w="105" w:type="dxa"/>
            </w:tcMar>
            <w:vAlign w:val="center"/>
          </w:tcPr>
          <w:p w14:paraId="0254DA73">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进料比为</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)=2,平衡时Δ</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=60 kPa,列出三段式,可知平衡时</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p>
          <w:p w14:paraId="03013668">
            <w:pPr>
              <w:spacing w:line="360" w:lineRule="auto"/>
              <w:jc w:val="left"/>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60　</w:t>
            </w:r>
            <w:r>
              <w:rPr>
                <w:rFonts w:eastAsia="微软雅黑"/>
                <w:color w:val="000000" w:themeColor="text1"/>
                <w:sz w:val="28"/>
                <w:szCs w:val="28"/>
                <w14:textFill>
                  <w14:solidFill>
                    <w14:schemeClr w14:val="tx1"/>
                  </w14:solidFill>
                </w14:textFill>
              </w:rPr>
              <w:t>kPa,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(SO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100　</w:t>
            </w:r>
            <w:r>
              <w:rPr>
                <w:rFonts w:eastAsia="微软雅黑"/>
                <w:color w:val="000000" w:themeColor="text1"/>
                <w:sz w:val="28"/>
                <w:szCs w:val="28"/>
                <w14:textFill>
                  <w14:solidFill>
                    <w14:schemeClr w14:val="tx1"/>
                  </w14:solidFill>
                </w14:textFill>
              </w:rPr>
              <w:t>kPa,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(Cl</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p>
          <w:p w14:paraId="2A98C1A1">
            <w:pPr>
              <w:spacing w:line="360" w:lineRule="auto"/>
              <w:jc w:val="left"/>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20　</w:t>
            </w:r>
            <w:r>
              <w:rPr>
                <w:rFonts w:eastAsia="微软雅黑"/>
                <w:color w:val="000000" w:themeColor="text1"/>
                <w:sz w:val="28"/>
                <w:szCs w:val="28"/>
                <w14:textFill>
                  <w14:solidFill>
                    <w14:schemeClr w14:val="tx1"/>
                  </w14:solidFill>
                </w14:textFill>
              </w:rPr>
              <w:t>kPa,</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60</m:t>
                  </m:r>
                  <m:r>
                    <m:rPr>
                      <m:nor/>
                      <m:sty m:val="b"/>
                    </m:rPr>
                    <w:rPr>
                      <w:rFonts w:eastAsia="微软雅黑"/>
                      <w:b/>
                      <w:color w:val="000000" w:themeColor="text1"/>
                      <w:sz w:val="28"/>
                      <w:szCs w:val="28"/>
                      <w14:textFill>
                        <w14:solidFill>
                          <w14:schemeClr w14:val="tx1"/>
                        </w14:solidFill>
                      </w14:textFill>
                    </w:rPr>
                    <m:t xml:space="preserve"> </m:t>
                  </m:r>
                  <m:r>
                    <m:rPr>
                      <m:sty m:val="b"/>
                    </m:rPr>
                    <w:rPr>
                      <w:rFonts w:ascii="Cambria Math" w:hAnsi="Cambria Math" w:eastAsia="微软雅黑"/>
                      <w:color w:val="000000" w:themeColor="text1"/>
                      <w:sz w:val="28"/>
                      <w:szCs w:val="28"/>
                      <w14:textFill>
                        <w14:solidFill>
                          <w14:schemeClr w14:val="tx1"/>
                        </w14:solidFill>
                      </w14:textFill>
                    </w:rPr>
                    <m:t>kPa</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100</m:t>
                  </m:r>
                  <m:r>
                    <m:rPr>
                      <m:nor/>
                      <m:sty m:val="b"/>
                    </m:rPr>
                    <w:rPr>
                      <w:rFonts w:eastAsia="微软雅黑"/>
                      <w:b/>
                      <w:color w:val="000000" w:themeColor="text1"/>
                      <w:sz w:val="28"/>
                      <w:szCs w:val="28"/>
                      <w14:textFill>
                        <w14:solidFill>
                          <w14:schemeClr w14:val="tx1"/>
                        </w14:solidFill>
                      </w14:textFill>
                    </w:rPr>
                    <m:t xml:space="preserve"> </m:t>
                  </m:r>
                  <m:r>
                    <m:rPr>
                      <m:sty m:val="b"/>
                    </m:rPr>
                    <w:rPr>
                      <w:rFonts w:ascii="Cambria Math" w:hAnsi="Cambria Math" w:eastAsia="微软雅黑"/>
                      <w:color w:val="000000" w:themeColor="text1"/>
                      <w:sz w:val="28"/>
                      <w:szCs w:val="28"/>
                      <w14:textFill>
                        <w14:solidFill>
                          <w14:schemeClr w14:val="tx1"/>
                        </w14:solidFill>
                      </w14:textFill>
                    </w:rPr>
                    <m:t>kPa×20</m:t>
                  </m:r>
                  <m:r>
                    <m:rPr>
                      <m:nor/>
                      <m:sty m:val="b"/>
                    </m:rPr>
                    <w:rPr>
                      <w:rFonts w:eastAsia="微软雅黑"/>
                      <w:b/>
                      <w:color w:val="000000" w:themeColor="text1"/>
                      <w:sz w:val="28"/>
                      <w:szCs w:val="28"/>
                      <w14:textFill>
                        <w14:solidFill>
                          <w14:schemeClr w14:val="tx1"/>
                        </w14:solidFill>
                      </w14:textFill>
                    </w:rPr>
                    <m:t xml:space="preserve"> </m:t>
                  </m:r>
                  <m:r>
                    <m:rPr>
                      <m:sty m:val="b"/>
                    </m:rPr>
                    <w:rPr>
                      <w:rFonts w:ascii="Cambria Math" w:hAnsi="Cambria Math" w:eastAsia="微软雅黑"/>
                      <w:color w:val="000000" w:themeColor="text1"/>
                      <w:sz w:val="28"/>
                      <w:szCs w:val="28"/>
                      <w14:textFill>
                        <w14:solidFill>
                          <w14:schemeClr w14:val="tx1"/>
                        </w14:solidFill>
                      </w14:textFill>
                    </w:rPr>
                    <m:t>kPa</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　 </w:t>
            </w:r>
          </w:p>
        </w:tc>
      </w:tr>
    </w:tbl>
    <w:p w14:paraId="4766688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eastAsia="微软雅黑"/>
          <w:b/>
          <w:color w:val="000000" w:themeColor="text1"/>
          <w:sz w:val="28"/>
          <w:szCs w:val="28"/>
          <w14:textFill>
            <w14:solidFill>
              <w14:schemeClr w14:val="tx1"/>
            </w14:solidFill>
          </w14:textFill>
        </w:rPr>
        <w:t>气体的分压定律</w:t>
      </w:r>
    </w:p>
    <w:p w14:paraId="511A582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(1)分压定律:混合气体的总压等于相同温度下各组分气体的分压之和。</w:t>
      </w:r>
    </w:p>
    <w:p w14:paraId="54A7319E">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(B)+</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(C)+</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(D)+</w:t>
      </w:r>
      <w:r>
        <w:rPr>
          <w:rFonts w:ascii="宋体" w:hAnsi="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p>
    <w:p w14:paraId="3BFF764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(2)气体的分压之比等于其物质的量之比:</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p</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p</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D</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D</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w:p>
    <w:p w14:paraId="0E0872F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(3)某气体的分压</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(B)与总压之比等于其物质的量分数:</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p</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(B)。</w:t>
      </w:r>
    </w:p>
    <w:p w14:paraId="2DF40B5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eastAsia="微软雅黑"/>
          <w:b/>
          <w:color w:val="000000" w:themeColor="text1"/>
          <w:sz w:val="28"/>
          <w:szCs w:val="28"/>
          <w14:textFill>
            <w14:solidFill>
              <w14:schemeClr w14:val="tx1"/>
            </w14:solidFill>
          </w14:textFill>
        </w:rPr>
        <w:t>分压平衡常数</w:t>
      </w:r>
      <w:r>
        <w:rPr>
          <w:rFonts w:eastAsia="微软雅黑"/>
          <w:b/>
          <w:i/>
          <w:color w:val="000000" w:themeColor="text1"/>
          <w:sz w:val="28"/>
          <w:szCs w:val="28"/>
          <w14:textFill>
            <w14:solidFill>
              <w14:schemeClr w14:val="tx1"/>
            </w14:solidFill>
          </w14:textFill>
        </w:rPr>
        <w:t>K</w:t>
      </w:r>
      <w:r>
        <w:rPr>
          <w:rFonts w:eastAsia="微软雅黑"/>
          <w:b/>
          <w:color w:val="000000" w:themeColor="text1"/>
          <w:sz w:val="28"/>
          <w:szCs w:val="28"/>
          <w:vertAlign w:val="subscript"/>
          <w14:textFill>
            <w14:solidFill>
              <w14:schemeClr w14:val="tx1"/>
            </w14:solidFill>
          </w14:textFill>
        </w:rPr>
        <w:t>p</w:t>
      </w:r>
      <w:r>
        <w:rPr>
          <w:rFonts w:eastAsia="微软雅黑"/>
          <w:b/>
          <w:color w:val="000000" w:themeColor="text1"/>
          <w:sz w:val="28"/>
          <w:szCs w:val="28"/>
          <w14:textFill>
            <w14:solidFill>
              <w14:schemeClr w14:val="tx1"/>
            </w14:solidFill>
          </w14:textFill>
        </w:rPr>
        <w:t>与总压</w:t>
      </w:r>
      <w:r>
        <w:rPr>
          <w:rFonts w:eastAsia="微软雅黑"/>
          <w:b/>
          <w:i/>
          <w:color w:val="000000" w:themeColor="text1"/>
          <w:sz w:val="28"/>
          <w:szCs w:val="28"/>
          <w14:textFill>
            <w14:solidFill>
              <w14:schemeClr w14:val="tx1"/>
            </w14:solidFill>
          </w14:textFill>
        </w:rPr>
        <w:t>p</w:t>
      </w:r>
      <w:r>
        <w:rPr>
          <w:rFonts w:eastAsia="微软雅黑"/>
          <w:b/>
          <w:color w:val="000000" w:themeColor="text1"/>
          <w:sz w:val="28"/>
          <w:szCs w:val="28"/>
          <w14:textFill>
            <w14:solidFill>
              <w14:schemeClr w14:val="tx1"/>
            </w14:solidFill>
          </w14:textFill>
        </w:rPr>
        <w:t>、气体体积分数</w:t>
      </w:r>
      <w:r>
        <w:rPr>
          <w:rFonts w:eastAsia="微软雅黑"/>
          <w:b/>
          <w:i/>
          <w:color w:val="000000" w:themeColor="text1"/>
          <w:sz w:val="28"/>
          <w:szCs w:val="28"/>
          <w14:textFill>
            <w14:solidFill>
              <w14:schemeClr w14:val="tx1"/>
            </w14:solidFill>
          </w14:textFill>
        </w:rPr>
        <w:t>x</w:t>
      </w:r>
      <w:r>
        <w:rPr>
          <w:rFonts w:eastAsia="微软雅黑"/>
          <w:b/>
          <w:color w:val="000000" w:themeColor="text1"/>
          <w:sz w:val="28"/>
          <w:szCs w:val="28"/>
          <w14:textFill>
            <w14:solidFill>
              <w14:schemeClr w14:val="tx1"/>
            </w14:solidFill>
          </w14:textFill>
        </w:rPr>
        <w:t>的关系</w:t>
      </w:r>
    </w:p>
    <w:p w14:paraId="7786E482">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一定温度下,刚性密闭容器中发生气相反应:</w:t>
      </w:r>
      <w:r>
        <w:rPr>
          <w:rFonts w:eastAsia="微软雅黑"/>
          <w:i/>
          <w:color w:val="000000" w:themeColor="text1"/>
          <w:sz w:val="28"/>
          <w:szCs w:val="28"/>
          <w14:textFill>
            <w14:solidFill>
              <w14:schemeClr w14:val="tx1"/>
            </w14:solidFill>
          </w14:textFill>
        </w:rPr>
        <w:t>m</w:t>
      </w:r>
      <w:r>
        <w:rPr>
          <w:rFonts w:eastAsia="微软雅黑"/>
          <w:color w:val="000000" w:themeColor="text1"/>
          <w:sz w:val="28"/>
          <w:szCs w:val="28"/>
          <w14:textFill>
            <w14:solidFill>
              <w14:schemeClr w14:val="tx1"/>
            </w14:solidFill>
          </w14:textFill>
        </w:rPr>
        <w:t>A(g)+</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B(g)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799" name="图片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 name="图片 799"/>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14:textFill>
            <w14:solidFill>
              <w14:schemeClr w14:val="tx1"/>
            </w14:solidFill>
          </w14:textFill>
        </w:rPr>
        <w:t>C(g)+</w:t>
      </w:r>
      <w:r>
        <w:rPr>
          <w:rFonts w:eastAsia="微软雅黑"/>
          <w:i/>
          <w:color w:val="000000" w:themeColor="text1"/>
          <w:sz w:val="28"/>
          <w:szCs w:val="28"/>
          <w14:textFill>
            <w14:solidFill>
              <w14:schemeClr w14:val="tx1"/>
            </w14:solidFill>
          </w14:textFill>
        </w:rPr>
        <w:t>f</w:t>
      </w:r>
      <w:r>
        <w:rPr>
          <w:rFonts w:eastAsia="微软雅黑"/>
          <w:color w:val="000000" w:themeColor="text1"/>
          <w:sz w:val="28"/>
          <w:szCs w:val="28"/>
          <w14:textFill>
            <w14:solidFill>
              <w14:schemeClr w14:val="tx1"/>
            </w14:solidFill>
          </w14:textFill>
        </w:rPr>
        <w:t>D(g)。达到平衡时,令A、B、C、D的分压分别为</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(B)、</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(C)、</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(D),A、B、C、D的体积分数为</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(B)、</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(C)、</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(D),体系总压</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(B)+</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(C)+</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(D)。</w:t>
      </w:r>
    </w:p>
    <w:p w14:paraId="0764714B">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e</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f</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D</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m</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A</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px</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e</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px</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D</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f</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num>
          <m:den>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px</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A</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m</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px</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e</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f</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D</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m</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A</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perscript"/>
          <w14:textFill>
            <w14:solidFill>
              <w14:schemeClr w14:val="tx1"/>
            </w14:solidFill>
          </w14:textFill>
        </w:rPr>
        <w:t>e+f-(m+n)</w:t>
      </w:r>
    </w:p>
    <w:p w14:paraId="5911413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当</w:t>
      </w:r>
      <w:r>
        <w:rPr>
          <w:rFonts w:eastAsia="微软雅黑"/>
          <w:i/>
          <w:color w:val="000000" w:themeColor="text1"/>
          <w:sz w:val="28"/>
          <w:szCs w:val="28"/>
          <w14:textFill>
            <w14:solidFill>
              <w14:schemeClr w14:val="tx1"/>
            </w14:solidFill>
          </w14:textFill>
        </w:rPr>
        <w:t>m</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f</w:t>
      </w:r>
      <w:r>
        <w:rPr>
          <w:rFonts w:eastAsia="微软雅黑"/>
          <w:color w:val="000000" w:themeColor="text1"/>
          <w:sz w:val="28"/>
          <w:szCs w:val="28"/>
          <w14:textFill>
            <w14:solidFill>
              <w14:schemeClr w14:val="tx1"/>
            </w14:solidFill>
          </w14:textFill>
        </w:rPr>
        <w:t>时,</w:t>
      </w:r>
      <w:r>
        <w:rPr>
          <w:rFonts w:eastAsia="微软雅黑"/>
          <w:i/>
          <w:color w:val="000000" w:themeColor="text1"/>
          <w:sz w:val="28"/>
          <w:szCs w:val="28"/>
          <w14:textFill>
            <w14:solidFill>
              <w14:schemeClr w14:val="tx1"/>
            </w14:solidFill>
          </w14:textFill>
        </w:rPr>
        <w:t>p</w:t>
      </w:r>
      <w:r>
        <w:rPr>
          <w:rFonts w:eastAsia="微软雅黑"/>
          <w:i/>
          <w:color w:val="000000" w:themeColor="text1"/>
          <w:sz w:val="28"/>
          <w:szCs w:val="28"/>
          <w:vertAlign w:val="superscript"/>
          <w14:textFill>
            <w14:solidFill>
              <w14:schemeClr w14:val="tx1"/>
            </w14:solidFill>
          </w14:textFill>
        </w:rPr>
        <w:t>e</w:t>
      </w:r>
      <w:r>
        <w:rPr>
          <w:rFonts w:eastAsia="微软雅黑"/>
          <w:color w:val="000000" w:themeColor="text1"/>
          <w:sz w:val="28"/>
          <w:szCs w:val="28"/>
          <w:vertAlign w:val="superscript"/>
          <w14:textFill>
            <w14:solidFill>
              <w14:schemeClr w14:val="tx1"/>
            </w14:solidFill>
          </w14:textFill>
        </w:rPr>
        <w:t>+</w:t>
      </w:r>
      <w:r>
        <w:rPr>
          <w:rFonts w:eastAsia="微软雅黑"/>
          <w:i/>
          <w:color w:val="000000" w:themeColor="text1"/>
          <w:sz w:val="28"/>
          <w:szCs w:val="28"/>
          <w:vertAlign w:val="superscript"/>
          <w14:textFill>
            <w14:solidFill>
              <w14:schemeClr w14:val="tx1"/>
            </w14:solidFill>
          </w14:textFill>
        </w:rPr>
        <w:t>f</w:t>
      </w:r>
      <w:r>
        <w:rPr>
          <w:rFonts w:eastAsia="微软雅黑"/>
          <w:color w:val="000000" w:themeColor="text1"/>
          <w:sz w:val="28"/>
          <w:szCs w:val="28"/>
          <w:vertAlign w:val="superscript"/>
          <w14:textFill>
            <w14:solidFill>
              <w14:schemeClr w14:val="tx1"/>
            </w14:solidFill>
          </w14:textFill>
        </w:rPr>
        <w:t>-(</w:t>
      </w:r>
      <w:r>
        <w:rPr>
          <w:rFonts w:eastAsia="微软雅黑"/>
          <w:i/>
          <w:color w:val="000000" w:themeColor="text1"/>
          <w:sz w:val="28"/>
          <w:szCs w:val="28"/>
          <w:vertAlign w:val="superscript"/>
          <w14:textFill>
            <w14:solidFill>
              <w14:schemeClr w14:val="tx1"/>
            </w14:solidFill>
          </w14:textFill>
        </w:rPr>
        <w:t>m</w:t>
      </w:r>
      <w:r>
        <w:rPr>
          <w:rFonts w:eastAsia="微软雅黑"/>
          <w:color w:val="000000" w:themeColor="text1"/>
          <w:sz w:val="28"/>
          <w:szCs w:val="28"/>
          <w:vertAlign w:val="superscript"/>
          <w14:textFill>
            <w14:solidFill>
              <w14:schemeClr w14:val="tx1"/>
            </w14:solidFill>
          </w14:textFill>
        </w:rPr>
        <w:t>+</w:t>
      </w:r>
      <w:r>
        <w:rPr>
          <w:rFonts w:eastAsia="微软雅黑"/>
          <w:i/>
          <w:color w:val="000000" w:themeColor="text1"/>
          <w:sz w:val="28"/>
          <w:szCs w:val="28"/>
          <w:vertAlign w:val="superscript"/>
          <w14:textFill>
            <w14:solidFill>
              <w14:schemeClr w14:val="tx1"/>
            </w14:solidFill>
          </w14:textFill>
        </w:rPr>
        <w:t>n</w:t>
      </w:r>
      <w:r>
        <w:rPr>
          <w:rFonts w:eastAsia="微软雅黑"/>
          <w:color w:val="000000" w:themeColor="text1"/>
          <w:sz w:val="28"/>
          <w:szCs w:val="28"/>
          <w:vertAlign w:val="superscript"/>
          <w14:textFill>
            <w14:solidFill>
              <w14:schemeClr w14:val="tx1"/>
            </w14:solidFill>
          </w14:textFill>
        </w:rPr>
        <w:t>)</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perscript"/>
          <w14:textFill>
            <w14:solidFill>
              <w14:schemeClr w14:val="tx1"/>
            </w14:solidFill>
          </w14:textFill>
        </w:rPr>
        <w:t>0</w:t>
      </w:r>
      <w:r>
        <w:rPr>
          <w:rFonts w:eastAsia="微软雅黑"/>
          <w:color w:val="000000" w:themeColor="text1"/>
          <w:sz w:val="28"/>
          <w:szCs w:val="28"/>
          <w14:textFill>
            <w14:solidFill>
              <w14:schemeClr w14:val="tx1"/>
            </w14:solidFill>
          </w14:textFill>
        </w:rPr>
        <w:t>=1,</w:t>
      </w:r>
    </w:p>
    <w:p w14:paraId="29BA2C34">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e</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f</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D</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m</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A</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p</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e</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f</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D</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m</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A</m:t>
            </m:r>
            <m:r>
              <m:rPr>
                <m:nor/>
                <m:sty m:val="p"/>
              </m:rPr>
              <w:rPr>
                <w:rFonts w:eastAsia="微软雅黑"/>
                <w:color w:val="000000" w:themeColor="text1"/>
                <w:sz w:val="28"/>
                <w:szCs w:val="28"/>
                <w14:textFill>
                  <w14:solidFill>
                    <w14:schemeClr w14:val="tx1"/>
                  </w14:solidFill>
                </w14:textFill>
              </w:rPr>
              <m:t>)·</m:t>
            </m:r>
            <m:sSup>
              <m:sSupPr>
                <m:ctrlPr>
                  <w:rPr>
                    <w:rFonts w:ascii="Cambria Math" w:hAnsi="Cambria Math" w:eastAsia="微软雅黑"/>
                    <w:color w:val="000000" w:themeColor="text1"/>
                    <w:sz w:val="28"/>
                    <w:szCs w:val="28"/>
                    <w14:textFill>
                      <w14:solidFill>
                        <w14:schemeClr w14:val="tx1"/>
                      </w14:solidFill>
                    </w14:textFill>
                  </w:rPr>
                </m:ctrlPr>
              </m:sSupPr>
              <m:e>
                <m:r>
                  <m:rPr/>
                  <w:rPr>
                    <w:rFonts w:ascii="Cambria Math" w:hAnsi="Cambria Math" w:eastAsia="微软雅黑"/>
                    <w:color w:val="000000" w:themeColor="text1"/>
                    <w:sz w:val="28"/>
                    <w:szCs w:val="28"/>
                    <w14:textFill>
                      <w14:solidFill>
                        <w14:schemeClr w14:val="tx1"/>
                      </w14:solidFill>
                    </w14:textFill>
                  </w:rPr>
                  <m:t>x</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无单位)。</w:t>
      </w:r>
    </w:p>
    <w:p w14:paraId="69781061">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r>
        <w:rPr>
          <w:rFonts w:eastAsia="微软雅黑"/>
          <w:b/>
          <w:color w:val="000000" w:themeColor="text1"/>
          <w:sz w:val="28"/>
          <w:szCs w:val="28"/>
          <w14:textFill>
            <w14:solidFill>
              <w14:schemeClr w14:val="tx1"/>
            </w14:solidFill>
          </w14:textFill>
        </w:rPr>
        <w:t>计算模式—— 三段式</w:t>
      </w:r>
    </w:p>
    <w:p w14:paraId="65C7ECF8">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一定温度下,向刚性密闭容器中充入A、B两种气体,发生气相反应:</w:t>
      </w:r>
    </w:p>
    <w:p w14:paraId="252B6427">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m</w:t>
      </w:r>
      <w:r>
        <w:rPr>
          <w:rFonts w:eastAsia="微软雅黑"/>
          <w:color w:val="000000" w:themeColor="text1"/>
          <w:sz w:val="28"/>
          <w:szCs w:val="28"/>
          <w14:textFill>
            <w14:solidFill>
              <w14:schemeClr w14:val="tx1"/>
            </w14:solidFill>
          </w14:textFill>
        </w:rPr>
        <w:t>A(g)+</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B(g)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0" name="图片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 name="图片 800"/>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14:textFill>
            <w14:solidFill>
              <w14:schemeClr w14:val="tx1"/>
            </w14:solidFill>
          </w14:textFill>
        </w:rPr>
        <w:t>C(g)+</w:t>
      </w:r>
      <w:r>
        <w:rPr>
          <w:rFonts w:eastAsia="微软雅黑"/>
          <w:i/>
          <w:color w:val="000000" w:themeColor="text1"/>
          <w:sz w:val="28"/>
          <w:szCs w:val="28"/>
          <w14:textFill>
            <w14:solidFill>
              <w14:schemeClr w14:val="tx1"/>
            </w14:solidFill>
          </w14:textFill>
        </w:rPr>
        <w:t>f</w:t>
      </w:r>
      <w:r>
        <w:rPr>
          <w:rFonts w:eastAsia="微软雅黑"/>
          <w:color w:val="000000" w:themeColor="text1"/>
          <w:sz w:val="28"/>
          <w:szCs w:val="28"/>
          <w14:textFill>
            <w14:solidFill>
              <w14:schemeClr w14:val="tx1"/>
            </w14:solidFill>
          </w14:textFill>
        </w:rPr>
        <w:t>D(g)。令A、B起始分压分别为</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(B),达到平衡后A气体分压的减小值为</w:t>
      </w:r>
      <w:r>
        <w:rPr>
          <w:rFonts w:eastAsia="微软雅黑"/>
          <w:i/>
          <w:color w:val="000000" w:themeColor="text1"/>
          <w:sz w:val="28"/>
          <w:szCs w:val="28"/>
          <w14:textFill>
            <w14:solidFill>
              <w14:schemeClr w14:val="tx1"/>
            </w14:solidFill>
          </w14:textFill>
        </w:rPr>
        <w:t>mx</w:t>
      </w:r>
      <w:r>
        <w:rPr>
          <w:rFonts w:eastAsia="微软雅黑"/>
          <w:color w:val="000000" w:themeColor="text1"/>
          <w:sz w:val="28"/>
          <w:szCs w:val="28"/>
          <w14:textFill>
            <w14:solidFill>
              <w14:schemeClr w14:val="tx1"/>
            </w14:solidFill>
          </w14:textFill>
        </w:rPr>
        <w:t>。</w:t>
      </w:r>
    </w:p>
    <w:p w14:paraId="6906502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m</w:t>
      </w:r>
      <w:r>
        <w:rPr>
          <w:rFonts w:eastAsia="微软雅黑"/>
          <w:color w:val="000000" w:themeColor="text1"/>
          <w:sz w:val="28"/>
          <w:szCs w:val="28"/>
          <w14:textFill>
            <w14:solidFill>
              <w14:schemeClr w14:val="tx1"/>
            </w14:solidFill>
          </w14:textFill>
        </w:rPr>
        <w:t>A(g)　+　</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B(g)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1" name="图片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 name="图片 801"/>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14:textFill>
            <w14:solidFill>
              <w14:schemeClr w14:val="tx1"/>
            </w14:solidFill>
          </w14:textFill>
        </w:rPr>
        <w:t>C(g)+</w:t>
      </w:r>
      <w:r>
        <w:rPr>
          <w:rFonts w:eastAsia="微软雅黑"/>
          <w:i/>
          <w:color w:val="000000" w:themeColor="text1"/>
          <w:sz w:val="28"/>
          <w:szCs w:val="28"/>
          <w14:textFill>
            <w14:solidFill>
              <w14:schemeClr w14:val="tx1"/>
            </w14:solidFill>
          </w14:textFill>
        </w:rPr>
        <w:t>f</w:t>
      </w:r>
      <w:r>
        <w:rPr>
          <w:rFonts w:eastAsia="微软雅黑"/>
          <w:color w:val="000000" w:themeColor="text1"/>
          <w:sz w:val="28"/>
          <w:szCs w:val="28"/>
          <w14:textFill>
            <w14:solidFill>
              <w14:schemeClr w14:val="tx1"/>
            </w14:solidFill>
          </w14:textFill>
        </w:rPr>
        <w:t>D(g)</w:t>
      </w:r>
    </w:p>
    <w:p w14:paraId="03970A12">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起始/kPa</w:t>
      </w:r>
      <w:r>
        <w:rPr>
          <w:rFonts w:eastAsia="微软雅黑"/>
          <w:color w:val="000000" w:themeColor="text1"/>
          <w:sz w:val="28"/>
          <w:szCs w:val="28"/>
          <w14:textFill>
            <w14:solidFill>
              <w14:schemeClr w14:val="tx1"/>
            </w14:solidFill>
          </w14:textFill>
        </w:rPr>
        <w:tab/>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(B)</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0</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0</w:t>
      </w:r>
    </w:p>
    <w:p w14:paraId="1531C90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/kPa</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mx</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nx</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ex</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fx</w:t>
      </w:r>
    </w:p>
    <w:p w14:paraId="4BCAD9CA">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平衡/kPa</w:t>
      </w:r>
      <w:r>
        <w:rPr>
          <w:rFonts w:eastAsia="微软雅黑"/>
          <w:color w:val="000000" w:themeColor="text1"/>
          <w:sz w:val="28"/>
          <w:szCs w:val="28"/>
          <w14:textFill>
            <w14:solidFill>
              <w14:schemeClr w14:val="tx1"/>
            </w14:solidFill>
          </w14:textFill>
        </w:rPr>
        <w:tab/>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mx</w:t>
      </w:r>
      <w:r>
        <w:rPr>
          <w:rFonts w:eastAsia="微软雅黑"/>
          <w:color w:val="000000" w:themeColor="text1"/>
          <w:sz w:val="28"/>
          <w:szCs w:val="28"/>
          <w14:textFill>
            <w14:solidFill>
              <w14:schemeClr w14:val="tx1"/>
            </w14:solidFill>
          </w14:textFill>
        </w:rPr>
        <w:tab/>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(B)-</w:t>
      </w:r>
      <w:r>
        <w:rPr>
          <w:rFonts w:eastAsia="微软雅黑"/>
          <w:i/>
          <w:color w:val="000000" w:themeColor="text1"/>
          <w:sz w:val="28"/>
          <w:szCs w:val="28"/>
          <w14:textFill>
            <w14:solidFill>
              <w14:schemeClr w14:val="tx1"/>
            </w14:solidFill>
          </w14:textFill>
        </w:rPr>
        <w:t>nx</w:t>
      </w:r>
      <w:r>
        <w:rPr>
          <w:rFonts w:eastAsia="微软雅黑"/>
          <w:color w:val="000000" w:themeColor="text1"/>
          <w:sz w:val="28"/>
          <w:szCs w:val="28"/>
          <w14:textFill>
            <w14:solidFill>
              <w14:schemeClr w14:val="tx1"/>
            </w14:solidFill>
          </w14:textFill>
        </w:rPr>
        <w:tab/>
      </w:r>
      <w:r>
        <w:rPr>
          <w:rFonts w:eastAsia="微软雅黑"/>
          <w:i/>
          <w:color w:val="000000" w:themeColor="text1"/>
          <w:sz w:val="28"/>
          <w:szCs w:val="28"/>
          <w14:textFill>
            <w14:solidFill>
              <w14:schemeClr w14:val="tx1"/>
            </w14:solidFill>
          </w14:textFill>
        </w:rPr>
        <w:t>ex</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 xml:space="preserve">  </w:t>
      </w:r>
      <w:r>
        <w:rPr>
          <w:rFonts w:eastAsia="微软雅黑"/>
          <w:i/>
          <w:color w:val="000000" w:themeColor="text1"/>
          <w:sz w:val="28"/>
          <w:szCs w:val="28"/>
          <w14:textFill>
            <w14:solidFill>
              <w14:schemeClr w14:val="tx1"/>
            </w14:solidFill>
          </w14:textFill>
        </w:rPr>
        <w:t>fx</w:t>
      </w:r>
    </w:p>
    <w:p w14:paraId="3E379531">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ex</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e</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fx</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f</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num>
          <m:den>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p</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A</m:t>
            </m:r>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mx</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m</m:t>
                </m:r>
                <m:ctrlPr>
                  <w:rPr>
                    <w:rFonts w:ascii="Cambria Math" w:hAnsi="Cambria Math" w:eastAsia="微软雅黑"/>
                    <w:color w:val="000000" w:themeColor="text1"/>
                    <w:sz w:val="28"/>
                    <w:szCs w:val="28"/>
                    <w14:textFill>
                      <w14:solidFill>
                        <w14:schemeClr w14:val="tx1"/>
                      </w14:solidFill>
                    </w14:textFill>
                  </w:rPr>
                </m:ctrlPr>
              </m:sup>
            </m:sSup>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p</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B</m:t>
            </m:r>
            <m:r>
              <m:rPr>
                <m:nor/>
                <m:sty m:val="p"/>
              </m:rPr>
              <w:rPr>
                <w:rFonts w:eastAsia="微软雅黑"/>
                <w:color w:val="000000" w:themeColor="text1"/>
                <w:sz w:val="28"/>
                <w:szCs w:val="28"/>
                <w14:textFill>
                  <w14:solidFill>
                    <w14:schemeClr w14:val="tx1"/>
                  </w14:solidFill>
                </w14:textFill>
              </w:rPr>
              <m:t>)-</m:t>
            </m:r>
            <m:r>
              <m:rPr/>
              <w:rPr>
                <w:rFonts w:ascii="Cambria Math" w:hAnsi="Cambria Math" w:eastAsia="微软雅黑"/>
                <w:color w:val="000000" w:themeColor="text1"/>
                <w:sz w:val="28"/>
                <w:szCs w:val="28"/>
                <w14:textFill>
                  <w14:solidFill>
                    <w14:schemeClr w14:val="tx1"/>
                  </w14:solidFill>
                </w14:textFill>
              </w:rPr>
              <m:t>nx</m:t>
            </m:r>
            <m:sSup>
              <m:sSupPr>
                <m:ctrlPr>
                  <w:rPr>
                    <w:rFonts w:ascii="Cambria Math" w:hAnsi="Cambria Math" w:eastAsia="微软雅黑"/>
                    <w:color w:val="000000" w:themeColor="text1"/>
                    <w:sz w:val="28"/>
                    <w:szCs w:val="28"/>
                    <w14:textFill>
                      <w14:solidFill>
                        <w14:schemeClr w14:val="tx1"/>
                      </w14:solidFill>
                    </w14:textFill>
                  </w:rPr>
                </m:ctrlPr>
              </m:sSupPr>
              <m:e>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e>
              <m:sup>
                <m:r>
                  <m:rPr/>
                  <w:rPr>
                    <w:rFonts w:ascii="Cambria Math" w:hAnsi="Cambria Math" w:eastAsia="微软雅黑"/>
                    <w:color w:val="000000" w:themeColor="text1"/>
                    <w:sz w:val="28"/>
                    <w:szCs w:val="28"/>
                    <w14:textFill>
                      <w14:solidFill>
                        <w14:schemeClr w14:val="tx1"/>
                      </w14:solidFill>
                    </w14:textFill>
                  </w:rPr>
                  <m:t>n</m:t>
                </m:r>
                <m:ctrlPr>
                  <w:rPr>
                    <w:rFonts w:ascii="Cambria Math" w:hAnsi="Cambria Math" w:eastAsia="微软雅黑"/>
                    <w:color w:val="000000" w:themeColor="text1"/>
                    <w:sz w:val="28"/>
                    <w:szCs w:val="28"/>
                    <w14:textFill>
                      <w14:solidFill>
                        <w14:schemeClr w14:val="tx1"/>
                      </w14:solidFill>
                    </w14:textFill>
                  </w:rPr>
                </m:ctrlPr>
              </m:sup>
            </m:sSup>
            <m:ctrlPr>
              <w:rPr>
                <w:rFonts w:ascii="Cambria Math" w:hAnsi="Cambria Math" w:eastAsia="微软雅黑"/>
                <w:color w:val="000000" w:themeColor="text1"/>
                <w:sz w:val="28"/>
                <w:szCs w:val="28"/>
                <w14:textFill>
                  <w14:solidFill>
                    <w14:schemeClr w14:val="tx1"/>
                  </w14:solidFill>
                </w14:textFill>
              </w:rPr>
            </m:ctrlPr>
          </m:den>
        </m:f>
      </m:oMath>
    </w:p>
    <w:p w14:paraId="66E91CF0">
      <w:pPr>
        <w:spacing w:line="360" w:lineRule="auto"/>
        <w:jc w:val="center"/>
        <w:rPr>
          <w:rFonts w:eastAsia="微软雅黑"/>
          <w:color w:val="0000FF"/>
          <w:sz w:val="28"/>
          <w:szCs w:val="28"/>
        </w:rPr>
      </w:pPr>
      <w:r>
        <w:rPr>
          <w:rFonts w:hint="eastAsia" w:eastAsia="微软雅黑"/>
          <w:color w:val="0000FF"/>
          <w:sz w:val="28"/>
          <w:szCs w:val="28"/>
        </w:rPr>
        <w:t>【多维演练】</w:t>
      </w:r>
    </w:p>
    <w:p w14:paraId="7F98AAB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color w:val="000000" w:themeColor="text1"/>
          <w:sz w:val="28"/>
          <w:szCs w:val="28"/>
          <w14:textFill>
            <w14:solidFill>
              <w14:schemeClr w14:val="tx1"/>
            </w14:solidFill>
          </w14:textFill>
        </w:rPr>
        <w:t>保持总压强为100 kPa,一定温度下,向体积可变的密闭容器中充入1 mol C</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8</w:t>
      </w:r>
      <w:r>
        <w:rPr>
          <w:rFonts w:eastAsia="微软雅黑"/>
          <w:color w:val="000000" w:themeColor="text1"/>
          <w:sz w:val="28"/>
          <w:szCs w:val="28"/>
          <w14:textFill>
            <w14:solidFill>
              <w14:schemeClr w14:val="tx1"/>
            </w14:solidFill>
          </w14:textFill>
        </w:rPr>
        <w:t>(g,1-丁烯),除发生反应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8</w:t>
      </w:r>
      <w:r>
        <w:rPr>
          <w:rFonts w:eastAsia="微软雅黑"/>
          <w:color w:val="000000" w:themeColor="text1"/>
          <w:sz w:val="28"/>
          <w:szCs w:val="28"/>
          <w14:textFill>
            <w14:solidFill>
              <w14:schemeClr w14:val="tx1"/>
            </w14:solidFill>
          </w14:textFill>
        </w:rPr>
        <w:t>(g,1-丁烯)</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3" name="图片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 name="图片 80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(g)+C</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6</w:t>
      </w:r>
      <w:r>
        <w:rPr>
          <w:rFonts w:eastAsia="微软雅黑"/>
          <w:color w:val="000000" w:themeColor="text1"/>
          <w:sz w:val="28"/>
          <w:szCs w:val="28"/>
          <w14:textFill>
            <w14:solidFill>
              <w14:schemeClr w14:val="tx1"/>
            </w14:solidFill>
          </w14:textFill>
        </w:rPr>
        <w:t>(g)外,还发生副反应</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8</w:t>
      </w:r>
      <w:r>
        <w:rPr>
          <w:rFonts w:eastAsia="微软雅黑"/>
          <w:color w:val="000000" w:themeColor="text1"/>
          <w:sz w:val="28"/>
          <w:szCs w:val="28"/>
          <w14:textFill>
            <w14:solidFill>
              <w14:schemeClr w14:val="tx1"/>
            </w14:solidFill>
          </w14:textFill>
        </w:rPr>
        <w:t>(g,1-丁烯)</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4" name="图片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 name="图片 804"/>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w:t>
      </w:r>
    </w:p>
    <w:p w14:paraId="7F1CD38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727835" cy="1236980"/>
            <wp:effectExtent l="0" t="0" r="0" b="0"/>
            <wp:docPr id="805" name="25hxgkq172.jpg" descr="id:214750161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 name="25hxgkq172.jpg" descr="id:2147501613;FounderCES"/>
                    <pic:cNvPicPr>
                      <a:picLocks noChangeAspect="1"/>
                    </pic:cNvPicPr>
                  </pic:nvPicPr>
                  <pic:blipFill>
                    <a:blip r:embed="rId44"/>
                    <a:stretch>
                      <a:fillRect/>
                    </a:stretch>
                  </pic:blipFill>
                  <pic:spPr>
                    <a:xfrm>
                      <a:off x="0" y="0"/>
                      <a:ext cx="1728360" cy="1237320"/>
                    </a:xfrm>
                    <a:prstGeom prst="rect">
                      <a:avLst/>
                    </a:prstGeom>
                  </pic:spPr>
                </pic:pic>
              </a:graphicData>
            </a:graphic>
          </wp:inline>
        </w:drawing>
      </w:r>
    </w:p>
    <w:p w14:paraId="64CDFA9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经过</w:t>
      </w:r>
      <w:r>
        <w:rPr>
          <w:rFonts w:eastAsia="微软雅黑"/>
          <w:i/>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 xml:space="preserve"> min时恰好达到平衡,测得平衡体系中部分物质的物质的量如图所示。</w:t>
      </w:r>
    </w:p>
    <w:p w14:paraId="1E262F0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w:t>
      </w:r>
      <w:r>
        <w:rPr>
          <w:rFonts w:eastAsia="微软雅黑"/>
          <w:i/>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 xml:space="preserve"> min内C</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8</w:t>
      </w:r>
      <w:r>
        <w:rPr>
          <w:rFonts w:eastAsia="微软雅黑"/>
          <w:color w:val="000000" w:themeColor="text1"/>
          <w:sz w:val="28"/>
          <w:szCs w:val="28"/>
          <w14:textFill>
            <w14:solidFill>
              <w14:schemeClr w14:val="tx1"/>
            </w14:solidFill>
          </w14:textFill>
        </w:rPr>
        <w:t>(g,1-丁烯)压强变化率为</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66</m:t>
            </m:r>
            <m:r>
              <m:rPr>
                <m:nor/>
                <m:sty m:val="b"/>
              </m:rPr>
              <w:rPr>
                <w:rFonts w:eastAsia="微软雅黑"/>
                <w:b/>
                <w:color w:val="000000" w:themeColor="text1"/>
                <w:sz w:val="28"/>
                <w:szCs w:val="28"/>
                <w14:textFill>
                  <w14:solidFill>
                    <w14:schemeClr w14:val="tx1"/>
                  </w14:solidFill>
                </w14:textFill>
              </w:rPr>
              <m:t>.</m:t>
            </m:r>
            <m:r>
              <m:rPr>
                <m:sty m:val="b"/>
              </m:rPr>
              <w:rPr>
                <w:rFonts w:ascii="Cambria Math" w:hAnsi="Cambria Math" w:eastAsia="微软雅黑"/>
                <w:color w:val="000000" w:themeColor="text1"/>
                <w:sz w:val="28"/>
                <w:szCs w:val="28"/>
                <w14:textFill>
                  <w14:solidFill>
                    <w14:schemeClr w14:val="tx1"/>
                  </w14:solidFill>
                </w14:textFill>
              </w:rPr>
              <m:t>7</m:t>
            </m:r>
            <m:ctrlPr>
              <w:rPr>
                <w:rFonts w:ascii="Cambria Math" w:hAnsi="Cambria Math" w:eastAsia="微软雅黑"/>
                <w:color w:val="000000" w:themeColor="text1"/>
                <w:sz w:val="28"/>
                <w:szCs w:val="28"/>
                <w14:textFill>
                  <w14:solidFill>
                    <w14:schemeClr w14:val="tx1"/>
                  </w14:solidFill>
                </w14:textFill>
              </w:rPr>
            </m:ctrlPr>
          </m:num>
          <m:den>
            <m:r>
              <m:rPr>
                <m:sty m:val="bi"/>
              </m:rPr>
              <w:rPr>
                <w:rFonts w:ascii="Cambria Math" w:hAnsi="Cambria Math" w:eastAsia="微软雅黑"/>
                <w:color w:val="000000" w:themeColor="text1"/>
                <w:sz w:val="28"/>
                <w:szCs w:val="28"/>
                <w14:textFill>
                  <w14:solidFill>
                    <w14:schemeClr w14:val="tx1"/>
                  </w14:solidFill>
                </w14:textFill>
              </w:rPr>
              <m:t>a</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(或</w:t>
      </w:r>
      <m:oMath>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200</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3</m:t>
            </m:r>
            <m:r>
              <m:rPr>
                <m:sty m:val="bi"/>
              </m:rPr>
              <w:rPr>
                <w:rFonts w:ascii="Cambria Math" w:hAnsi="Cambria Math" w:eastAsia="微软雅黑"/>
                <w:color w:val="000000" w:themeColor="text1"/>
                <w:sz w:val="28"/>
                <w:szCs w:val="28"/>
                <w14:textFill>
                  <w14:solidFill>
                    <w14:schemeClr w14:val="tx1"/>
                  </w14:solidFill>
                </w14:textFill>
              </w:rPr>
              <m:t>a</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kPa·min</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(用含</w:t>
      </w:r>
      <w:r>
        <w:rPr>
          <w:rFonts w:eastAsia="微软雅黑"/>
          <w:i/>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的代数式表示);该温度下反应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为</w:t>
      </w:r>
      <w:r>
        <w:rPr>
          <w:rFonts w:eastAsia="微软雅黑"/>
          <w:b/>
          <w:color w:val="000000" w:themeColor="text1"/>
          <w:sz w:val="28"/>
          <w:szCs w:val="28"/>
          <w:u w:val="single" w:color="000000"/>
          <w14:textFill>
            <w14:solidFill>
              <w14:schemeClr w14:val="tx1"/>
            </w14:solidFill>
          </w14:textFill>
        </w:rPr>
        <w:t>　21.3　</w:t>
      </w:r>
      <w:r>
        <w:rPr>
          <w:rFonts w:eastAsia="微软雅黑"/>
          <w:color w:val="000000" w:themeColor="text1"/>
          <w:sz w:val="28"/>
          <w:szCs w:val="28"/>
          <w14:textFill>
            <w14:solidFill>
              <w14:schemeClr w14:val="tx1"/>
            </w14:solidFill>
          </w14:textFill>
        </w:rPr>
        <w:t>kPa(结果保留1位小数)。提示:用分压计算的平衡常数为压强平衡常数(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),分压=总压×物质的量分数。 </w:t>
      </w:r>
    </w:p>
    <w:p w14:paraId="510FEF9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color w:val="000000" w:themeColor="text1"/>
          <w:sz w:val="28"/>
          <w:szCs w:val="28"/>
          <w14:textFill>
            <w14:solidFill>
              <w14:schemeClr w14:val="tx1"/>
            </w14:solidFill>
          </w14:textFill>
        </w:rPr>
        <w:t>以CH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OH(g)和CO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(g)为原料在一定条件下可制备HCOOCH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(g),发生的主要反应如下:</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 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6" name="图片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图片 806"/>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HCOOH(g)+HCHO(g)</w:t>
      </w:r>
    </w:p>
    <w:p w14:paraId="63838A02">
      <w:pPr>
        <w:spacing w:line="360" w:lineRule="auto"/>
        <w:jc w:val="righ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=+756.83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p1</w:t>
      </w:r>
    </w:p>
    <w:p w14:paraId="59110BDB">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 HCOOH(g)+CH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7" name="图片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 name="图片 807"/>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HCOOCH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=+316.12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p2</w:t>
      </w:r>
    </w:p>
    <w:p w14:paraId="48B2BBCF">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Ⅲ</w:t>
      </w:r>
      <w:r>
        <w:rPr>
          <w:rFonts w:eastAsia="微软雅黑"/>
          <w:color w:val="000000" w:themeColor="text1"/>
          <w:sz w:val="28"/>
          <w:szCs w:val="28"/>
          <w14:textFill>
            <w14:solidFill>
              <w14:schemeClr w14:val="tx1"/>
            </w14:solidFill>
          </w14:textFill>
        </w:rPr>
        <w:t>.2HCHO(g)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8" name="图片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 name="图片 808"/>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HCOOCH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 -162.04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p3</w:t>
      </w:r>
    </w:p>
    <w:p w14:paraId="35AB7C5C">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(1)反应4CH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OH(g)+2CO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09" name="图片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 name="图片 809"/>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3HCOOCH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O(g)的Δ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p>
    <w:p w14:paraId="0D2CEA37">
      <w:pPr>
        <w:spacing w:line="360" w:lineRule="auto"/>
        <w:jc w:val="left"/>
        <w:rPr>
          <w:rFonts w:eastAsia="微软雅黑"/>
          <w:b/>
          <w:color w:val="000000" w:themeColor="text1"/>
          <w:sz w:val="28"/>
          <w:szCs w:val="28"/>
          <w:u w:val="single" w:color="000000"/>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+1 983.86 kJ·mol</w:t>
      </w:r>
      <w:r>
        <w:rPr>
          <w:rFonts w:eastAsia="微软雅黑"/>
          <w:b/>
          <w:color w:val="000000" w:themeColor="text1"/>
          <w:sz w:val="28"/>
          <w:szCs w:val="28"/>
          <w:u w:val="single" w:color="000000"/>
          <w:vertAlign w:val="super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;该反应的压强平衡常数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m:oMath>
        <m:sSubSup>
          <m:sSubSupPr>
            <m:ctrlPr>
              <w:rPr>
                <w:rFonts w:ascii="Cambria Math" w:hAnsi="Cambria Math" w:eastAsia="微软雅黑"/>
                <w:color w:val="000000" w:themeColor="text1"/>
                <w:sz w:val="28"/>
                <w:szCs w:val="28"/>
                <w14:textFill>
                  <w14:solidFill>
                    <w14:schemeClr w14:val="tx1"/>
                  </w14:solidFill>
                </w14:textFill>
              </w:rPr>
            </m:ctrlPr>
          </m:sSubSupPr>
          <m:e>
            <m:r>
              <m:rPr>
                <m:sty m:val="bi"/>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sty m:val="b"/>
              </m:rPr>
              <w:rPr>
                <w:rFonts w:ascii="Cambria Math" w:hAnsi="Cambria Math" w:eastAsia="微软雅黑"/>
                <w:color w:val="000000" w:themeColor="text1"/>
                <w:sz w:val="28"/>
                <w:szCs w:val="28"/>
                <w14:textFill>
                  <w14:solidFill>
                    <w14:schemeClr w14:val="tx1"/>
                  </w14:solidFill>
                </w14:textFill>
              </w:rPr>
              <m:t>p1</m:t>
            </m:r>
            <m:ctrlPr>
              <w:rPr>
                <w:rFonts w:ascii="Cambria Math" w:hAnsi="Cambria Math" w:eastAsia="微软雅黑"/>
                <w:color w:val="000000" w:themeColor="text1"/>
                <w:sz w:val="28"/>
                <w:szCs w:val="28"/>
                <w14:textFill>
                  <w14:solidFill>
                    <w14:schemeClr w14:val="tx1"/>
                  </w14:solidFill>
                </w14:textFill>
              </w:rPr>
            </m:ctrlPr>
          </m:sub>
          <m:sup>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p>
        </m:sSubSup>
      </m:oMath>
      <w:r>
        <w:rPr>
          <w:rFonts w:eastAsia="微软雅黑"/>
          <w:b/>
          <w:color w:val="000000" w:themeColor="text1"/>
          <w:sz w:val="28"/>
          <w:szCs w:val="28"/>
          <w:u w:val="single" w:color="000000"/>
          <w14:textFill>
            <w14:solidFill>
              <w14:schemeClr w14:val="tx1"/>
            </w14:solidFill>
          </w14:textFill>
        </w:rPr>
        <w:t>×</w:t>
      </w:r>
      <m:oMath>
        <m:sSubSup>
          <m:sSubSupPr>
            <m:ctrlPr>
              <w:rPr>
                <w:rFonts w:ascii="Cambria Math" w:hAnsi="Cambria Math" w:eastAsia="微软雅黑"/>
                <w:color w:val="000000" w:themeColor="text1"/>
                <w:sz w:val="28"/>
                <w:szCs w:val="28"/>
                <w14:textFill>
                  <w14:solidFill>
                    <w14:schemeClr w14:val="tx1"/>
                  </w14:solidFill>
                </w14:textFill>
              </w:rPr>
            </m:ctrlPr>
          </m:sSubSupPr>
          <m:e>
            <m:r>
              <m:rPr>
                <m:sty m:val="bi"/>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sty m:val="b"/>
              </m:rPr>
              <w:rPr>
                <w:rFonts w:ascii="Cambria Math" w:hAnsi="Cambria Math" w:eastAsia="微软雅黑"/>
                <w:color w:val="000000" w:themeColor="text1"/>
                <w:sz w:val="28"/>
                <w:szCs w:val="28"/>
                <w14:textFill>
                  <w14:solidFill>
                    <w14:schemeClr w14:val="tx1"/>
                  </w14:solidFill>
                </w14:textFill>
              </w:rPr>
              <m:t>p2</m:t>
            </m:r>
            <m:ctrlPr>
              <w:rPr>
                <w:rFonts w:ascii="Cambria Math" w:hAnsi="Cambria Math" w:eastAsia="微软雅黑"/>
                <w:color w:val="000000" w:themeColor="text1"/>
                <w:sz w:val="28"/>
                <w:szCs w:val="28"/>
                <w14:textFill>
                  <w14:solidFill>
                    <w14:schemeClr w14:val="tx1"/>
                  </w14:solidFill>
                </w14:textFill>
              </w:rPr>
            </m:ctrlPr>
          </m:sub>
          <m:sup>
            <m:r>
              <m:rPr>
                <m:sty m:val="b"/>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p>
        </m:sSubSup>
      </m:oMath>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K</w:t>
      </w:r>
      <w:r>
        <w:rPr>
          <w:rFonts w:eastAsia="微软雅黑"/>
          <w:b/>
          <w:color w:val="000000" w:themeColor="text1"/>
          <w:sz w:val="28"/>
          <w:szCs w:val="28"/>
          <w:u w:val="single" w:color="000000"/>
          <w:vertAlign w:val="subscript"/>
          <w14:textFill>
            <w14:solidFill>
              <w14:schemeClr w14:val="tx1"/>
            </w14:solidFill>
          </w14:textFill>
        </w:rPr>
        <w:t>p3</w:t>
      </w:r>
      <w:r>
        <w:rPr>
          <w:rFonts w:eastAsia="微软雅黑"/>
          <w:b/>
          <w:color w:val="000000" w:themeColor="text1"/>
          <w:sz w:val="28"/>
          <w:szCs w:val="28"/>
          <w:u w:val="single" w:color="000000"/>
          <w14:textFill>
            <w14:solidFill>
              <w14:schemeClr w14:val="tx1"/>
            </w14:solidFill>
          </w14:textFill>
        </w:rPr>
        <w:t>　</w:t>
      </w:r>
    </w:p>
    <w:p w14:paraId="572EC09E">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(用含</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p1</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p3</w:t>
      </w:r>
      <w:r>
        <w:rPr>
          <w:rFonts w:eastAsia="微软雅黑"/>
          <w:color w:val="000000" w:themeColor="text1"/>
          <w:sz w:val="28"/>
          <w:szCs w:val="28"/>
          <w14:textFill>
            <w14:solidFill>
              <w14:schemeClr w14:val="tx1"/>
            </w14:solidFill>
          </w14:textFill>
        </w:rPr>
        <w:t>的代数式表示)。 </w:t>
      </w:r>
    </w:p>
    <w:p w14:paraId="0819FF05">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(2)已知压强平衡常数(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)与温度(</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)之间存在定量关系,且符合lg</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Δ</m:t>
            </m:r>
            <m:r>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2</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303</m:t>
            </m:r>
            <m:r>
              <m:rPr/>
              <w:rPr>
                <w:rFonts w:ascii="Cambria Math" w:hAnsi="Cambria Math" w:eastAsia="微软雅黑"/>
                <w:color w:val="000000" w:themeColor="text1"/>
                <w:sz w:val="28"/>
                <w:szCs w:val="28"/>
                <w14:textFill>
                  <w14:solidFill>
                    <w14:schemeClr w14:val="tx1"/>
                  </w14:solidFill>
                </w14:textFill>
              </w:rPr>
              <m:t>R</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+C</w:t>
      </w:r>
    </w:p>
    <w:p w14:paraId="769F2344">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(其中R、C为常数,Δ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为反应热)。反应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Ⅲ</w:t>
      </w:r>
      <w:r>
        <w:rPr>
          <w:rFonts w:eastAsia="微软雅黑"/>
          <w:color w:val="000000" w:themeColor="text1"/>
          <w:sz w:val="28"/>
          <w:szCs w:val="28"/>
          <w14:textFill>
            <w14:solidFill>
              <w14:schemeClr w14:val="tx1"/>
            </w14:solidFill>
          </w14:textFill>
        </w:rPr>
        <w:t>的lg</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与</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之间均为线性关系,如图所示。其中反应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对应的曲线为</w:t>
      </w:r>
      <w:r>
        <w:rPr>
          <w:rFonts w:eastAsia="微软雅黑"/>
          <w:b/>
          <w:color w:val="000000" w:themeColor="text1"/>
          <w:sz w:val="28"/>
          <w:szCs w:val="28"/>
          <w:u w:val="single" w:color="000000"/>
          <w14:textFill>
            <w14:solidFill>
              <w14:schemeClr w14:val="tx1"/>
            </w14:solidFill>
          </w14:textFill>
        </w:rPr>
        <w:t>　a　</w:t>
      </w:r>
      <w:r>
        <w:rPr>
          <w:rFonts w:eastAsia="微软雅黑"/>
          <w:color w:val="000000" w:themeColor="text1"/>
          <w:sz w:val="28"/>
          <w:szCs w:val="28"/>
          <w14:textFill>
            <w14:solidFill>
              <w14:schemeClr w14:val="tx1"/>
            </w14:solidFill>
          </w14:textFill>
        </w:rPr>
        <w:t>(填“a”“b”或“c”)。 </w:t>
      </w:r>
    </w:p>
    <w:p w14:paraId="04428ADB">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392555" cy="1431925"/>
            <wp:effectExtent l="0" t="0" r="0" b="0"/>
            <wp:docPr id="810" name="23hxkq367.jpg" descr="id:214750162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 name="23hxkq367.jpg" descr="id:2147501620;FounderCES"/>
                    <pic:cNvPicPr>
                      <a:picLocks noChangeAspect="1"/>
                    </pic:cNvPicPr>
                  </pic:nvPicPr>
                  <pic:blipFill>
                    <a:blip r:embed="rId45"/>
                    <a:stretch>
                      <a:fillRect/>
                    </a:stretch>
                  </pic:blipFill>
                  <pic:spPr>
                    <a:xfrm>
                      <a:off x="0" y="0"/>
                      <a:ext cx="1392840" cy="1432440"/>
                    </a:xfrm>
                    <a:prstGeom prst="rect">
                      <a:avLst/>
                    </a:prstGeom>
                  </pic:spPr>
                </pic:pic>
              </a:graphicData>
            </a:graphic>
          </wp:inline>
        </w:drawing>
      </w:r>
    </w:p>
    <w:p w14:paraId="3B50A7A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6353175" cy="230505"/>
            <wp:effectExtent l="0" t="0" r="0" b="0"/>
            <wp:docPr id="811" name="热点集训·提技能j.jpg" descr="id:214750162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 name="热点集训·提技能j.jpg" descr="id:2147501627;FounderCES"/>
                    <pic:cNvPicPr>
                      <a:picLocks noChangeAspect="1"/>
                    </pic:cNvPicPr>
                  </pic:nvPicPr>
                  <pic:blipFill>
                    <a:blip r:embed="rId46"/>
                    <a:stretch>
                      <a:fillRect/>
                    </a:stretch>
                  </pic:blipFill>
                  <pic:spPr>
                    <a:xfrm>
                      <a:off x="0" y="0"/>
                      <a:ext cx="6382644" cy="231978"/>
                    </a:xfrm>
                    <a:prstGeom prst="rect">
                      <a:avLst/>
                    </a:prstGeom>
                  </pic:spPr>
                </pic:pic>
              </a:graphicData>
            </a:graphic>
          </wp:inline>
        </w:drawing>
      </w:r>
    </w:p>
    <w:p w14:paraId="13412FE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color w:val="000000" w:themeColor="text1"/>
          <w:sz w:val="28"/>
          <w:szCs w:val="28"/>
          <w14:textFill>
            <w14:solidFill>
              <w14:schemeClr w14:val="tx1"/>
            </w14:solidFill>
          </w14:textFill>
        </w:rPr>
        <w:t>我国提出争取在2030年前实现碳达峰、2060年前实现碳中和,这对于改善环境、实现绿色发展至关重要。将CO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转化为清洁能源是促进碳中和最直接有效的方法。</w:t>
      </w:r>
    </w:p>
    <w:p w14:paraId="28BE38A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还原CO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制取CH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的部分反应如下:</w:t>
      </w:r>
    </w:p>
    <w:p w14:paraId="5FE54CFC">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12" name="图片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图片 812"/>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CO(g)+H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=+41 kJ·mol</w:t>
      </w:r>
      <w:r>
        <w:rPr>
          <w:rFonts w:eastAsia="微软雅黑"/>
          <w:color w:val="000000" w:themeColor="text1"/>
          <w:sz w:val="28"/>
          <w:szCs w:val="28"/>
          <w:vertAlign w:val="superscript"/>
          <w14:textFill>
            <w14:solidFill>
              <w14:schemeClr w14:val="tx1"/>
            </w14:solidFill>
          </w14:textFill>
        </w:rPr>
        <w:t>-1</w:t>
      </w:r>
    </w:p>
    <w:p w14:paraId="630CA112">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CO(g)+3H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13" name="图片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 name="图片 81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=-206 kJ·mol</w:t>
      </w:r>
      <w:r>
        <w:rPr>
          <w:rFonts w:eastAsia="微软雅黑"/>
          <w:color w:val="000000" w:themeColor="text1"/>
          <w:sz w:val="28"/>
          <w:szCs w:val="28"/>
          <w:vertAlign w:val="superscript"/>
          <w14:textFill>
            <w14:solidFill>
              <w14:schemeClr w14:val="tx1"/>
            </w14:solidFill>
          </w14:textFill>
        </w:rPr>
        <w:t>-1</w:t>
      </w:r>
    </w:p>
    <w:p w14:paraId="47581D6B">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t>CO(g)+H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14" name="图片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 name="图片 814"/>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C(s)+H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=-131 kJ·mol</w:t>
      </w:r>
      <w:r>
        <w:rPr>
          <w:rFonts w:eastAsia="微软雅黑"/>
          <w:color w:val="000000" w:themeColor="text1"/>
          <w:sz w:val="28"/>
          <w:szCs w:val="28"/>
          <w:vertAlign w:val="superscript"/>
          <w14:textFill>
            <w14:solidFill>
              <w14:schemeClr w14:val="tx1"/>
            </w14:solidFill>
          </w14:textFill>
        </w:rPr>
        <w:t>-1</w:t>
      </w:r>
    </w:p>
    <w:p w14:paraId="214B541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反应2C(s)+2H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15" name="图片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 name="图片 815"/>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(g)的Δ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+15　</w:t>
      </w:r>
      <w:r>
        <w:rPr>
          <w:rFonts w:eastAsia="微软雅黑"/>
          <w:color w:val="000000" w:themeColor="text1"/>
          <w:sz w:val="28"/>
          <w:szCs w:val="28"/>
          <w14:textFill>
            <w14:solidFill>
              <w14:schemeClr w14:val="tx1"/>
            </w14:solidFill>
          </w14:textFill>
        </w:rPr>
        <w:t>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1450B05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(2)恒温条件下,向2 L恒容密闭容器中充入1 mol CO和2 mol 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,只发生如下反应:CO(g)+3H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16" name="图片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 name="图片 816"/>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O(g),反应4 min时,测得CO的物质的量为0.8 mol,下列有关说法正确的是</w:t>
      </w:r>
      <w:r>
        <w:rPr>
          <w:rFonts w:eastAsia="微软雅黑"/>
          <w:b/>
          <w:color w:val="000000" w:themeColor="text1"/>
          <w:sz w:val="28"/>
          <w:szCs w:val="28"/>
          <w:u w:val="single" w:color="000000"/>
          <w14:textFill>
            <w14:solidFill>
              <w14:schemeClr w14:val="tx1"/>
            </w14:solidFill>
          </w14:textFill>
        </w:rPr>
        <w:t>　BD　</w:t>
      </w:r>
      <w:r>
        <w:rPr>
          <w:rFonts w:eastAsia="微软雅黑"/>
          <w:color w:val="000000" w:themeColor="text1"/>
          <w:sz w:val="28"/>
          <w:szCs w:val="28"/>
          <w14:textFill>
            <w14:solidFill>
              <w14:schemeClr w14:val="tx1"/>
            </w14:solidFill>
          </w14:textFill>
        </w:rPr>
        <w:t>。 </w:t>
      </w:r>
    </w:p>
    <w:p w14:paraId="676AD245">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A.利用合适的催化剂可增大该反应的平衡常数</w:t>
      </w:r>
    </w:p>
    <w:p w14:paraId="2476237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B.容器内气体的平均相对分子质量保持不变,说明该反应达到平衡状态</w:t>
      </w:r>
    </w:p>
    <w:p w14:paraId="4C07A06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C.用H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浓度的变化表示该反应4 min内的平均速率为0.075 mol·L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·s</w:t>
      </w:r>
      <w:r>
        <w:rPr>
          <w:rFonts w:eastAsia="微软雅黑"/>
          <w:color w:val="000000" w:themeColor="text1"/>
          <w:sz w:val="28"/>
          <w:szCs w:val="28"/>
          <w:vertAlign w:val="superscript"/>
          <w14:textFill>
            <w14:solidFill>
              <w14:schemeClr w14:val="tx1"/>
            </w14:solidFill>
          </w14:textFill>
        </w:rPr>
        <w:t>-1</w:t>
      </w:r>
    </w:p>
    <w:p w14:paraId="73A2580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D.其他条件不变,升高温度,CO的平衡转化率降低</w:t>
      </w:r>
    </w:p>
    <w:p w14:paraId="29FAFA2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(3)在一定条件下,向0.5 L某恒容密闭容器中充入</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 xml:space="preserve"> mol 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w:t>
      </w:r>
      <w:r>
        <w:rPr>
          <w:rFonts w:eastAsia="微软雅黑"/>
          <w:i/>
          <w:color w:val="000000" w:themeColor="text1"/>
          <w:sz w:val="28"/>
          <w:szCs w:val="28"/>
          <w14:textFill>
            <w14:solidFill>
              <w14:schemeClr w14:val="tx1"/>
            </w14:solidFill>
          </w14:textFill>
        </w:rPr>
        <w:t>y</w:t>
      </w:r>
      <w:r>
        <w:rPr>
          <w:rFonts w:eastAsia="微软雅黑"/>
          <w:color w:val="000000" w:themeColor="text1"/>
          <w:sz w:val="28"/>
          <w:szCs w:val="28"/>
          <w14:textFill>
            <w14:solidFill>
              <w14:schemeClr w14:val="tx1"/>
            </w14:solidFill>
          </w14:textFill>
        </w:rPr>
        <w:t xml:space="preserve"> mol 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,发生如下反应:CO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18" name="图片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 name="图片 818"/>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=-50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p w14:paraId="4BF0CA3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589405" cy="1299845"/>
            <wp:effectExtent l="0" t="0" r="0" b="0"/>
            <wp:docPr id="817" name="25hxgkq173.jpg" descr="id:214750163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 name="25hxgkq173.jpg" descr="id:2147501634;FounderCES"/>
                    <pic:cNvPicPr>
                      <a:picLocks noChangeAspect="1"/>
                    </pic:cNvPicPr>
                  </pic:nvPicPr>
                  <pic:blipFill>
                    <a:blip r:embed="rId47"/>
                    <a:stretch>
                      <a:fillRect/>
                    </a:stretch>
                  </pic:blipFill>
                  <pic:spPr>
                    <a:xfrm>
                      <a:off x="0" y="0"/>
                      <a:ext cx="1589760" cy="1299960"/>
                    </a:xfrm>
                    <a:prstGeom prst="rect">
                      <a:avLst/>
                    </a:prstGeom>
                  </pic:spPr>
                </pic:pic>
              </a:graphicData>
            </a:graphic>
          </wp:inline>
        </w:drawing>
      </w:r>
    </w:p>
    <w:p w14:paraId="16B39DEF">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614805" cy="1331595"/>
            <wp:effectExtent l="0" t="0" r="0" b="0"/>
            <wp:docPr id="819" name="25hxgkq173a.jpg" descr="id:2147501641;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 name="25hxgkq173a.jpg" descr="id:2147501641;FounderCES"/>
                    <pic:cNvPicPr>
                      <a:picLocks noChangeAspect="1"/>
                    </pic:cNvPicPr>
                  </pic:nvPicPr>
                  <pic:blipFill>
                    <a:blip r:embed="rId48"/>
                    <a:stretch>
                      <a:fillRect/>
                    </a:stretch>
                  </pic:blipFill>
                  <pic:spPr>
                    <a:xfrm>
                      <a:off x="0" y="0"/>
                      <a:ext cx="1615320" cy="1332000"/>
                    </a:xfrm>
                    <a:prstGeom prst="rect">
                      <a:avLst/>
                    </a:prstGeom>
                  </pic:spPr>
                </pic:pic>
              </a:graphicData>
            </a:graphic>
          </wp:inline>
        </w:drawing>
      </w:r>
    </w:p>
    <w:p w14:paraId="11DB9943">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图甲中能表示该反应的平衡常数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与温度</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之间的变化关系的是曲线</w:t>
      </w:r>
    </w:p>
    <w:p w14:paraId="155BB529">
      <w:pPr>
        <w:spacing w:line="360" w:lineRule="auto"/>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m　</w:t>
      </w:r>
      <w:r>
        <w:rPr>
          <w:rFonts w:eastAsia="微软雅黑"/>
          <w:color w:val="000000" w:themeColor="text1"/>
          <w:sz w:val="28"/>
          <w:szCs w:val="28"/>
          <w14:textFill>
            <w14:solidFill>
              <w14:schemeClr w14:val="tx1"/>
            </w14:solidFill>
          </w14:textFill>
        </w:rPr>
        <w:t>(填“m”或“n”),判断依据是</w:t>
      </w:r>
      <w:r>
        <w:rPr>
          <w:rFonts w:eastAsia="微软雅黑"/>
          <w:b/>
          <w:color w:val="000000" w:themeColor="text1"/>
          <w:sz w:val="28"/>
          <w:szCs w:val="28"/>
          <w:u w:val="single" w:color="000000"/>
          <w14:textFill>
            <w14:solidFill>
              <w14:schemeClr w14:val="tx1"/>
            </w14:solidFill>
          </w14:textFill>
        </w:rPr>
        <w:t>　该反应为放热反应,升高温度,化学平衡向吸热方向移动,平衡常数减小　</w:t>
      </w:r>
      <w:r>
        <w:rPr>
          <w:rFonts w:eastAsia="微软雅黑"/>
          <w:color w:val="000000" w:themeColor="text1"/>
          <w:sz w:val="28"/>
          <w:szCs w:val="28"/>
          <w14:textFill>
            <w14:solidFill>
              <w14:schemeClr w14:val="tx1"/>
            </w14:solidFill>
          </w14:textFill>
        </w:rPr>
        <w:t>。 </w:t>
      </w:r>
    </w:p>
    <w:p w14:paraId="6D331E65">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若</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=2、</w:t>
      </w:r>
      <w:r>
        <w:rPr>
          <w:rFonts w:eastAsia="微软雅黑"/>
          <w:i/>
          <w:color w:val="000000" w:themeColor="text1"/>
          <w:sz w:val="28"/>
          <w:szCs w:val="28"/>
          <w14:textFill>
            <w14:solidFill>
              <w14:schemeClr w14:val="tx1"/>
            </w14:solidFill>
          </w14:textFill>
        </w:rPr>
        <w:t>y</w:t>
      </w:r>
      <w:r>
        <w:rPr>
          <w:rFonts w:eastAsia="微软雅黑"/>
          <w:color w:val="000000" w:themeColor="text1"/>
          <w:sz w:val="28"/>
          <w:szCs w:val="28"/>
          <w14:textFill>
            <w14:solidFill>
              <w14:schemeClr w14:val="tx1"/>
            </w14:solidFill>
          </w14:textFill>
        </w:rPr>
        <w:t>=3,测得在相同时间内,不同温度下H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的转化率如图乙所示,</w:t>
      </w:r>
    </w:p>
    <w:p w14:paraId="33F01E51">
      <w:pPr>
        <w:spacing w:line="360" w:lineRule="auto"/>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(a)</w:t>
      </w:r>
      <w:r>
        <w:rPr>
          <w:rFonts w:eastAsia="微软雅黑"/>
          <w:b/>
          <w:color w:val="000000" w:themeColor="text1"/>
          <w:sz w:val="28"/>
          <w:szCs w:val="28"/>
          <w:u w:val="single" w:color="000000"/>
          <w14:textFill>
            <w14:solidFill>
              <w14:schemeClr w14:val="tx1"/>
            </w14:solidFill>
          </w14:textFill>
        </w:rPr>
        <w:t>　&lt;　 </w:t>
      </w:r>
    </w:p>
    <w:p w14:paraId="4A0172E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(填“&gt;”“&lt;”或“=”)</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(c);</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时,起始压强为2.5 MPa,则</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9.88　</w:t>
      </w:r>
      <w:r>
        <w:rPr>
          <w:rFonts w:eastAsia="微软雅黑"/>
          <w:color w:val="000000" w:themeColor="text1"/>
          <w:sz w:val="28"/>
          <w:szCs w:val="28"/>
          <w14:textFill>
            <w14:solidFill>
              <w14:schemeClr w14:val="tx1"/>
            </w14:solidFill>
          </w14:textFill>
        </w:rPr>
        <w:t>(MPa)</w:t>
      </w:r>
      <w:r>
        <w:rPr>
          <w:rFonts w:eastAsia="微软雅黑"/>
          <w:color w:val="000000" w:themeColor="text1"/>
          <w:sz w:val="28"/>
          <w:szCs w:val="28"/>
          <w:vertAlign w:val="superscript"/>
          <w14:textFill>
            <w14:solidFill>
              <w14:schemeClr w14:val="tx1"/>
            </w14:solidFill>
          </w14:textFill>
        </w:rPr>
        <w:t>-2</w:t>
      </w:r>
      <w:r>
        <w:rPr>
          <w:rFonts w:eastAsia="微软雅黑"/>
          <w:color w:val="000000" w:themeColor="text1"/>
          <w:sz w:val="28"/>
          <w:szCs w:val="28"/>
          <w14:textFill>
            <w14:solidFill>
              <w14:schemeClr w14:val="tx1"/>
            </w14:solidFill>
          </w14:textFill>
        </w:rPr>
        <w:t>(保留两位小数;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为以分压表示的平衡常数,分压=总压×物质的量分数)。 </w:t>
      </w:r>
    </w:p>
    <w:p w14:paraId="661958FC">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color w:val="000000" w:themeColor="text1"/>
          <w:sz w:val="28"/>
          <w:szCs w:val="28"/>
          <w14:textFill>
            <w14:solidFill>
              <w14:schemeClr w14:val="tx1"/>
            </w14:solidFill>
          </w14:textFill>
        </w:rPr>
        <w:t>对CO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的资源化利用可以获得重要的化工产品和燃料,回答下列问题:</w:t>
      </w:r>
    </w:p>
    <w:p w14:paraId="66AB42B0">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(1)已知</w:t>
      </w: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CO(g)+3H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=+206.2 kJ·mol</w:t>
      </w:r>
      <w:r>
        <w:rPr>
          <w:rFonts w:eastAsia="微软雅黑"/>
          <w:color w:val="000000" w:themeColor="text1"/>
          <w:sz w:val="28"/>
          <w:szCs w:val="28"/>
          <w:vertAlign w:val="superscript"/>
          <w14:textFill>
            <w14:solidFill>
              <w14:schemeClr w14:val="tx1"/>
            </w14:solidFill>
          </w14:textFill>
        </w:rPr>
        <w:t>-1</w:t>
      </w:r>
    </w:p>
    <w:p w14:paraId="2183209B">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(g)+4H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=-165.0 kJ·mol</w:t>
      </w:r>
      <w:r>
        <w:rPr>
          <w:rFonts w:eastAsia="微软雅黑"/>
          <w:color w:val="000000" w:themeColor="text1"/>
          <w:sz w:val="28"/>
          <w:szCs w:val="28"/>
          <w:vertAlign w:val="superscript"/>
          <w14:textFill>
            <w14:solidFill>
              <w14:schemeClr w14:val="tx1"/>
            </w14:solidFill>
          </w14:textFill>
        </w:rPr>
        <w:t>-1</w:t>
      </w:r>
    </w:p>
    <w:p w14:paraId="1A1DFA1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(g)与CO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(g)反应生成CO(g)和H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(g)的热化学方程式为</w:t>
      </w:r>
      <w:r>
        <w:rPr>
          <w:rFonts w:eastAsia="微软雅黑"/>
          <w:b/>
          <w:color w:val="000000" w:themeColor="text1"/>
          <w:sz w:val="28"/>
          <w:szCs w:val="28"/>
          <w:u w:val="single" w:color="000000"/>
          <w14:textFill>
            <w14:solidFill>
              <w14:schemeClr w14:val="tx1"/>
            </w14:solidFill>
          </w14:textFill>
        </w:rPr>
        <w:t>　CH</w:t>
      </w:r>
      <w:r>
        <w:rPr>
          <w:rFonts w:eastAsia="微软雅黑"/>
          <w:b/>
          <w:color w:val="000000" w:themeColor="text1"/>
          <w:sz w:val="28"/>
          <w:szCs w:val="28"/>
          <w:u w:val="single" w:color="000000"/>
          <w:vertAlign w:val="subscript"/>
          <w14:textFill>
            <w14:solidFill>
              <w14:schemeClr w14:val="tx1"/>
            </w14:solidFill>
          </w14:textFill>
        </w:rPr>
        <w:t>4</w:t>
      </w:r>
      <w:r>
        <w:rPr>
          <w:rFonts w:eastAsia="微软雅黑"/>
          <w:b/>
          <w:color w:val="000000" w:themeColor="text1"/>
          <w:sz w:val="28"/>
          <w:szCs w:val="28"/>
          <w:u w:val="single" w:color="000000"/>
          <w14:textFill>
            <w14:solidFill>
              <w14:schemeClr w14:val="tx1"/>
            </w14:solidFill>
          </w14:textFill>
        </w:rPr>
        <w:t>(g)+CO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(g)</w:t>
      </w:r>
      <w:r>
        <w:rPr>
          <w:rFonts w:eastAsia="微软雅黑"/>
          <w:b/>
          <w:color w:val="000000" w:themeColor="text1"/>
          <w:sz w:val="28"/>
          <w:szCs w:val="28"/>
          <w:u w:val="single" w:color="000000"/>
          <w14:textFill>
            <w14:solidFill>
              <w14:schemeClr w14:val="tx1"/>
            </w14:solidFill>
          </w14:textFill>
        </w:rPr>
        <w:drawing>
          <wp:inline distT="0" distB="0" distL="0" distR="0">
            <wp:extent cx="295275" cy="161290"/>
            <wp:effectExtent l="0" t="0" r="0" b="0"/>
            <wp:docPr id="822" name="图片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 name="图片 822"/>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hint="eastAsia" w:eastAsia="微软雅黑"/>
          <w:b/>
          <w:color w:val="000000" w:themeColor="text1"/>
          <w:sz w:val="28"/>
          <w:szCs w:val="28"/>
          <w:u w:val="single" w:color="000000"/>
          <w14:textFill>
            <w14:solidFill>
              <w14:schemeClr w14:val="tx1"/>
            </w14:solidFill>
          </w14:textFill>
        </w:rPr>
        <w:t xml:space="preserve">  </w:t>
      </w:r>
      <w:r>
        <w:rPr>
          <w:rFonts w:eastAsia="微软雅黑"/>
          <w:b/>
          <w:color w:val="000000" w:themeColor="text1"/>
          <w:sz w:val="28"/>
          <w:szCs w:val="28"/>
          <w:u w:val="single" w:color="000000"/>
          <w14:textFill>
            <w14:solidFill>
              <w14:schemeClr w14:val="tx1"/>
            </w14:solidFill>
          </w14:textFill>
        </w:rPr>
        <w:t>2CO(g)+2H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(g)　Δ</w:t>
      </w:r>
      <w:r>
        <w:rPr>
          <w:rFonts w:eastAsia="微软雅黑"/>
          <w:b/>
          <w:i/>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=+247.4 kJ·mol</w:t>
      </w:r>
      <w:r>
        <w:rPr>
          <w:rFonts w:eastAsia="微软雅黑"/>
          <w:b/>
          <w:color w:val="000000" w:themeColor="text1"/>
          <w:sz w:val="28"/>
          <w:szCs w:val="28"/>
          <w:u w:val="single" w:color="000000"/>
          <w:vertAlign w:val="super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 </w:t>
      </w:r>
    </w:p>
    <w:p w14:paraId="392E5213">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经催化加氢可合成烯烃:2CO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(g)+6H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23" name="图片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 name="图片 823"/>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(g)+4H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,在0.1 MPa时,按</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hint="eastAsia" w:ascii="宋体" w:hAnsi="宋体" w:cs="宋体"/>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)=1</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3投料,如图所示为不同温度(</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)下,平衡时四种气态物质的物质的量(</w:t>
      </w:r>
      <w:r>
        <w:rPr>
          <w:rFonts w:eastAsia="微软雅黑"/>
          <w:i/>
          <w:color w:val="000000" w:themeColor="text1"/>
          <w:sz w:val="28"/>
          <w:szCs w:val="28"/>
          <w14:textFill>
            <w14:solidFill>
              <w14:schemeClr w14:val="tx1"/>
            </w14:solidFill>
          </w14:textFill>
        </w:rPr>
        <w:t>n</w:t>
      </w:r>
      <w:r>
        <w:rPr>
          <w:rFonts w:eastAsia="微软雅黑"/>
          <w:color w:val="000000" w:themeColor="text1"/>
          <w:sz w:val="28"/>
          <w:szCs w:val="28"/>
          <w14:textFill>
            <w14:solidFill>
              <w14:schemeClr w14:val="tx1"/>
            </w14:solidFill>
          </w14:textFill>
        </w:rPr>
        <w:t>)关系。</w:t>
      </w:r>
    </w:p>
    <w:p w14:paraId="6BBF94E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614805" cy="1438275"/>
            <wp:effectExtent l="0" t="0" r="0" b="0"/>
            <wp:docPr id="824" name="24hxzykq12.jpg" descr="id:2147501648;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 name="24hxzykq12.jpg" descr="id:2147501648;FounderCES"/>
                    <pic:cNvPicPr>
                      <a:picLocks noChangeAspect="1"/>
                    </pic:cNvPicPr>
                  </pic:nvPicPr>
                  <pic:blipFill>
                    <a:blip r:embed="rId49"/>
                    <a:stretch>
                      <a:fillRect/>
                    </a:stretch>
                  </pic:blipFill>
                  <pic:spPr>
                    <a:xfrm>
                      <a:off x="0" y="0"/>
                      <a:ext cx="1615320" cy="1438560"/>
                    </a:xfrm>
                    <a:prstGeom prst="rect">
                      <a:avLst/>
                    </a:prstGeom>
                  </pic:spPr>
                </pic:pic>
              </a:graphicData>
            </a:graphic>
          </wp:inline>
        </w:drawing>
      </w:r>
    </w:p>
    <w:p w14:paraId="65B0AF71">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该反应的Δ</w:t>
      </w:r>
      <w:r>
        <w:rPr>
          <w:rFonts w:eastAsia="微软雅黑"/>
          <w:i/>
          <w:color w:val="000000" w:themeColor="text1"/>
          <w:sz w:val="28"/>
          <w:szCs w:val="28"/>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　&lt;　</w:t>
      </w:r>
      <w:r>
        <w:rPr>
          <w:rFonts w:eastAsia="微软雅黑"/>
          <w:color w:val="000000" w:themeColor="text1"/>
          <w:sz w:val="28"/>
          <w:szCs w:val="28"/>
          <w14:textFill>
            <w14:solidFill>
              <w14:schemeClr w14:val="tx1"/>
            </w14:solidFill>
          </w14:textFill>
        </w:rPr>
        <w:t>0(填“&gt;”或“&lt;”)。 </w:t>
      </w:r>
    </w:p>
    <w:p w14:paraId="22E96F39">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曲线c表示的物质为</w:t>
      </w:r>
      <w:r>
        <w:rPr>
          <w:rFonts w:eastAsia="微软雅黑"/>
          <w:b/>
          <w:color w:val="000000" w:themeColor="text1"/>
          <w:sz w:val="28"/>
          <w:szCs w:val="28"/>
          <w:u w:val="single" w:color="000000"/>
          <w14:textFill>
            <w14:solidFill>
              <w14:schemeClr w14:val="tx1"/>
            </w14:solidFill>
          </w14:textFill>
        </w:rPr>
        <w:t>　C</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vertAlign w:val="subscript"/>
          <w14:textFill>
            <w14:solidFill>
              <w14:schemeClr w14:val="tx1"/>
            </w14:solidFill>
          </w14:textFill>
        </w:rPr>
        <w:t>4</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(用化学式表示)。 </w:t>
      </w:r>
    </w:p>
    <w:p w14:paraId="19D570C4">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t>为提高H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的平衡转化率,除改变温度外,还可采取的措施:</w:t>
      </w:r>
      <w:r>
        <w:rPr>
          <w:rFonts w:eastAsia="微软雅黑"/>
          <w:b/>
          <w:color w:val="000000" w:themeColor="text1"/>
          <w:sz w:val="28"/>
          <w:szCs w:val="28"/>
          <w:u w:val="single" w:color="000000"/>
          <w14:textFill>
            <w14:solidFill>
              <w14:schemeClr w14:val="tx1"/>
            </w14:solidFill>
          </w14:textFill>
        </w:rPr>
        <w:t>　加压(合理即可)　</w:t>
      </w:r>
      <w:r>
        <w:rPr>
          <w:rFonts w:eastAsia="微软雅黑"/>
          <w:color w:val="000000" w:themeColor="text1"/>
          <w:sz w:val="28"/>
          <w:szCs w:val="28"/>
          <w14:textFill>
            <w14:solidFill>
              <w14:schemeClr w14:val="tx1"/>
            </w14:solidFill>
          </w14:textFill>
        </w:rPr>
        <w:t>(答出一条即可)。 </w:t>
      </w:r>
    </w:p>
    <w:p w14:paraId="2B4E607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制备甲醇的化学方程式为CO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25" name="图片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 name="图片 825"/>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14:textFill>
            <w14:solidFill>
              <w14:schemeClr w14:val="tx1"/>
            </w14:solidFill>
          </w14:textFill>
        </w:rPr>
        <w:t>&lt;0,某温度下,将1 mol 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和1 mol 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充入体积不变的2 L密闭容器中,初始总压为8 MPa,发生上述反应,测得不同时刻反应后与反应前的压强关系如表:</w:t>
      </w:r>
    </w:p>
    <w:tbl>
      <w:tblPr>
        <w:tblStyle w:val="7"/>
        <w:tblW w:w="2294" w:type="pct"/>
        <w:jc w:val="center"/>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Layout w:type="fixed"/>
        <w:tblCellMar>
          <w:top w:w="0" w:type="dxa"/>
          <w:left w:w="108" w:type="dxa"/>
          <w:bottom w:w="0" w:type="dxa"/>
          <w:right w:w="108" w:type="dxa"/>
        </w:tblCellMar>
      </w:tblPr>
      <w:tblGrid>
        <w:gridCol w:w="1262"/>
        <w:gridCol w:w="633"/>
        <w:gridCol w:w="632"/>
        <w:gridCol w:w="632"/>
        <w:gridCol w:w="632"/>
        <w:gridCol w:w="632"/>
      </w:tblGrid>
      <w:tr w14:paraId="25D30001">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680" w:type="dxa"/>
            <w:tcMar>
              <w:left w:w="0" w:type="dxa"/>
              <w:right w:w="0" w:type="dxa"/>
            </w:tcMar>
            <w:vAlign w:val="center"/>
          </w:tcPr>
          <w:p w14:paraId="584B49B0">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时间/h</w:t>
            </w:r>
          </w:p>
        </w:tc>
        <w:tc>
          <w:tcPr>
            <w:tcW w:w="840" w:type="dxa"/>
            <w:tcMar>
              <w:left w:w="0" w:type="dxa"/>
              <w:right w:w="0" w:type="dxa"/>
            </w:tcMar>
            <w:vAlign w:val="center"/>
          </w:tcPr>
          <w:p w14:paraId="1D51220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w:t>
            </w:r>
          </w:p>
        </w:tc>
        <w:tc>
          <w:tcPr>
            <w:tcW w:w="840" w:type="dxa"/>
            <w:tcMar>
              <w:left w:w="0" w:type="dxa"/>
              <w:right w:w="0" w:type="dxa"/>
            </w:tcMar>
            <w:vAlign w:val="center"/>
          </w:tcPr>
          <w:p w14:paraId="707D96BB">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p>
        </w:tc>
        <w:tc>
          <w:tcPr>
            <w:tcW w:w="840" w:type="dxa"/>
            <w:tcMar>
              <w:left w:w="0" w:type="dxa"/>
              <w:right w:w="0" w:type="dxa"/>
            </w:tcMar>
            <w:vAlign w:val="center"/>
          </w:tcPr>
          <w:p w14:paraId="2EDE51A8">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p>
        </w:tc>
        <w:tc>
          <w:tcPr>
            <w:tcW w:w="840" w:type="dxa"/>
            <w:tcMar>
              <w:left w:w="0" w:type="dxa"/>
              <w:right w:w="0" w:type="dxa"/>
            </w:tcMar>
            <w:vAlign w:val="center"/>
          </w:tcPr>
          <w:p w14:paraId="002AF8A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w:t>
            </w:r>
          </w:p>
        </w:tc>
        <w:tc>
          <w:tcPr>
            <w:tcW w:w="840" w:type="dxa"/>
            <w:tcMar>
              <w:left w:w="0" w:type="dxa"/>
              <w:right w:w="0" w:type="dxa"/>
            </w:tcMar>
            <w:vAlign w:val="center"/>
          </w:tcPr>
          <w:p w14:paraId="4B7E96C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5</w:t>
            </w:r>
          </w:p>
        </w:tc>
      </w:tr>
      <w:tr w14:paraId="0C963F38">
        <w:tblPrEx>
          <w:tblBorders>
            <w:top w:val="single" w:color="000000" w:sz="0" w:space="0"/>
            <w:left w:val="single" w:color="000000" w:sz="0" w:space="0"/>
            <w:bottom w:val="single" w:color="000000" w:sz="0" w:space="0"/>
            <w:right w:val="single" w:color="000000" w:sz="0" w:space="0"/>
            <w:insideH w:val="single" w:color="000000" w:sz="0" w:space="0"/>
            <w:insideV w:val="single" w:color="000000" w:sz="0" w:space="0"/>
          </w:tblBorders>
          <w:tblCellMar>
            <w:top w:w="0" w:type="dxa"/>
            <w:left w:w="108" w:type="dxa"/>
            <w:bottom w:w="0" w:type="dxa"/>
            <w:right w:w="108" w:type="dxa"/>
          </w:tblCellMar>
        </w:tblPrEx>
        <w:trPr>
          <w:jc w:val="center"/>
        </w:trPr>
        <w:tc>
          <w:tcPr>
            <w:tcW w:w="1680" w:type="dxa"/>
            <w:tcMar>
              <w:left w:w="0" w:type="dxa"/>
              <w:right w:w="0" w:type="dxa"/>
            </w:tcMar>
            <w:vAlign w:val="center"/>
          </w:tcPr>
          <w:p w14:paraId="4568EA4C">
            <w:pPr>
              <w:spacing w:line="360" w:lineRule="auto"/>
              <w:jc w:val="center"/>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后</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前</w:t>
            </w:r>
          </w:p>
        </w:tc>
        <w:tc>
          <w:tcPr>
            <w:tcW w:w="840" w:type="dxa"/>
            <w:tcMar>
              <w:left w:w="0" w:type="dxa"/>
              <w:right w:w="0" w:type="dxa"/>
            </w:tcMar>
            <w:vAlign w:val="center"/>
          </w:tcPr>
          <w:p w14:paraId="28D3E9A4">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0.92</w:t>
            </w:r>
          </w:p>
        </w:tc>
        <w:tc>
          <w:tcPr>
            <w:tcW w:w="840" w:type="dxa"/>
            <w:tcMar>
              <w:left w:w="0" w:type="dxa"/>
              <w:right w:w="0" w:type="dxa"/>
            </w:tcMar>
            <w:vAlign w:val="center"/>
          </w:tcPr>
          <w:p w14:paraId="3567FC9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0.85</w:t>
            </w:r>
          </w:p>
        </w:tc>
        <w:tc>
          <w:tcPr>
            <w:tcW w:w="840" w:type="dxa"/>
            <w:tcMar>
              <w:left w:w="0" w:type="dxa"/>
              <w:right w:w="0" w:type="dxa"/>
            </w:tcMar>
            <w:vAlign w:val="center"/>
          </w:tcPr>
          <w:p w14:paraId="3B75F9D7">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0.79</w:t>
            </w:r>
          </w:p>
        </w:tc>
        <w:tc>
          <w:tcPr>
            <w:tcW w:w="840" w:type="dxa"/>
            <w:tcMar>
              <w:left w:w="0" w:type="dxa"/>
              <w:right w:w="0" w:type="dxa"/>
            </w:tcMar>
            <w:vAlign w:val="center"/>
          </w:tcPr>
          <w:p w14:paraId="75AFA3BD">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0.75</w:t>
            </w:r>
          </w:p>
        </w:tc>
        <w:tc>
          <w:tcPr>
            <w:tcW w:w="840" w:type="dxa"/>
            <w:tcMar>
              <w:left w:w="0" w:type="dxa"/>
              <w:right w:w="0" w:type="dxa"/>
            </w:tcMar>
            <w:vAlign w:val="center"/>
          </w:tcPr>
          <w:p w14:paraId="28D84A9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0.75</w:t>
            </w:r>
          </w:p>
        </w:tc>
      </w:tr>
    </w:tbl>
    <w:p w14:paraId="41490557">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用CO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表示前2 h的平均反应速率</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0.037 5　</w:t>
      </w:r>
      <w:r>
        <w:rPr>
          <w:rFonts w:eastAsia="微软雅黑"/>
          <w:color w:val="000000" w:themeColor="text1"/>
          <w:sz w:val="28"/>
          <w:szCs w:val="28"/>
          <w14:textFill>
            <w14:solidFill>
              <w14:schemeClr w14:val="tx1"/>
            </w14:solidFill>
          </w14:textFill>
        </w:rPr>
        <w:t>mol·L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 </w:t>
      </w:r>
    </w:p>
    <w:p w14:paraId="6D409C48">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该条件下的分压平衡常数为</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(MPa)</w:t>
      </w:r>
      <w:r>
        <w:rPr>
          <w:rFonts w:eastAsia="微软雅黑"/>
          <w:color w:val="000000" w:themeColor="text1"/>
          <w:sz w:val="28"/>
          <w:szCs w:val="28"/>
          <w:vertAlign w:val="superscript"/>
          <w14:textFill>
            <w14:solidFill>
              <w14:schemeClr w14:val="tx1"/>
            </w14:solidFill>
          </w14:textFill>
        </w:rPr>
        <w:t>-2</w:t>
      </w:r>
      <w:r>
        <w:rPr>
          <w:rFonts w:eastAsia="微软雅黑"/>
          <w:color w:val="000000" w:themeColor="text1"/>
          <w:sz w:val="28"/>
          <w:szCs w:val="28"/>
          <w14:textFill>
            <w14:solidFill>
              <w14:schemeClr w14:val="tx1"/>
            </w14:solidFill>
          </w14:textFill>
        </w:rPr>
        <w:t>(用平衡分压代替平衡浓度计算,分压=总压×物质的量分数)。 </w:t>
      </w:r>
    </w:p>
    <w:p w14:paraId="06352144">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t>若该条件下</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vertAlign w:val="superscript"/>
          <w14:textFill>
            <w14:solidFill>
              <w14:schemeClr w14:val="tx1"/>
            </w14:solidFill>
          </w14:textFill>
        </w:rPr>
        <w:t>3</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·c(</w:t>
      </w:r>
      <w:r>
        <w:rPr>
          <w:rFonts w:eastAsia="微软雅黑"/>
          <w:i/>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i/>
          <w:color w:val="000000" w:themeColor="text1"/>
          <w:sz w:val="28"/>
          <w:szCs w:val="28"/>
          <w14:textFill>
            <w14:solidFill>
              <w14:schemeClr w14:val="tx1"/>
            </w14:solidFill>
          </w14:textFill>
        </w:rPr>
        <w:t>OH</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c</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O),其中</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正</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为仅与温度有关的速率常数,</w:t>
      </w:r>
      <m:oMath>
        <m:f>
          <m:fPr>
            <m:ctrlPr>
              <w:rPr>
                <w:rFonts w:ascii="Cambria Math" w:hAnsi="Cambria Math" w:eastAsia="微软雅黑"/>
                <w:color w:val="000000" w:themeColor="text1"/>
                <w:sz w:val="28"/>
                <w:szCs w:val="28"/>
                <w14:textFill>
                  <w14:solidFill>
                    <w14:schemeClr w14:val="tx1"/>
                  </w14:solidFill>
                </w14:textFill>
              </w:rPr>
            </m:ctrlPr>
          </m:fPr>
          <m:num>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nor/>
                    <m:sty m:val="p"/>
                  </m:rPr>
                  <w:rPr>
                    <w:rFonts w:eastAsia="微软雅黑"/>
                    <w:color w:val="000000" w:themeColor="text1"/>
                    <w:sz w:val="28"/>
                    <w:szCs w:val="28"/>
                    <w14:textFill>
                      <w14:solidFill>
                        <w14:schemeClr w14:val="tx1"/>
                      </w14:solidFill>
                    </w14:textFill>
                  </w:rPr>
                  <m:t>正</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num>
          <m:den>
            <m:sSub>
              <m:sSubPr>
                <m:ctrlPr>
                  <w:rPr>
                    <w:rFonts w:ascii="Cambria Math" w:hAnsi="Cambria Math" w:eastAsia="微软雅黑"/>
                    <w:color w:val="000000" w:themeColor="text1"/>
                    <w:sz w:val="28"/>
                    <w:szCs w:val="28"/>
                    <w14:textFill>
                      <w14:solidFill>
                        <w14:schemeClr w14:val="tx1"/>
                      </w14:solidFill>
                    </w14:textFill>
                  </w:rPr>
                </m:ctrlPr>
              </m:sSubPr>
              <m:e>
                <m:r>
                  <m:rPr/>
                  <w:rPr>
                    <w:rFonts w:ascii="Cambria Math" w:hAnsi="Cambria Math" w:eastAsia="微软雅黑"/>
                    <w:color w:val="000000" w:themeColor="text1"/>
                    <w:sz w:val="28"/>
                    <w:szCs w:val="28"/>
                    <w14:textFill>
                      <w14:solidFill>
                        <w14:schemeClr w14:val="tx1"/>
                      </w14:solidFill>
                    </w14:textFill>
                  </w:rPr>
                  <m:t>k</m:t>
                </m:r>
                <m:ctrlPr>
                  <w:rPr>
                    <w:rFonts w:ascii="Cambria Math" w:hAnsi="Cambria Math" w:eastAsia="微软雅黑"/>
                    <w:color w:val="000000" w:themeColor="text1"/>
                    <w:sz w:val="28"/>
                    <w:szCs w:val="28"/>
                    <w14:textFill>
                      <w14:solidFill>
                        <w14:schemeClr w14:val="tx1"/>
                      </w14:solidFill>
                    </w14:textFill>
                  </w:rPr>
                </m:ctrlPr>
              </m:e>
              <m:sub>
                <m:r>
                  <m:rPr>
                    <m:nor/>
                    <m:sty m:val="p"/>
                  </m:rPr>
                  <w:rPr>
                    <w:rFonts w:eastAsia="微软雅黑"/>
                    <w:color w:val="000000" w:themeColor="text1"/>
                    <w:sz w:val="28"/>
                    <w:szCs w:val="28"/>
                    <w14:textFill>
                      <w14:solidFill>
                        <w14:schemeClr w14:val="tx1"/>
                      </w14:solidFill>
                    </w14:textFill>
                  </w:rPr>
                  <m:t>逆</m:t>
                </m:r>
                <m:ctrlPr>
                  <w:rPr>
                    <w:rFonts w:ascii="Cambria Math" w:hAnsi="Cambria Math" w:eastAsia="微软雅黑"/>
                    <w:color w:val="000000" w:themeColor="text1"/>
                    <w:sz w:val="28"/>
                    <w:szCs w:val="28"/>
                    <w14:textFill>
                      <w14:solidFill>
                        <w14:schemeClr w14:val="tx1"/>
                      </w14:solidFill>
                    </w14:textFill>
                  </w:rPr>
                </m:ctrlPr>
              </m:sub>
            </m:sSub>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64</m:t>
            </m:r>
            <m:ctrlPr>
              <w:rPr>
                <w:rFonts w:ascii="Cambria Math" w:hAnsi="Cambria Math" w:eastAsia="微软雅黑"/>
                <w:color w:val="000000" w:themeColor="text1"/>
                <w:sz w:val="28"/>
                <w:szCs w:val="28"/>
                <w14:textFill>
                  <w14:solidFill>
                    <w14:schemeClr w14:val="tx1"/>
                  </w14:solidFill>
                </w14:textFill>
              </w:rPr>
            </m:ctrlPr>
          </m:num>
          <m:den>
            <m:r>
              <m:rPr>
                <m:sty m:val="b"/>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i/>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(填数值);若将温度升高,则反应速率增大的倍数:</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正</w:t>
      </w:r>
      <w:r>
        <w:rPr>
          <w:rFonts w:eastAsia="微软雅黑"/>
          <w:b/>
          <w:i/>
          <w:color w:val="000000" w:themeColor="text1"/>
          <w:sz w:val="28"/>
          <w:szCs w:val="28"/>
          <w:u w:val="single" w:color="000000"/>
          <w14:textFill>
            <w14:solidFill>
              <w14:schemeClr w14:val="tx1"/>
            </w14:solidFill>
          </w14:textFill>
        </w:rPr>
        <w:t>　</w:t>
      </w:r>
      <w:r>
        <w:rPr>
          <w:rFonts w:eastAsia="微软雅黑"/>
          <w:b/>
          <w:color w:val="000000" w:themeColor="text1"/>
          <w:sz w:val="28"/>
          <w:szCs w:val="28"/>
          <w:u w:val="single" w:color="000000"/>
          <w14:textFill>
            <w14:solidFill>
              <w14:schemeClr w14:val="tx1"/>
            </w14:solidFill>
          </w14:textFill>
        </w:rPr>
        <w:t>&lt;</w:t>
      </w:r>
      <w:r>
        <w:rPr>
          <w:rFonts w:eastAsia="微软雅黑"/>
          <w:b/>
          <w:i/>
          <w:color w:val="000000" w:themeColor="text1"/>
          <w:sz w:val="28"/>
          <w:szCs w:val="28"/>
          <w:u w:val="single" w:color="000000"/>
          <w14:textFill>
            <w14:solidFill>
              <w14:schemeClr w14:val="tx1"/>
            </w14:solidFill>
          </w14:textFill>
        </w:rPr>
        <w:t>　</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逆</w:t>
      </w:r>
      <w:r>
        <w:rPr>
          <w:rFonts w:eastAsia="微软雅黑"/>
          <w:color w:val="000000" w:themeColor="text1"/>
          <w:sz w:val="28"/>
          <w:szCs w:val="28"/>
          <w14:textFill>
            <w14:solidFill>
              <w14:schemeClr w14:val="tx1"/>
            </w14:solidFill>
          </w14:textFill>
        </w:rPr>
        <w:t>(填“&gt;”“&lt;”或“=”)。 </w:t>
      </w:r>
    </w:p>
    <w:p w14:paraId="1324CD5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是温室气体,但也是重要的工业原料,CO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的综合利用有利于碳达峰、碳中和目标的最终实现。</w:t>
      </w:r>
    </w:p>
    <w:p w14:paraId="5A7A472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和乙烷反应制备乙烯。298 K时,相关物质的相对能量如图,CO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与乙烷反应生成乙烯、CO和气态水的热化学方程式为</w:t>
      </w:r>
    </w:p>
    <w:p w14:paraId="06A3642E">
      <w:pPr>
        <w:spacing w:line="360" w:lineRule="auto"/>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C</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vertAlign w:val="subscript"/>
          <w14:textFill>
            <w14:solidFill>
              <w14:schemeClr w14:val="tx1"/>
            </w14:solidFill>
          </w14:textFill>
        </w:rPr>
        <w:t>6</w:t>
      </w:r>
      <w:r>
        <w:rPr>
          <w:rFonts w:eastAsia="微软雅黑"/>
          <w:b/>
          <w:color w:val="000000" w:themeColor="text1"/>
          <w:sz w:val="28"/>
          <w:szCs w:val="28"/>
          <w:u w:val="single" w:color="000000"/>
          <w14:textFill>
            <w14:solidFill>
              <w14:schemeClr w14:val="tx1"/>
            </w14:solidFill>
          </w14:textFill>
        </w:rPr>
        <w:t>(g)+CO</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(g)</w:t>
      </w:r>
      <w:r>
        <w:rPr>
          <w:rFonts w:hint="eastAsia" w:eastAsia="微软雅黑"/>
          <w:b/>
          <w:color w:val="000000" w:themeColor="text1"/>
          <w:sz w:val="28"/>
          <w:szCs w:val="28"/>
          <w:u w:val="single" w:color="000000"/>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C</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vertAlign w:val="subscript"/>
          <w14:textFill>
            <w14:solidFill>
              <w14:schemeClr w14:val="tx1"/>
            </w14:solidFill>
          </w14:textFill>
        </w:rPr>
        <w:t>4</w:t>
      </w:r>
      <w:r>
        <w:rPr>
          <w:rFonts w:eastAsia="微软雅黑"/>
          <w:b/>
          <w:color w:val="000000" w:themeColor="text1"/>
          <w:sz w:val="28"/>
          <w:szCs w:val="28"/>
          <w:u w:val="single" w:color="000000"/>
          <w14:textFill>
            <w14:solidFill>
              <w14:schemeClr w14:val="tx1"/>
            </w14:solidFill>
          </w14:textFill>
        </w:rPr>
        <w:t>(g)+CO(g)+H</w:t>
      </w:r>
      <w:r>
        <w:rPr>
          <w:rFonts w:eastAsia="微软雅黑"/>
          <w:b/>
          <w:color w:val="000000" w:themeColor="text1"/>
          <w:sz w:val="28"/>
          <w:szCs w:val="28"/>
          <w:u w:val="single" w:color="000000"/>
          <w:vertAlign w:val="subscript"/>
          <w14:textFill>
            <w14:solidFill>
              <w14:schemeClr w14:val="tx1"/>
            </w14:solidFill>
          </w14:textFill>
        </w:rPr>
        <w:t>2</w:t>
      </w:r>
      <w:r>
        <w:rPr>
          <w:rFonts w:eastAsia="微软雅黑"/>
          <w:b/>
          <w:color w:val="000000" w:themeColor="text1"/>
          <w:sz w:val="28"/>
          <w:szCs w:val="28"/>
          <w:u w:val="single" w:color="000000"/>
          <w14:textFill>
            <w14:solidFill>
              <w14:schemeClr w14:val="tx1"/>
            </w14:solidFill>
          </w14:textFill>
        </w:rPr>
        <w:t>O(g)　Δ</w:t>
      </w:r>
      <w:r>
        <w:rPr>
          <w:rFonts w:eastAsia="微软雅黑"/>
          <w:b/>
          <w:i/>
          <w:color w:val="000000" w:themeColor="text1"/>
          <w:sz w:val="28"/>
          <w:szCs w:val="28"/>
          <w:u w:val="single" w:color="000000"/>
          <w14:textFill>
            <w14:solidFill>
              <w14:schemeClr w14:val="tx1"/>
            </w14:solidFill>
          </w14:textFill>
        </w:rPr>
        <w:t>H</w:t>
      </w:r>
      <w:r>
        <w:rPr>
          <w:rFonts w:eastAsia="微软雅黑"/>
          <w:b/>
          <w:color w:val="000000" w:themeColor="text1"/>
          <w:sz w:val="28"/>
          <w:szCs w:val="28"/>
          <w:u w:val="single" w:color="000000"/>
          <w14:textFill>
            <w14:solidFill>
              <w14:schemeClr w14:val="tx1"/>
            </w14:solidFill>
          </w14:textFill>
        </w:rPr>
        <w:t>=+177 kJ·mol</w:t>
      </w:r>
      <w:r>
        <w:rPr>
          <w:rFonts w:eastAsia="微软雅黑"/>
          <w:b/>
          <w:color w:val="000000" w:themeColor="text1"/>
          <w:sz w:val="28"/>
          <w:szCs w:val="28"/>
          <w:u w:val="single" w:color="000000"/>
          <w:vertAlign w:val="super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 </w:t>
      </w:r>
    </w:p>
    <w:p w14:paraId="5899FA96">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1614805" cy="1978025"/>
            <wp:effectExtent l="0" t="0" r="0" b="0"/>
            <wp:docPr id="826" name="24hxgkq227.jpg" descr="id:2147501663;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 name="24hxgkq227.jpg" descr="id:2147501663;FounderCES"/>
                    <pic:cNvPicPr>
                      <a:picLocks noChangeAspect="1"/>
                    </pic:cNvPicPr>
                  </pic:nvPicPr>
                  <pic:blipFill>
                    <a:blip r:embed="rId50"/>
                    <a:stretch>
                      <a:fillRect/>
                    </a:stretch>
                  </pic:blipFill>
                  <pic:spPr>
                    <a:xfrm>
                      <a:off x="0" y="0"/>
                      <a:ext cx="1615320" cy="1978200"/>
                    </a:xfrm>
                    <a:prstGeom prst="rect">
                      <a:avLst/>
                    </a:prstGeom>
                  </pic:spPr>
                </pic:pic>
              </a:graphicData>
            </a:graphic>
          </wp:inline>
        </w:drawing>
      </w:r>
    </w:p>
    <w:p w14:paraId="4076AE8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(2)在Ru/TiO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催化下发生反应:CO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(g)+4H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28" name="图片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 name="图片 828"/>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 xml:space="preserve">O(g)。假定无副反应,350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时向1 L恒容密闭容器中充入1 mol 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和4 mol 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,初始总压强为</w:t>
      </w:r>
    </w:p>
    <w:p w14:paraId="6EFE6CF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5</w:t>
      </w:r>
      <w:r>
        <w:rPr>
          <w:rFonts w:eastAsia="微软雅黑"/>
          <w:i/>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 xml:space="preserve"> MPa,反应进行到5 min时,CO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与CH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分压(分压=总压×组分物质的量分数)相等,再过5 min后反应达到平衡,CO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的平衡分压分别为0.25</w:t>
      </w:r>
      <w:r>
        <w:rPr>
          <w:rFonts w:eastAsia="微软雅黑"/>
          <w:i/>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 xml:space="preserve"> MPa和</w:t>
      </w:r>
    </w:p>
    <w:p w14:paraId="2A503A49">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0.75</w:t>
      </w:r>
      <w:r>
        <w:rPr>
          <w:rFonts w:eastAsia="微软雅黑"/>
          <w:i/>
          <w:color w:val="000000" w:themeColor="text1"/>
          <w:sz w:val="28"/>
          <w:szCs w:val="28"/>
          <w14:textFill>
            <w14:solidFill>
              <w14:schemeClr w14:val="tx1"/>
            </w14:solidFill>
          </w14:textFill>
        </w:rPr>
        <w:t>a</w:t>
      </w:r>
      <w:r>
        <w:rPr>
          <w:rFonts w:eastAsia="微软雅黑"/>
          <w:color w:val="000000" w:themeColor="text1"/>
          <w:sz w:val="28"/>
          <w:szCs w:val="28"/>
          <w14:textFill>
            <w14:solidFill>
              <w14:schemeClr w14:val="tx1"/>
            </w14:solidFill>
          </w14:textFill>
        </w:rPr>
        <w:t xml:space="preserve"> MPa。</w:t>
      </w:r>
    </w:p>
    <w:p w14:paraId="5E1904A8">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该可逆反应达到平衡的标志为</w:t>
      </w:r>
      <w:r>
        <w:rPr>
          <w:rFonts w:eastAsia="微软雅黑"/>
          <w:b/>
          <w:color w:val="000000" w:themeColor="text1"/>
          <w:sz w:val="28"/>
          <w:szCs w:val="28"/>
          <w:u w:val="single" w:color="000000"/>
          <w14:textFill>
            <w14:solidFill>
              <w14:schemeClr w14:val="tx1"/>
            </w14:solidFill>
          </w14:textFill>
        </w:rPr>
        <w:t>　BC　</w:t>
      </w:r>
      <w:r>
        <w:rPr>
          <w:rFonts w:eastAsia="微软雅黑"/>
          <w:color w:val="000000" w:themeColor="text1"/>
          <w:sz w:val="28"/>
          <w:szCs w:val="28"/>
          <w14:textFill>
            <w14:solidFill>
              <w14:schemeClr w14:val="tx1"/>
            </w14:solidFill>
          </w14:textFill>
        </w:rPr>
        <w:t>(填字母)。 </w:t>
      </w:r>
    </w:p>
    <w:p w14:paraId="559446F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A.四种物质分压之比等于计量系数之比</w:t>
      </w:r>
    </w:p>
    <w:p w14:paraId="37B3E707">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B.单位体积内分子总数不变</w:t>
      </w:r>
    </w:p>
    <w:p w14:paraId="3B96567F">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C.混合气体的平均相对分子质量不变</w:t>
      </w:r>
    </w:p>
    <w:p w14:paraId="032F41AE">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D.CO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和CH</w:t>
      </w:r>
      <w:r>
        <w:rPr>
          <w:rFonts w:eastAsia="微软雅黑"/>
          <w:color w:val="000000" w:themeColor="text1"/>
          <w:sz w:val="28"/>
          <w:szCs w:val="28"/>
          <w:vertAlign w:val="subscript"/>
          <w14:textFill>
            <w14:solidFill>
              <w14:schemeClr w14:val="tx1"/>
            </w14:solidFill>
          </w14:textFill>
        </w:rPr>
        <w:t>4</w:t>
      </w:r>
      <w:r>
        <w:rPr>
          <w:rFonts w:eastAsia="微软雅黑"/>
          <w:color w:val="000000" w:themeColor="text1"/>
          <w:sz w:val="28"/>
          <w:szCs w:val="28"/>
          <w14:textFill>
            <w14:solidFill>
              <w14:schemeClr w14:val="tx1"/>
            </w14:solidFill>
          </w14:textFill>
        </w:rPr>
        <w:t>的物质的量之和不变</w:t>
      </w:r>
    </w:p>
    <w:p w14:paraId="64D886A9">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0~5 min内,</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w:t>
      </w:r>
      <w:r>
        <w:rPr>
          <w:rFonts w:eastAsia="微软雅黑"/>
          <w:b/>
          <w:color w:val="000000" w:themeColor="text1"/>
          <w:sz w:val="28"/>
          <w:szCs w:val="28"/>
          <w:u w:val="single" w:color="000000"/>
          <w14:textFill>
            <w14:solidFill>
              <w14:schemeClr w14:val="tx1"/>
            </w14:solidFill>
          </w14:textFill>
        </w:rPr>
        <w:t>　0.2 mol·L</w:t>
      </w:r>
      <w:r>
        <w:rPr>
          <w:rFonts w:eastAsia="微软雅黑"/>
          <w:b/>
          <w:color w:val="000000" w:themeColor="text1"/>
          <w:sz w:val="28"/>
          <w:szCs w:val="28"/>
          <w:u w:val="single" w:color="000000"/>
          <w:vertAlign w:val="super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·min</w:t>
      </w:r>
      <w:r>
        <w:rPr>
          <w:rFonts w:eastAsia="微软雅黑"/>
          <w:b/>
          <w:color w:val="000000" w:themeColor="text1"/>
          <w:sz w:val="28"/>
          <w:szCs w:val="28"/>
          <w:u w:val="single" w:color="000000"/>
          <w:vertAlign w:val="super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,平衡时CO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的转化率为</w:t>
      </w:r>
      <w:r>
        <w:rPr>
          <w:rFonts w:eastAsia="微软雅黑"/>
          <w:b/>
          <w:color w:val="000000" w:themeColor="text1"/>
          <w:sz w:val="28"/>
          <w:szCs w:val="28"/>
          <w:u w:val="single" w:color="000000"/>
          <w14:textFill>
            <w14:solidFill>
              <w14:schemeClr w14:val="tx1"/>
            </w14:solidFill>
          </w14:textFill>
        </w:rPr>
        <w:t>　75%　</w:t>
      </w:r>
      <w:r>
        <w:rPr>
          <w:rFonts w:eastAsia="微软雅黑"/>
          <w:color w:val="000000" w:themeColor="text1"/>
          <w:sz w:val="28"/>
          <w:szCs w:val="28"/>
          <w14:textFill>
            <w14:solidFill>
              <w14:schemeClr w14:val="tx1"/>
            </w14:solidFill>
          </w14:textFill>
        </w:rPr>
        <w:t>。该温度下充入1 mol 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和3 mol 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,则该反应的平衡常数</w:t>
      </w: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6.75　</w:t>
      </w:r>
      <w:r>
        <w:rPr>
          <w:rFonts w:eastAsia="微软雅黑"/>
          <w:color w:val="000000" w:themeColor="text1"/>
          <w:sz w:val="28"/>
          <w:szCs w:val="28"/>
          <w14:textFill>
            <w14:solidFill>
              <w14:schemeClr w14:val="tx1"/>
            </w14:solidFill>
          </w14:textFill>
        </w:rPr>
        <w:t>。 </w:t>
      </w:r>
    </w:p>
    <w:p w14:paraId="40C990AE">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③</w:t>
      </w:r>
      <w:r>
        <w:rPr>
          <w:rFonts w:eastAsia="微软雅黑"/>
          <w:color w:val="000000" w:themeColor="text1"/>
          <w:sz w:val="28"/>
          <w:szCs w:val="28"/>
          <w14:textFill>
            <w14:solidFill>
              <w14:schemeClr w14:val="tx1"/>
            </w14:solidFill>
          </w14:textFill>
        </w:rPr>
        <w:t>10 min达到平衡后,该温度下继续充入1 mol 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和4 mol 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,再次达到平衡后H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的体积分数将</w:t>
      </w:r>
      <w:r>
        <w:rPr>
          <w:rFonts w:eastAsia="微软雅黑"/>
          <w:b/>
          <w:color w:val="000000" w:themeColor="text1"/>
          <w:sz w:val="28"/>
          <w:szCs w:val="28"/>
          <w:u w:val="single" w:color="000000"/>
          <w14:textFill>
            <w14:solidFill>
              <w14:schemeClr w14:val="tx1"/>
            </w14:solidFill>
          </w14:textFill>
        </w:rPr>
        <w:t>　变小　</w:t>
      </w:r>
      <w:r>
        <w:rPr>
          <w:rFonts w:eastAsia="微软雅黑"/>
          <w:color w:val="000000" w:themeColor="text1"/>
          <w:sz w:val="28"/>
          <w:szCs w:val="28"/>
          <w14:textFill>
            <w14:solidFill>
              <w14:schemeClr w14:val="tx1"/>
            </w14:solidFill>
          </w14:textFill>
        </w:rPr>
        <w:t>。(填“变大”“变小”或“不变”) </w:t>
      </w:r>
    </w:p>
    <w:p w14:paraId="0852DEF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与环氧丙烷(</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749300" cy="435610"/>
            <wp:effectExtent l="0" t="0" r="0" b="0"/>
            <wp:docPr id="829" name="24hxgkq229.jpg" descr="id:2147501670;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 name="24hxgkq229.jpg" descr="id:2147501670;FounderCES"/>
                    <pic:cNvPicPr>
                      <a:picLocks noChangeAspect="1"/>
                    </pic:cNvPicPr>
                  </pic:nvPicPr>
                  <pic:blipFill>
                    <a:blip r:embed="rId51"/>
                    <a:stretch>
                      <a:fillRect/>
                    </a:stretch>
                  </pic:blipFill>
                  <pic:spPr>
                    <a:xfrm>
                      <a:off x="0" y="0"/>
                      <a:ext cx="749880" cy="435960"/>
                    </a:xfrm>
                    <a:prstGeom prst="rect">
                      <a:avLst/>
                    </a:prstGeom>
                  </pic:spPr>
                </pic:pic>
              </a:graphicData>
            </a:graphic>
          </wp:inline>
        </w:drawing>
      </w:r>
      <w:r>
        <w:rPr>
          <w:rFonts w:eastAsia="微软雅黑"/>
          <w:color w:val="000000" w:themeColor="text1"/>
          <w:sz w:val="28"/>
          <w:szCs w:val="28"/>
          <w14:textFill>
            <w14:solidFill>
              <w14:schemeClr w14:val="tx1"/>
            </w14:solidFill>
          </w14:textFill>
        </w:rPr>
        <w:t>)在催化剂作用下生成(</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drawing>
          <wp:inline distT="0" distB="0" distL="0" distR="0">
            <wp:extent cx="606425" cy="697865"/>
            <wp:effectExtent l="0" t="0" r="0" b="0"/>
            <wp:docPr id="830" name="24hxgkq230.jpg" descr="id:2147501677;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 name="24hxgkq230.jpg" descr="id:2147501677;FounderCES"/>
                    <pic:cNvPicPr>
                      <a:picLocks noChangeAspect="1"/>
                    </pic:cNvPicPr>
                  </pic:nvPicPr>
                  <pic:blipFill>
                    <a:blip r:embed="rId52"/>
                    <a:stretch>
                      <a:fillRect/>
                    </a:stretch>
                  </pic:blipFill>
                  <pic:spPr>
                    <a:xfrm>
                      <a:off x="0" y="0"/>
                      <a:ext cx="606600" cy="6980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)的反应机理如图:</w:t>
      </w:r>
    </w:p>
    <w:p w14:paraId="39B6B011">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745740" cy="2264410"/>
            <wp:effectExtent l="0" t="0" r="0" b="0"/>
            <wp:docPr id="831" name="24hxgkq228.jpg" descr="id:2147501684;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 name="24hxgkq228.jpg" descr="id:2147501684;FounderCES"/>
                    <pic:cNvPicPr>
                      <a:picLocks noChangeAspect="1"/>
                    </pic:cNvPicPr>
                  </pic:nvPicPr>
                  <pic:blipFill>
                    <a:blip r:embed="rId53"/>
                    <a:stretch>
                      <a:fillRect/>
                    </a:stretch>
                  </pic:blipFill>
                  <pic:spPr>
                    <a:xfrm>
                      <a:off x="0" y="0"/>
                      <a:ext cx="2746080" cy="2264760"/>
                    </a:xfrm>
                    <a:prstGeom prst="rect">
                      <a:avLst/>
                    </a:prstGeom>
                  </pic:spPr>
                </pic:pic>
              </a:graphicData>
            </a:graphic>
          </wp:inline>
        </w:drawing>
      </w:r>
    </w:p>
    <w:p w14:paraId="3EF039A6">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该反应的化学方程式为</w:t>
      </w:r>
      <w:r>
        <w:rPr>
          <w:rFonts w:eastAsia="微软雅黑"/>
          <w:b/>
          <w:color w:val="000000" w:themeColor="text1"/>
          <w:sz w:val="28"/>
          <w:szCs w:val="28"/>
          <w:u w:val="single" w:color="000000"/>
          <w14:textFill>
            <w14:solidFill>
              <w14:schemeClr w14:val="tx1"/>
            </w14:solidFill>
          </w14:textFill>
        </w:rPr>
        <w:drawing>
          <wp:inline distT="0" distB="0" distL="0" distR="0">
            <wp:extent cx="3248025" cy="98806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243831" cy="987062"/>
                    </a:xfrm>
                    <a:prstGeom prst="rect">
                      <a:avLst/>
                    </a:prstGeom>
                    <a:noFill/>
                    <a:ln>
                      <a:noFill/>
                    </a:ln>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,催化剂为</w:t>
      </w:r>
      <w:r>
        <w:rPr>
          <w:rFonts w:eastAsia="微软雅黑"/>
          <w:b/>
          <w:color w:val="000000" w:themeColor="text1"/>
          <w:sz w:val="28"/>
          <w:szCs w:val="28"/>
          <w:u w:val="single" w:color="000000"/>
          <w14:textFill>
            <w14:solidFill>
              <w14:schemeClr w14:val="tx1"/>
            </w14:solidFill>
          </w14:textFill>
        </w:rPr>
        <w:drawing>
          <wp:inline distT="0" distB="0" distL="0" distR="0">
            <wp:extent cx="3061335" cy="929640"/>
            <wp:effectExtent l="0" t="0" r="5715"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3061595" cy="930198"/>
                    </a:xfrm>
                    <a:prstGeom prst="rect">
                      <a:avLst/>
                    </a:prstGeom>
                    <a:noFill/>
                    <a:ln>
                      <a:noFill/>
                    </a:ln>
                  </pic:spPr>
                </pic:pic>
              </a:graphicData>
            </a:graphic>
          </wp:inline>
        </w:drawing>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 </w:t>
      </w:r>
    </w:p>
    <w:p w14:paraId="486900DB">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4.</w:t>
      </w:r>
      <w:r>
        <w:rPr>
          <w:rFonts w:hint="eastAsia" w:ascii="宋体" w:hAnsi="宋体" w:cs="宋体"/>
          <w:color w:val="000000" w:themeColor="text1"/>
          <w:sz w:val="28"/>
          <w:szCs w:val="28"/>
          <w:bdr w:val="single" w:color="000000" w:sz="4" w:space="0"/>
          <w:shd w:val="solid" w:color="E6E6E6" w:fill="auto"/>
          <w14:textFill>
            <w14:solidFill>
              <w14:schemeClr w14:val="tx1"/>
            </w14:solidFill>
          </w14:textFill>
        </w:rPr>
        <w:t>★★★★</w:t>
      </w:r>
      <w:r>
        <w:rPr>
          <w:rFonts w:eastAsia="微软雅黑"/>
          <w:color w:val="000000" w:themeColor="text1"/>
          <w:sz w:val="28"/>
          <w:szCs w:val="28"/>
          <w14:textFill>
            <w14:solidFill>
              <w14:schemeClr w14:val="tx1"/>
            </w14:solidFill>
          </w14:textFill>
        </w:rPr>
        <w:t>工业废气中的二氧化碳加氢制甲醇是“碳中和”的一个重要研究方向,在催化剂作用下,主要发生以下反应:</w:t>
      </w:r>
    </w:p>
    <w:p w14:paraId="0A4FC8E2">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(g)+3H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36" name="图片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 name="图片 836"/>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=-49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p w14:paraId="376CD3ED">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ⅱ</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37" name="图片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7" name="图片 837"/>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CO(g)+H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O(g)</w:t>
      </w:r>
      <w:r>
        <w:rPr>
          <w:rFonts w:hint="eastAsia" w:eastAsia="微软雅黑"/>
          <w:color w:val="000000" w:themeColor="text1"/>
          <w:sz w:val="28"/>
          <w:szCs w:val="28"/>
          <w14:textFill>
            <w14:solidFill>
              <w14:schemeClr w14:val="tx1"/>
            </w14:solidFill>
          </w14:textFill>
        </w:rPr>
        <w:t xml:space="preserve">  </w:t>
      </w:r>
      <w:r>
        <w:rPr>
          <w:rFonts w:eastAsia="微软雅黑"/>
          <w:color w:val="000000" w:themeColor="text1"/>
          <w:sz w:val="28"/>
          <w:szCs w:val="28"/>
          <w14:textFill>
            <w14:solidFill>
              <w14:schemeClr w14:val="tx1"/>
            </w14:solidFill>
          </w14:textFill>
        </w:rPr>
        <w:t>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=+41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p w14:paraId="6DB02328">
      <w:pPr>
        <w:spacing w:line="360" w:lineRule="auto"/>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ⅲ</w:t>
      </w:r>
      <w:r>
        <w:rPr>
          <w:rFonts w:eastAsia="微软雅黑"/>
          <w:color w:val="000000" w:themeColor="text1"/>
          <w:sz w:val="28"/>
          <w:szCs w:val="28"/>
          <w14:textFill>
            <w14:solidFill>
              <w14:schemeClr w14:val="tx1"/>
            </w14:solidFill>
          </w14:textFill>
        </w:rPr>
        <w:t>.CO(g)+2H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(g)</w:t>
      </w:r>
      <w:r>
        <w:rPr>
          <w:rFonts w:eastAsia="微软雅黑"/>
          <w:color w:val="000000" w:themeColor="text1"/>
          <w:sz w:val="28"/>
          <w:szCs w:val="28"/>
          <w14:textFill>
            <w14:solidFill>
              <w14:schemeClr w14:val="tx1"/>
            </w14:solidFill>
          </w14:textFill>
        </w:rPr>
        <w:drawing>
          <wp:inline distT="0" distB="0" distL="0" distR="0">
            <wp:extent cx="295275" cy="161290"/>
            <wp:effectExtent l="0" t="0" r="0" b="0"/>
            <wp:docPr id="838" name="图片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 name="图片 838"/>
                    <pic:cNvPicPr>
                      <a:picLocks noChangeAspect="1"/>
                    </pic:cNvPicPr>
                  </pic:nvPicPr>
                  <pic:blipFill>
                    <a:blip r:embed="rId9"/>
                    <a:stretch>
                      <a:fillRect/>
                    </a:stretch>
                  </pic:blipFill>
                  <pic:spPr>
                    <a:xfrm>
                      <a:off x="0" y="0"/>
                      <a:ext cx="295560" cy="161640"/>
                    </a:xfrm>
                    <a:prstGeom prst="rect">
                      <a:avLst/>
                    </a:prstGeom>
                  </pic:spPr>
                </pic:pic>
              </a:graphicData>
            </a:graphic>
          </wp:inline>
        </w:drawing>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OH(g)　Δ</w:t>
      </w:r>
      <w:r>
        <w:rPr>
          <w:rFonts w:eastAsia="微软雅黑"/>
          <w:i/>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w:t>
      </w:r>
    </w:p>
    <w:p w14:paraId="1EB8E64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(1)已知反应</w:t>
      </w:r>
      <w:r>
        <w:rPr>
          <w:rFonts w:hint="eastAsia" w:ascii="宋体" w:hAnsi="宋体" w:cs="宋体"/>
          <w:color w:val="000000" w:themeColor="text1"/>
          <w:sz w:val="28"/>
          <w:szCs w:val="28"/>
          <w14:textFill>
            <w14:solidFill>
              <w14:schemeClr w14:val="tx1"/>
            </w14:solidFill>
          </w14:textFill>
        </w:rPr>
        <w:t>ⅲ</w:t>
      </w:r>
      <w:r>
        <w:rPr>
          <w:rFonts w:eastAsia="微软雅黑"/>
          <w:color w:val="000000" w:themeColor="text1"/>
          <w:sz w:val="28"/>
          <w:szCs w:val="28"/>
          <w14:textFill>
            <w14:solidFill>
              <w14:schemeClr w14:val="tx1"/>
            </w14:solidFill>
          </w14:textFill>
        </w:rPr>
        <w:t>正反应的活化能为</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a</w:t>
      </w:r>
      <w:r>
        <w:rPr>
          <w:rFonts w:eastAsia="微软雅黑"/>
          <w:color w:val="000000" w:themeColor="text1"/>
          <w:sz w:val="28"/>
          <w:szCs w:val="28"/>
          <w14:textFill>
            <w14:solidFill>
              <w14:schemeClr w14:val="tx1"/>
            </w14:solidFill>
          </w14:textFill>
        </w:rPr>
        <w:t xml:space="preserve"> 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,则其逆反应的活化能为</w:t>
      </w:r>
    </w:p>
    <w:p w14:paraId="419DA823">
      <w:pPr>
        <w:spacing w:line="360" w:lineRule="auto"/>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w:t>
      </w:r>
      <w:r>
        <w:rPr>
          <w:rFonts w:eastAsia="微软雅黑"/>
          <w:b/>
          <w:i/>
          <w:color w:val="000000" w:themeColor="text1"/>
          <w:sz w:val="28"/>
          <w:szCs w:val="28"/>
          <w:u w:val="single" w:color="000000"/>
          <w14:textFill>
            <w14:solidFill>
              <w14:schemeClr w14:val="tx1"/>
            </w14:solidFill>
          </w14:textFill>
        </w:rPr>
        <w:t>E</w:t>
      </w:r>
      <w:r>
        <w:rPr>
          <w:rFonts w:eastAsia="微软雅黑"/>
          <w:b/>
          <w:color w:val="000000" w:themeColor="text1"/>
          <w:sz w:val="28"/>
          <w:szCs w:val="28"/>
          <w:u w:val="single" w:color="000000"/>
          <w:vertAlign w:val="subscript"/>
          <w14:textFill>
            <w14:solidFill>
              <w14:schemeClr w14:val="tx1"/>
            </w14:solidFill>
          </w14:textFill>
        </w:rPr>
        <w:t>a</w:t>
      </w:r>
      <w:r>
        <w:rPr>
          <w:rFonts w:eastAsia="微软雅黑"/>
          <w:b/>
          <w:color w:val="000000" w:themeColor="text1"/>
          <w:sz w:val="28"/>
          <w:szCs w:val="28"/>
          <w:u w:val="single" w:color="000000"/>
          <w14:textFill>
            <w14:solidFill>
              <w14:schemeClr w14:val="tx1"/>
            </w14:solidFill>
          </w14:textFill>
        </w:rPr>
        <w:t>+90)　</w:t>
      </w:r>
      <w:r>
        <w:rPr>
          <w:rFonts w:eastAsia="微软雅黑"/>
          <w:color w:val="000000" w:themeColor="text1"/>
          <w:sz w:val="28"/>
          <w:szCs w:val="28"/>
          <w14:textFill>
            <w14:solidFill>
              <w14:schemeClr w14:val="tx1"/>
            </w14:solidFill>
          </w14:textFill>
        </w:rPr>
        <w:t>kJ·mol</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(用含有</w:t>
      </w:r>
      <w:r>
        <w:rPr>
          <w:rFonts w:eastAsia="微软雅黑"/>
          <w:i/>
          <w:color w:val="000000" w:themeColor="text1"/>
          <w:sz w:val="28"/>
          <w:szCs w:val="28"/>
          <w14:textFill>
            <w14:solidFill>
              <w14:schemeClr w14:val="tx1"/>
            </w14:solidFill>
          </w14:textFill>
        </w:rPr>
        <w:t>E</w:t>
      </w:r>
      <w:r>
        <w:rPr>
          <w:rFonts w:eastAsia="微软雅黑"/>
          <w:color w:val="000000" w:themeColor="text1"/>
          <w:sz w:val="28"/>
          <w:szCs w:val="28"/>
          <w:vertAlign w:val="subscript"/>
          <w14:textFill>
            <w14:solidFill>
              <w14:schemeClr w14:val="tx1"/>
            </w14:solidFill>
          </w14:textFill>
        </w:rPr>
        <w:t>a</w:t>
      </w:r>
      <w:r>
        <w:rPr>
          <w:rFonts w:eastAsia="微软雅黑"/>
          <w:color w:val="000000" w:themeColor="text1"/>
          <w:sz w:val="28"/>
          <w:szCs w:val="28"/>
          <w14:textFill>
            <w14:solidFill>
              <w14:schemeClr w14:val="tx1"/>
            </w14:solidFill>
          </w14:textFill>
        </w:rPr>
        <w:t>的式子表示)。 </w:t>
      </w:r>
    </w:p>
    <w:p w14:paraId="65678E8D">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(2)</w:t>
      </w:r>
      <w:r>
        <w:rPr>
          <w:rFonts w:hint="eastAsia" w:ascii="宋体" w:hAnsi="宋体" w:cs="宋体"/>
          <w:color w:val="000000" w:themeColor="text1"/>
          <w:sz w:val="28"/>
          <w:szCs w:val="28"/>
          <w14:textFill>
            <w14:solidFill>
              <w14:schemeClr w14:val="tx1"/>
            </w14:solidFill>
          </w14:textFill>
        </w:rPr>
        <w:t>①</w:t>
      </w:r>
      <w:r>
        <w:rPr>
          <w:rFonts w:eastAsia="微软雅黑"/>
          <w:color w:val="000000" w:themeColor="text1"/>
          <w:sz w:val="28"/>
          <w:szCs w:val="28"/>
          <w14:textFill>
            <w14:solidFill>
              <w14:schemeClr w14:val="tx1"/>
            </w14:solidFill>
          </w14:textFill>
        </w:rPr>
        <w:t>一定温度下,向恒容密闭容器中通入物质的量之比为1</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3的CO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与H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,发生以上3个反应,下列能说明反应达到平衡状态的是</w:t>
      </w:r>
      <w:r>
        <w:rPr>
          <w:rFonts w:eastAsia="微软雅黑"/>
          <w:b/>
          <w:color w:val="000000" w:themeColor="text1"/>
          <w:sz w:val="28"/>
          <w:szCs w:val="28"/>
          <w:u w:val="single" w:color="000000"/>
          <w14:textFill>
            <w14:solidFill>
              <w14:schemeClr w14:val="tx1"/>
            </w14:solidFill>
          </w14:textFill>
        </w:rPr>
        <w:t>　AD　</w:t>
      </w:r>
      <w:r>
        <w:rPr>
          <w:rFonts w:eastAsia="微软雅黑"/>
          <w:color w:val="000000" w:themeColor="text1"/>
          <w:sz w:val="28"/>
          <w:szCs w:val="28"/>
          <w14:textFill>
            <w14:solidFill>
              <w14:schemeClr w14:val="tx1"/>
            </w14:solidFill>
          </w14:textFill>
        </w:rPr>
        <w:t>。 </w:t>
      </w:r>
    </w:p>
    <w:p w14:paraId="3FAAF94A">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A.</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消耗</w:t>
      </w:r>
      <w:r>
        <w:rPr>
          <w:rFonts w:eastAsia="微软雅黑"/>
          <w:color w:val="000000" w:themeColor="text1"/>
          <w:sz w:val="28"/>
          <w:szCs w:val="28"/>
          <w14:textFill>
            <w14:solidFill>
              <w14:schemeClr w14:val="tx1"/>
            </w14:solidFill>
          </w14:textFill>
        </w:rPr>
        <w:t>(CO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vertAlign w:val="subscript"/>
          <w14:textFill>
            <w14:solidFill>
              <w14:schemeClr w14:val="tx1"/>
            </w14:solidFill>
          </w14:textFill>
        </w:rPr>
        <w:t>消耗</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　</w:t>
      </w:r>
      <w:r>
        <w:rPr>
          <w:rFonts w:hint="eastAsia" w:eastAsia="微软雅黑"/>
          <w:color w:val="000000" w:themeColor="text1"/>
          <w:sz w:val="28"/>
          <w:szCs w:val="28"/>
          <w14:textFill>
            <w14:solidFill>
              <w14:schemeClr w14:val="tx1"/>
            </w14:solidFill>
          </w14:textFill>
        </w:rPr>
        <w:tab/>
      </w:r>
      <w:r>
        <w:rPr>
          <w:rFonts w:eastAsia="微软雅黑"/>
          <w:color w:val="000000" w:themeColor="text1"/>
          <w:sz w:val="28"/>
          <w:szCs w:val="28"/>
          <w14:textFill>
            <w14:solidFill>
              <w14:schemeClr w14:val="tx1"/>
            </w14:solidFill>
          </w14:textFill>
        </w:rPr>
        <w:t>B.平衡常数不再发生变化</w:t>
      </w:r>
    </w:p>
    <w:p w14:paraId="39EA9EC4">
      <w:pPr>
        <w:spacing w:line="360" w:lineRule="auto"/>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C.气体密度不再改变</w:t>
      </w:r>
      <w:r>
        <w:rPr>
          <w:rFonts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ab/>
      </w:r>
      <w:r>
        <w:rPr>
          <w:rFonts w:hint="eastAsia" w:eastAsia="微软雅黑"/>
          <w:color w:val="000000" w:themeColor="text1"/>
          <w:sz w:val="28"/>
          <w:szCs w:val="28"/>
          <w14:textFill>
            <w14:solidFill>
              <w14:schemeClr w14:val="tx1"/>
            </w14:solidFill>
          </w14:textFill>
        </w:rPr>
        <w:tab/>
      </w:r>
      <w:r>
        <w:rPr>
          <w:rFonts w:eastAsia="微软雅黑"/>
          <w:color w:val="000000" w:themeColor="text1"/>
          <w:sz w:val="28"/>
          <w:szCs w:val="28"/>
          <w14:textFill>
            <w14:solidFill>
              <w14:schemeClr w14:val="tx1"/>
            </w14:solidFill>
          </w14:textFill>
        </w:rPr>
        <w:t>D.测得CO的浓度保持不变</w:t>
      </w:r>
    </w:p>
    <w:p w14:paraId="3D2AE086">
      <w:pPr>
        <w:spacing w:line="360" w:lineRule="auto"/>
        <w:jc w:val="left"/>
        <w:rPr>
          <w:rFonts w:eastAsia="微软雅黑"/>
          <w:color w:val="000000" w:themeColor="text1"/>
          <w:sz w:val="28"/>
          <w:szCs w:val="28"/>
          <w14:textFill>
            <w14:solidFill>
              <w14:schemeClr w14:val="tx1"/>
            </w14:solidFill>
          </w14:textFill>
        </w:rPr>
      </w:pPr>
      <w:r>
        <w:rPr>
          <w:rFonts w:hint="eastAsia" w:ascii="宋体" w:hAnsi="宋体" w:cs="宋体"/>
          <w:color w:val="000000" w:themeColor="text1"/>
          <w:sz w:val="28"/>
          <w:szCs w:val="28"/>
          <w14:textFill>
            <w14:solidFill>
              <w14:schemeClr w14:val="tx1"/>
            </w14:solidFill>
          </w14:textFill>
        </w:rPr>
        <w:t>②</w:t>
      </w:r>
      <w:r>
        <w:rPr>
          <w:rFonts w:eastAsia="微软雅黑"/>
          <w:color w:val="000000" w:themeColor="text1"/>
          <w:sz w:val="28"/>
          <w:szCs w:val="28"/>
          <w14:textFill>
            <w14:solidFill>
              <w14:schemeClr w14:val="tx1"/>
            </w14:solidFill>
          </w14:textFill>
        </w:rPr>
        <w:t>若起始压强为200 MPa,反应经</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 xml:space="preserve"> min后达到平衡,此时体系压强为150 MPa,H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O的分压:</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(H</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O)=40 MPa,则</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 xml:space="preserve"> min内反应的平均速率</w:t>
      </w:r>
      <w:r>
        <w:rPr>
          <w:rFonts w:eastAsia="微软雅黑"/>
          <w:i/>
          <w:color w:val="000000" w:themeColor="text1"/>
          <w:sz w:val="28"/>
          <w:szCs w:val="28"/>
          <w14:textFill>
            <w14:solidFill>
              <w14:schemeClr w14:val="tx1"/>
            </w14:solidFill>
          </w14:textFill>
        </w:rPr>
        <w:t>v</w:t>
      </w:r>
      <w:r>
        <w:rPr>
          <w:rFonts w:eastAsia="微软雅黑"/>
          <w:color w:val="000000" w:themeColor="text1"/>
          <w:sz w:val="28"/>
          <w:szCs w:val="28"/>
          <w14:textFill>
            <w14:solidFill>
              <w14:schemeClr w14:val="tx1"/>
            </w14:solidFill>
          </w14:textFill>
        </w:rPr>
        <w:t>(CO)=</w:t>
      </w:r>
      <w:r>
        <w:rPr>
          <w:rFonts w:eastAsia="微软雅黑"/>
          <w:b/>
          <w:color w:val="000000" w:themeColor="text1"/>
          <w:sz w:val="28"/>
          <w:szCs w:val="28"/>
          <w:u w:val="single" w:color="000000"/>
          <w14:textFill>
            <w14:solidFill>
              <w14:schemeClr w14:val="tx1"/>
            </w14:solidFill>
          </w14:textFill>
        </w:rPr>
        <w:t> </w:t>
      </w:r>
      <m:oMath>
        <m:f>
          <m:fPr>
            <m:ctrlPr>
              <w:rPr>
                <w:rFonts w:ascii="Cambria Math" w:hAnsi="Cambria Math" w:eastAsia="微软雅黑"/>
                <w:color w:val="000000" w:themeColor="text1"/>
                <w:sz w:val="28"/>
                <w:szCs w:val="28"/>
                <w14:textFill>
                  <w14:solidFill>
                    <w14:schemeClr w14:val="tx1"/>
                  </w14:solidFill>
                </w14:textFill>
              </w:rPr>
            </m:ctrlPr>
          </m:fPr>
          <m:num>
            <m:r>
              <m:rPr>
                <m:sty m:val="b"/>
              </m:rPr>
              <w:rPr>
                <w:rFonts w:ascii="Cambria Math" w:hAnsi="Cambria Math" w:eastAsia="微软雅黑"/>
                <w:color w:val="000000" w:themeColor="text1"/>
                <w:sz w:val="28"/>
                <w:szCs w:val="28"/>
                <w14:textFill>
                  <w14:solidFill>
                    <w14:schemeClr w14:val="tx1"/>
                  </w14:solidFill>
                </w14:textFill>
              </w:rPr>
              <m:t>15</m:t>
            </m:r>
            <m:ctrlPr>
              <w:rPr>
                <w:rFonts w:ascii="Cambria Math" w:hAnsi="Cambria Math" w:eastAsia="微软雅黑"/>
                <w:color w:val="000000" w:themeColor="text1"/>
                <w:sz w:val="28"/>
                <w:szCs w:val="28"/>
                <w14:textFill>
                  <w14:solidFill>
                    <w14:schemeClr w14:val="tx1"/>
                  </w14:solidFill>
                </w14:textFill>
              </w:rPr>
            </m:ctrlPr>
          </m:num>
          <m:den>
            <m:r>
              <m:rPr>
                <m:sty m:val="bi"/>
              </m:rPr>
              <w:rPr>
                <w:rFonts w:ascii="Cambria Math" w:hAnsi="Cambria Math" w:eastAsia="微软雅黑"/>
                <w:color w:val="000000" w:themeColor="text1"/>
                <w:sz w:val="28"/>
                <w:szCs w:val="28"/>
                <w14:textFill>
                  <w14:solidFill>
                    <w14:schemeClr w14:val="tx1"/>
                  </w14:solidFill>
                </w14:textFill>
              </w:rPr>
              <m:t>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MPa·min</w:t>
      </w:r>
      <w:r>
        <w:rPr>
          <w:rFonts w:eastAsia="微软雅黑"/>
          <w:color w:val="000000" w:themeColor="text1"/>
          <w:sz w:val="28"/>
          <w:szCs w:val="28"/>
          <w:vertAlign w:val="superscript"/>
          <w14:textFill>
            <w14:solidFill>
              <w14:schemeClr w14:val="tx1"/>
            </w14:solidFill>
          </w14:textFill>
        </w:rPr>
        <w:t>-1</w:t>
      </w:r>
      <w:r>
        <w:rPr>
          <w:rFonts w:eastAsia="微软雅黑"/>
          <w:color w:val="000000" w:themeColor="text1"/>
          <w:sz w:val="28"/>
          <w:szCs w:val="28"/>
          <w14:textFill>
            <w14:solidFill>
              <w14:schemeClr w14:val="tx1"/>
            </w14:solidFill>
          </w14:textFill>
        </w:rPr>
        <w:t>,</w:t>
      </w:r>
    </w:p>
    <w:p w14:paraId="53F24793">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OH的选择性为</w:t>
      </w:r>
      <w:r>
        <w:rPr>
          <w:rFonts w:eastAsia="微软雅黑"/>
          <w:b/>
          <w:color w:val="000000" w:themeColor="text1"/>
          <w:sz w:val="28"/>
          <w:szCs w:val="28"/>
          <w:u w:val="single" w:color="000000"/>
          <w14:textFill>
            <w14:solidFill>
              <w14:schemeClr w14:val="tx1"/>
            </w14:solidFill>
          </w14:textFill>
        </w:rPr>
        <w:t>　62.5　</w:t>
      </w:r>
      <w:r>
        <w:rPr>
          <w:rFonts w:eastAsia="微软雅黑"/>
          <w:color w:val="000000" w:themeColor="text1"/>
          <w:sz w:val="28"/>
          <w:szCs w:val="28"/>
          <w14:textFill>
            <w14:solidFill>
              <w14:schemeClr w14:val="tx1"/>
            </w14:solidFill>
          </w14:textFill>
        </w:rPr>
        <w:t>%[选择性=</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sub>
            </m:sSub>
            <m:r>
              <m:rPr/>
              <w:rPr>
                <w:rFonts w:ascii="Cambria Math" w:hAnsi="Cambria Math" w:eastAsia="微软雅黑"/>
                <w:color w:val="000000" w:themeColor="text1"/>
                <w:sz w:val="28"/>
                <w:szCs w:val="28"/>
                <w14:textFill>
                  <w14:solidFill>
                    <w14:schemeClr w14:val="tx1"/>
                  </w14:solidFill>
                </w14:textFill>
              </w:rPr>
              <m:t>OH</m:t>
            </m:r>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m:nor/>
                <m:sty m:val="p"/>
              </m:rPr>
              <w:rPr>
                <w:rFonts w:eastAsia="微软雅黑"/>
                <w:color w:val="000000" w:themeColor="text1"/>
                <w:sz w:val="28"/>
                <w:szCs w:val="28"/>
                <w14:textFill>
                  <w14:solidFill>
                    <w14:schemeClr w14:val="tx1"/>
                  </w14:solidFill>
                </w14:textFill>
              </w:rPr>
              <m:t>消耗</m:t>
            </m:r>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O</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的平衡常数</w:t>
      </w:r>
    </w:p>
    <w:p w14:paraId="07A33801">
      <w:pPr>
        <w:spacing w:line="360" w:lineRule="auto"/>
        <w:jc w:val="left"/>
        <w:rPr>
          <w:rFonts w:eastAsia="微软雅黑"/>
          <w:color w:val="000000" w:themeColor="text1"/>
          <w:sz w:val="28"/>
          <w:szCs w:val="28"/>
          <w14:textFill>
            <w14:solidFill>
              <w14:schemeClr w14:val="tx1"/>
            </w14:solidFill>
          </w14:textFill>
        </w:rPr>
      </w:pPr>
      <w:r>
        <w:rPr>
          <w:rFonts w:eastAsia="微软雅黑"/>
          <w:i/>
          <w:color w:val="000000" w:themeColor="text1"/>
          <w:sz w:val="28"/>
          <w:szCs w:val="28"/>
          <w14:textFill>
            <w14:solidFill>
              <w14:schemeClr w14:val="tx1"/>
            </w14:solidFill>
          </w14:textFill>
        </w:rPr>
        <w:t>K</w:t>
      </w:r>
      <w:r>
        <w:rPr>
          <w:rFonts w:eastAsia="微软雅黑"/>
          <w:color w:val="000000" w:themeColor="text1"/>
          <w:sz w:val="28"/>
          <w:szCs w:val="28"/>
          <w:vertAlign w:val="subscript"/>
          <w14:textFill>
            <w14:solidFill>
              <w14:schemeClr w14:val="tx1"/>
            </w14:solidFill>
          </w14:textFill>
        </w:rPr>
        <w:t>p</w:t>
      </w:r>
      <w:r>
        <w:rPr>
          <w:rFonts w:eastAsia="微软雅黑"/>
          <w:color w:val="000000" w:themeColor="text1"/>
          <w:sz w:val="28"/>
          <w:szCs w:val="28"/>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　0.000 46(或4.6×10</w:t>
      </w:r>
      <w:r>
        <w:rPr>
          <w:rFonts w:eastAsia="微软雅黑"/>
          <w:b/>
          <w:color w:val="000000" w:themeColor="text1"/>
          <w:sz w:val="28"/>
          <w:szCs w:val="28"/>
          <w:u w:val="single" w:color="000000"/>
          <w:vertAlign w:val="superscript"/>
          <w14:textFill>
            <w14:solidFill>
              <w14:schemeClr w14:val="tx1"/>
            </w14:solidFill>
          </w14:textFill>
        </w:rPr>
        <w:t>-4</w:t>
      </w:r>
      <w:r>
        <w:rPr>
          <w:rFonts w:eastAsia="微软雅黑"/>
          <w:b/>
          <w:color w:val="000000" w:themeColor="text1"/>
          <w:sz w:val="28"/>
          <w:szCs w:val="28"/>
          <w:u w:val="single" w:color="000000"/>
          <w14:textFill>
            <w14:solidFill>
              <w14:schemeClr w14:val="tx1"/>
            </w14:solidFill>
          </w14:textFill>
        </w:rPr>
        <w:t>)　</w:t>
      </w:r>
      <w:r>
        <w:rPr>
          <w:rFonts w:eastAsia="微软雅黑"/>
          <w:color w:val="000000" w:themeColor="text1"/>
          <w:sz w:val="28"/>
          <w:szCs w:val="28"/>
          <w14:textFill>
            <w14:solidFill>
              <w14:schemeClr w14:val="tx1"/>
            </w14:solidFill>
          </w14:textFill>
        </w:rPr>
        <w:t>(保留两位有效数字)。 </w:t>
      </w:r>
    </w:p>
    <w:p w14:paraId="3A434BB3">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(3)在</w:t>
      </w:r>
      <m:oMath>
        <m:f>
          <m:fPr>
            <m:ctrlPr>
              <w:rPr>
                <w:rFonts w:ascii="Cambria Math" w:hAnsi="Cambria Math" w:eastAsia="微软雅黑"/>
                <w:color w:val="000000" w:themeColor="text1"/>
                <w:sz w:val="28"/>
                <w:szCs w:val="28"/>
                <w14:textFill>
                  <w14:solidFill>
                    <w14:schemeClr w14:val="tx1"/>
                  </w14:solidFill>
                </w14:textFill>
              </w:rPr>
            </m:ctrlPr>
          </m:fPr>
          <m:num>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H</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num>
          <m:den>
            <m:r>
              <m:rPr/>
              <w:rPr>
                <w:rFonts w:ascii="Cambria Math" w:hAnsi="Cambria Math" w:eastAsia="微软雅黑"/>
                <w:color w:val="000000" w:themeColor="text1"/>
                <w:sz w:val="28"/>
                <w:szCs w:val="28"/>
                <w14:textFill>
                  <w14:solidFill>
                    <w14:schemeClr w14:val="tx1"/>
                  </w14:solidFill>
                </w14:textFill>
              </w:rPr>
              <m:t>n</m:t>
            </m:r>
            <m:r>
              <m:rPr>
                <m:nor/>
                <m:sty m:val="p"/>
              </m:rPr>
              <w:rPr>
                <w:rFonts w:eastAsia="微软雅黑"/>
                <w:color w:val="000000" w:themeColor="text1"/>
                <w:sz w:val="28"/>
                <w:szCs w:val="28"/>
                <w14:textFill>
                  <w14:solidFill>
                    <w14:schemeClr w14:val="tx1"/>
                  </w14:solidFill>
                </w14:textFill>
              </w:rPr>
              <m:t>(</m:t>
            </m:r>
            <m:r>
              <m:rPr>
                <m:sty m:val="p"/>
              </m:rPr>
              <w:rPr>
                <w:rFonts w:ascii="Cambria Math" w:hAnsi="Cambria Math" w:eastAsia="微软雅黑"/>
                <w:color w:val="000000" w:themeColor="text1"/>
                <w:sz w:val="28"/>
                <w:szCs w:val="28"/>
                <w14:textFill>
                  <w14:solidFill>
                    <w14:schemeClr w14:val="tx1"/>
                  </w14:solidFill>
                </w14:textFill>
              </w:rPr>
              <m:t>C</m:t>
            </m:r>
            <m:sSub>
              <m:sSubPr>
                <m:ctrlPr>
                  <w:rPr>
                    <w:rFonts w:ascii="Cambria Math" w:hAnsi="Cambria Math" w:eastAsia="微软雅黑"/>
                    <w:color w:val="000000" w:themeColor="text1"/>
                    <w:sz w:val="28"/>
                    <w:szCs w:val="28"/>
                    <w14:textFill>
                      <w14:solidFill>
                        <w14:schemeClr w14:val="tx1"/>
                      </w14:solidFill>
                    </w14:textFill>
                  </w:rPr>
                </m:ctrlPr>
              </m:sSubPr>
              <m:e>
                <m:r>
                  <m:rPr>
                    <m:sty m:val="p"/>
                  </m:rPr>
                  <w:rPr>
                    <w:rFonts w:ascii="Cambria Math" w:hAnsi="Cambria Math" w:eastAsia="微软雅黑"/>
                    <w:color w:val="000000" w:themeColor="text1"/>
                    <w:sz w:val="28"/>
                    <w:szCs w:val="28"/>
                    <w14:textFill>
                      <w14:solidFill>
                        <w14:schemeClr w14:val="tx1"/>
                      </w14:solidFill>
                    </w14:textFill>
                  </w:rPr>
                  <m:t>O</m:t>
                </m:r>
                <m:ctrlPr>
                  <w:rPr>
                    <w:rFonts w:ascii="Cambria Math" w:hAnsi="Cambria Math" w:eastAsia="微软雅黑"/>
                    <w:color w:val="000000" w:themeColor="text1"/>
                    <w:sz w:val="28"/>
                    <w:szCs w:val="28"/>
                    <w14:textFill>
                      <w14:solidFill>
                        <w14:schemeClr w14:val="tx1"/>
                      </w14:solidFill>
                    </w14:textFill>
                  </w:rPr>
                </m:ctrlPr>
              </m:e>
              <m:sub>
                <m:r>
                  <m:rPr>
                    <m:sty m:val="p"/>
                  </m:rPr>
                  <w:rPr>
                    <w:rFonts w:ascii="Cambria Math" w:hAnsi="Cambria Math" w:eastAsia="微软雅黑"/>
                    <w:color w:val="000000" w:themeColor="text1"/>
                    <w:sz w:val="28"/>
                    <w:szCs w:val="28"/>
                    <w14:textFill>
                      <w14:solidFill>
                        <w14:schemeClr w14:val="tx1"/>
                      </w14:solidFill>
                    </w14:textFill>
                  </w:rPr>
                  <m:t>2</m:t>
                </m:r>
                <m:ctrlPr>
                  <w:rPr>
                    <w:rFonts w:ascii="Cambria Math" w:hAnsi="Cambria Math" w:eastAsia="微软雅黑"/>
                    <w:color w:val="000000" w:themeColor="text1"/>
                    <w:sz w:val="28"/>
                    <w:szCs w:val="28"/>
                    <w14:textFill>
                      <w14:solidFill>
                        <w14:schemeClr w14:val="tx1"/>
                      </w14:solidFill>
                    </w14:textFill>
                  </w:rPr>
                </m:ctrlPr>
              </m:sub>
            </m:sSub>
            <m:r>
              <m:rPr>
                <m:nor/>
                <m:sty m:val="p"/>
              </m:rPr>
              <w:rPr>
                <w:rFonts w:eastAsia="微软雅黑"/>
                <w:color w:val="000000" w:themeColor="text1"/>
                <w:sz w:val="28"/>
                <w:szCs w:val="28"/>
                <w14:textFill>
                  <w14:solidFill>
                    <w14:schemeClr w14:val="tx1"/>
                  </w14:solidFill>
                </w14:textFill>
              </w:rPr>
              <m:t>)</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=3时,反应</w:t>
      </w:r>
      <w:r>
        <w:rPr>
          <w:rFonts w:hint="eastAsia" w:ascii="宋体" w:hAnsi="宋体" w:cs="宋体"/>
          <w:color w:val="000000" w:themeColor="text1"/>
          <w:sz w:val="28"/>
          <w:szCs w:val="28"/>
          <w14:textFill>
            <w14:solidFill>
              <w14:schemeClr w14:val="tx1"/>
            </w14:solidFill>
          </w14:textFill>
        </w:rPr>
        <w:t>ⅰ</w:t>
      </w:r>
      <w:r>
        <w:rPr>
          <w:rFonts w:eastAsia="微软雅黑"/>
          <w:color w:val="000000" w:themeColor="text1"/>
          <w:sz w:val="28"/>
          <w:szCs w:val="28"/>
          <w14:textFill>
            <w14:solidFill>
              <w14:schemeClr w14:val="tx1"/>
            </w14:solidFill>
          </w14:textFill>
        </w:rPr>
        <w:t>在不同条件下达到平衡,设体系中甲醇物质的量分数为</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OH),在</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vertAlign w:val="subscript"/>
          <w14:textFill>
            <w14:solidFill>
              <w14:schemeClr w14:val="tx1"/>
            </w14:solidFill>
          </w14:textFill>
        </w:rPr>
        <w:t>1</w:t>
      </w:r>
      <w:r>
        <w:rPr>
          <w:rFonts w:eastAsia="微软雅黑"/>
          <w:color w:val="000000" w:themeColor="text1"/>
          <w:sz w:val="28"/>
          <w:szCs w:val="28"/>
          <w14:textFill>
            <w14:solidFill>
              <w14:schemeClr w14:val="tx1"/>
            </w14:solidFill>
          </w14:textFill>
        </w:rPr>
        <w:t xml:space="preserve"> </w:t>
      </w:r>
      <w:r>
        <w:rPr>
          <w:rFonts w:hint="eastAsia" w:ascii="宋体" w:hAnsi="宋体" w:cs="宋体"/>
          <w:color w:val="000000" w:themeColor="text1"/>
          <w:sz w:val="28"/>
          <w:szCs w:val="28"/>
          <w14:textFill>
            <w14:solidFill>
              <w14:schemeClr w14:val="tx1"/>
            </w14:solidFill>
          </w14:textFill>
        </w:rPr>
        <w:t>℃</w:t>
      </w:r>
      <w:r>
        <w:rPr>
          <w:rFonts w:eastAsia="微软雅黑"/>
          <w:color w:val="000000" w:themeColor="text1"/>
          <w:sz w:val="28"/>
          <w:szCs w:val="28"/>
          <w14:textFill>
            <w14:solidFill>
              <w14:schemeClr w14:val="tx1"/>
            </w14:solidFill>
          </w14:textFill>
        </w:rPr>
        <w:t>下的</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14:textFill>
            <w14:solidFill>
              <w14:schemeClr w14:val="tx1"/>
            </w14:solidFill>
          </w14:textFill>
        </w:rPr>
        <w:t>、在</w:t>
      </w:r>
      <w:r>
        <w:rPr>
          <w:rFonts w:eastAsia="微软雅黑"/>
          <w:i/>
          <w:color w:val="000000" w:themeColor="text1"/>
          <w:sz w:val="28"/>
          <w:szCs w:val="28"/>
          <w14:textFill>
            <w14:solidFill>
              <w14:schemeClr w14:val="tx1"/>
            </w14:solidFill>
          </w14:textFill>
        </w:rPr>
        <w:t>p</w:t>
      </w:r>
      <w:r>
        <w:rPr>
          <w:rFonts w:eastAsia="微软雅黑"/>
          <w:color w:val="000000" w:themeColor="text1"/>
          <w:sz w:val="28"/>
          <w:szCs w:val="28"/>
          <w:vertAlign w:val="subscript"/>
          <w14:textFill>
            <w14:solidFill>
              <w14:schemeClr w14:val="tx1"/>
            </w14:solidFill>
          </w14:textFill>
        </w:rPr>
        <w:t>0</w:t>
      </w:r>
      <w:r>
        <w:rPr>
          <w:rFonts w:eastAsia="微软雅黑"/>
          <w:color w:val="000000" w:themeColor="text1"/>
          <w:sz w:val="28"/>
          <w:szCs w:val="28"/>
          <w14:textFill>
            <w14:solidFill>
              <w14:schemeClr w14:val="tx1"/>
            </w14:solidFill>
          </w14:textFill>
        </w:rPr>
        <w:t xml:space="preserve"> Pa下的</w:t>
      </w:r>
      <w:r>
        <w:rPr>
          <w:rFonts w:eastAsia="微软雅黑"/>
          <w:i/>
          <w:color w:val="000000" w:themeColor="text1"/>
          <w:sz w:val="28"/>
          <w:szCs w:val="28"/>
          <w14:textFill>
            <w14:solidFill>
              <w14:schemeClr w14:val="tx1"/>
            </w14:solidFill>
          </w14:textFill>
        </w:rPr>
        <w:t>x</w:t>
      </w:r>
      <w:r>
        <w:rPr>
          <w:rFonts w:eastAsia="微软雅黑"/>
          <w:color w:val="000000" w:themeColor="text1"/>
          <w:sz w:val="28"/>
          <w:szCs w:val="28"/>
          <w14:textFill>
            <w14:solidFill>
              <w14:schemeClr w14:val="tx1"/>
            </w14:solidFill>
          </w14:textFill>
        </w:rPr>
        <w:t>(CH</w:t>
      </w:r>
      <w:r>
        <w:rPr>
          <w:rFonts w:eastAsia="微软雅黑"/>
          <w:color w:val="000000" w:themeColor="text1"/>
          <w:sz w:val="28"/>
          <w:szCs w:val="28"/>
          <w:vertAlign w:val="subscript"/>
          <w14:textFill>
            <w14:solidFill>
              <w14:schemeClr w14:val="tx1"/>
            </w14:solidFill>
          </w14:textFill>
        </w:rPr>
        <w:t>3</w:t>
      </w:r>
      <w:r>
        <w:rPr>
          <w:rFonts w:eastAsia="微软雅黑"/>
          <w:color w:val="000000" w:themeColor="text1"/>
          <w:sz w:val="28"/>
          <w:szCs w:val="28"/>
          <w14:textFill>
            <w14:solidFill>
              <w14:schemeClr w14:val="tx1"/>
            </w14:solidFill>
          </w14:textFill>
        </w:rPr>
        <w:t>OH)~</w:t>
      </w:r>
      <w:r>
        <w:rPr>
          <w:rFonts w:eastAsia="微软雅黑"/>
          <w:i/>
          <w:color w:val="000000" w:themeColor="text1"/>
          <w:sz w:val="28"/>
          <w:szCs w:val="28"/>
          <w14:textFill>
            <w14:solidFill>
              <w14:schemeClr w14:val="tx1"/>
            </w14:solidFill>
          </w14:textFill>
        </w:rPr>
        <w:t>T</w:t>
      </w:r>
      <w:r>
        <w:rPr>
          <w:rFonts w:eastAsia="微软雅黑"/>
          <w:color w:val="000000" w:themeColor="text1"/>
          <w:sz w:val="28"/>
          <w:szCs w:val="28"/>
          <w14:textFill>
            <w14:solidFill>
              <w14:schemeClr w14:val="tx1"/>
            </w14:solidFill>
          </w14:textFill>
        </w:rPr>
        <w:t>。如图所示。</w:t>
      </w:r>
    </w:p>
    <w:p w14:paraId="34F1F692">
      <w:pPr>
        <w:spacing w:line="360" w:lineRule="auto"/>
        <w:jc w:val="center"/>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drawing>
          <wp:inline distT="0" distB="0" distL="0" distR="0">
            <wp:extent cx="2434590" cy="1892300"/>
            <wp:effectExtent l="0" t="0" r="0" b="0"/>
            <wp:docPr id="839" name="25hxgkq175.jpg" descr="id:2147501712;Founde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9" name="25hxgkq175.jpg" descr="id:2147501712;FounderCES"/>
                    <pic:cNvPicPr>
                      <a:picLocks noChangeAspect="1"/>
                    </pic:cNvPicPr>
                  </pic:nvPicPr>
                  <pic:blipFill>
                    <a:blip r:embed="rId56"/>
                    <a:stretch>
                      <a:fillRect/>
                    </a:stretch>
                  </pic:blipFill>
                  <pic:spPr>
                    <a:xfrm>
                      <a:off x="0" y="0"/>
                      <a:ext cx="2435040" cy="1892880"/>
                    </a:xfrm>
                    <a:prstGeom prst="rect">
                      <a:avLst/>
                    </a:prstGeom>
                  </pic:spPr>
                </pic:pic>
              </a:graphicData>
            </a:graphic>
          </wp:inline>
        </w:drawing>
      </w:r>
    </w:p>
    <w:p w14:paraId="3C6870C8">
      <w:pPr>
        <w:spacing w:line="360" w:lineRule="auto"/>
        <w:jc w:val="left"/>
        <w:rPr>
          <w:rFonts w:eastAsia="微软雅黑"/>
          <w:color w:val="000000" w:themeColor="text1"/>
          <w:sz w:val="28"/>
          <w:szCs w:val="28"/>
          <w14:textFill>
            <w14:solidFill>
              <w14:schemeClr w14:val="tx1"/>
            </w14:solidFill>
          </w14:textFill>
        </w:rPr>
      </w:pPr>
      <w:r>
        <w:rPr>
          <w:rFonts w:eastAsia="微软雅黑"/>
          <w:color w:val="000000" w:themeColor="text1"/>
          <w:sz w:val="28"/>
          <w:szCs w:val="28"/>
          <w14:textFill>
            <w14:solidFill>
              <w14:schemeClr w14:val="tx1"/>
            </w14:solidFill>
          </w14:textFill>
        </w:rPr>
        <w:t>图中对应恒温过程的曲线是</w:t>
      </w:r>
      <w:r>
        <w:rPr>
          <w:rFonts w:eastAsia="微软雅黑"/>
          <w:b/>
          <w:color w:val="000000" w:themeColor="text1"/>
          <w:sz w:val="28"/>
          <w:szCs w:val="28"/>
          <w:u w:val="single" w:color="000000"/>
          <w14:textFill>
            <w14:solidFill>
              <w14:schemeClr w14:val="tx1"/>
            </w14:solidFill>
          </w14:textFill>
        </w:rPr>
        <w:t>　a　</w:t>
      </w:r>
      <w:r>
        <w:rPr>
          <w:rFonts w:eastAsia="微软雅黑"/>
          <w:color w:val="000000" w:themeColor="text1"/>
          <w:sz w:val="28"/>
          <w:szCs w:val="28"/>
          <w14:textFill>
            <w14:solidFill>
              <w14:schemeClr w14:val="tx1"/>
            </w14:solidFill>
          </w14:textFill>
        </w:rPr>
        <w:t>。当CO</w:t>
      </w:r>
      <w:r>
        <w:rPr>
          <w:rFonts w:eastAsia="微软雅黑"/>
          <w:color w:val="000000" w:themeColor="text1"/>
          <w:sz w:val="28"/>
          <w:szCs w:val="28"/>
          <w:vertAlign w:val="subscript"/>
          <w14:textFill>
            <w14:solidFill>
              <w14:schemeClr w14:val="tx1"/>
            </w14:solidFill>
          </w14:textFill>
        </w:rPr>
        <w:t>2</w:t>
      </w:r>
      <w:r>
        <w:rPr>
          <w:rFonts w:eastAsia="微软雅黑"/>
          <w:color w:val="000000" w:themeColor="text1"/>
          <w:sz w:val="28"/>
          <w:szCs w:val="28"/>
          <w14:textFill>
            <w14:solidFill>
              <w14:schemeClr w14:val="tx1"/>
            </w14:solidFill>
          </w14:textFill>
        </w:rPr>
        <w:t>的平衡转化率为</w:t>
      </w:r>
      <m:oMath>
        <m:f>
          <m:fPr>
            <m:ctrlPr>
              <w:rPr>
                <w:rFonts w:ascii="Cambria Math" w:hAnsi="Cambria Math" w:eastAsia="微软雅黑"/>
                <w:color w:val="000000" w:themeColor="text1"/>
                <w:sz w:val="28"/>
                <w:szCs w:val="28"/>
                <w14:textFill>
                  <w14:solidFill>
                    <w14:schemeClr w14:val="tx1"/>
                  </w14:solidFill>
                </w14:textFill>
              </w:rPr>
            </m:ctrlPr>
          </m:fPr>
          <m:num>
            <m:r>
              <m:rPr>
                <m:sty m:val="p"/>
              </m:rPr>
              <w:rPr>
                <w:rFonts w:ascii="Cambria Math" w:hAnsi="Cambria Math" w:eastAsia="微软雅黑"/>
                <w:color w:val="000000" w:themeColor="text1"/>
                <w:sz w:val="28"/>
                <w:szCs w:val="28"/>
                <w14:textFill>
                  <w14:solidFill>
                    <w14:schemeClr w14:val="tx1"/>
                  </w14:solidFill>
                </w14:textFill>
              </w:rPr>
              <m:t>1</m:t>
            </m:r>
            <m:ctrlPr>
              <w:rPr>
                <w:rFonts w:ascii="Cambria Math" w:hAnsi="Cambria Math" w:eastAsia="微软雅黑"/>
                <w:color w:val="000000" w:themeColor="text1"/>
                <w:sz w:val="28"/>
                <w:szCs w:val="28"/>
                <w14:textFill>
                  <w14:solidFill>
                    <w14:schemeClr w14:val="tx1"/>
                  </w14:solidFill>
                </w14:textFill>
              </w:rPr>
            </m:ctrlPr>
          </m:num>
          <m:den>
            <m:r>
              <m:rPr>
                <m:sty m:val="p"/>
              </m:rPr>
              <w:rPr>
                <w:rFonts w:ascii="Cambria Math" w:hAnsi="Cambria Math" w:eastAsia="微软雅黑"/>
                <w:color w:val="000000" w:themeColor="text1"/>
                <w:sz w:val="28"/>
                <w:szCs w:val="28"/>
                <w14:textFill>
                  <w14:solidFill>
                    <w14:schemeClr w14:val="tx1"/>
                  </w14:solidFill>
                </w14:textFill>
              </w:rPr>
              <m:t>3</m:t>
            </m:r>
            <m:ctrlPr>
              <w:rPr>
                <w:rFonts w:ascii="Cambria Math" w:hAnsi="Cambria Math" w:eastAsia="微软雅黑"/>
                <w:color w:val="000000" w:themeColor="text1"/>
                <w:sz w:val="28"/>
                <w:szCs w:val="28"/>
                <w14:textFill>
                  <w14:solidFill>
                    <w14:schemeClr w14:val="tx1"/>
                  </w14:solidFill>
                </w14:textFill>
              </w:rPr>
            </m:ctrlPr>
          </m:den>
        </m:f>
      </m:oMath>
      <w:r>
        <w:rPr>
          <w:rFonts w:eastAsia="微软雅黑"/>
          <w:color w:val="000000" w:themeColor="text1"/>
          <w:sz w:val="28"/>
          <w:szCs w:val="28"/>
          <w14:textFill>
            <w14:solidFill>
              <w14:schemeClr w14:val="tx1"/>
            </w14:solidFill>
          </w14:textFill>
        </w:rPr>
        <w:t>时,反应条件可能为</w:t>
      </w:r>
    </w:p>
    <w:p w14:paraId="4B6BBF50">
      <w:pPr>
        <w:spacing w:line="360" w:lineRule="auto"/>
        <w:jc w:val="left"/>
        <w:rPr>
          <w:rFonts w:eastAsia="微软雅黑"/>
          <w:color w:val="000000" w:themeColor="text1"/>
          <w:sz w:val="28"/>
          <w:szCs w:val="28"/>
          <w14:textFill>
            <w14:solidFill>
              <w14:schemeClr w14:val="tx1"/>
            </w14:solidFill>
          </w14:textFill>
        </w:rPr>
      </w:pPr>
      <w:r>
        <w:rPr>
          <w:rFonts w:eastAsia="微软雅黑"/>
          <w:b/>
          <w:color w:val="000000" w:themeColor="text1"/>
          <w:sz w:val="28"/>
          <w:szCs w:val="28"/>
          <w:u w:val="single" w:color="000000"/>
          <w14:textFill>
            <w14:solidFill>
              <w14:schemeClr w14:val="tx1"/>
            </w14:solidFill>
          </w14:textFill>
        </w:rPr>
        <w:t>　</w:t>
      </w:r>
      <w:r>
        <w:rPr>
          <w:rFonts w:eastAsia="微软雅黑"/>
          <w:b/>
          <w:i/>
          <w:color w:val="000000" w:themeColor="text1"/>
          <w:sz w:val="28"/>
          <w:szCs w:val="28"/>
          <w:u w:val="single" w:color="000000"/>
          <w14:textFill>
            <w14:solidFill>
              <w14:schemeClr w14:val="tx1"/>
            </w14:solidFill>
          </w14:textFill>
        </w:rPr>
        <w:t>T</w:t>
      </w:r>
      <w:r>
        <w:rPr>
          <w:rFonts w:eastAsia="微软雅黑"/>
          <w:b/>
          <w:color w:val="000000" w:themeColor="text1"/>
          <w:sz w:val="28"/>
          <w:szCs w:val="28"/>
          <w:u w:val="single" w:color="000000"/>
          <w:vertAlign w:val="subscript"/>
          <w14:textFill>
            <w14:solidFill>
              <w14:schemeClr w14:val="tx1"/>
            </w14:solidFill>
          </w14:textFill>
        </w:rPr>
        <w:t>1</w:t>
      </w:r>
      <w:r>
        <w:rPr>
          <w:rFonts w:eastAsia="微软雅黑"/>
          <w:b/>
          <w:color w:val="000000" w:themeColor="text1"/>
          <w:sz w:val="28"/>
          <w:szCs w:val="28"/>
          <w:u w:val="single" w:color="000000"/>
          <w14:textFill>
            <w14:solidFill>
              <w14:schemeClr w14:val="tx1"/>
            </w14:solidFill>
          </w14:textFill>
        </w:rPr>
        <w:t xml:space="preserve"> </w:t>
      </w:r>
      <w:r>
        <w:rPr>
          <w:rFonts w:hint="eastAsia" w:ascii="宋体" w:hAnsi="宋体" w:cs="宋体"/>
          <w:b/>
          <w:color w:val="000000" w:themeColor="text1"/>
          <w:sz w:val="28"/>
          <w:szCs w:val="28"/>
          <w:u w:val="single" w:color="000000"/>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、9×10</w:t>
      </w:r>
      <w:r>
        <w:rPr>
          <w:rFonts w:eastAsia="微软雅黑"/>
          <w:b/>
          <w:color w:val="000000" w:themeColor="text1"/>
          <w:sz w:val="28"/>
          <w:szCs w:val="28"/>
          <w:u w:val="single" w:color="000000"/>
          <w:vertAlign w:val="superscript"/>
          <w14:textFill>
            <w14:solidFill>
              <w14:schemeClr w14:val="tx1"/>
            </w14:solidFill>
          </w14:textFill>
        </w:rPr>
        <w:t>5</w:t>
      </w:r>
      <w:r>
        <w:rPr>
          <w:rFonts w:eastAsia="微软雅黑"/>
          <w:b/>
          <w:color w:val="000000" w:themeColor="text1"/>
          <w:sz w:val="28"/>
          <w:szCs w:val="28"/>
          <w:u w:val="single" w:color="000000"/>
          <w14:textFill>
            <w14:solidFill>
              <w14:schemeClr w14:val="tx1"/>
            </w14:solidFill>
          </w14:textFill>
        </w:rPr>
        <w:t xml:space="preserve"> Pa　</w:t>
      </w:r>
      <w:r>
        <w:rPr>
          <w:rFonts w:eastAsia="微软雅黑"/>
          <w:color w:val="000000" w:themeColor="text1"/>
          <w:sz w:val="28"/>
          <w:szCs w:val="28"/>
          <w14:textFill>
            <w14:solidFill>
              <w14:schemeClr w14:val="tx1"/>
            </w14:solidFill>
          </w14:textFill>
        </w:rPr>
        <w:t>或</w:t>
      </w:r>
      <w:r>
        <w:rPr>
          <w:rFonts w:eastAsia="微软雅黑"/>
          <w:b/>
          <w:color w:val="000000" w:themeColor="text1"/>
          <w:sz w:val="28"/>
          <w:szCs w:val="28"/>
          <w:u w:val="single" w:color="000000"/>
          <w14:textFill>
            <w14:solidFill>
              <w14:schemeClr w14:val="tx1"/>
            </w14:solidFill>
          </w14:textFill>
        </w:rPr>
        <w:t xml:space="preserve">　210 </w:t>
      </w:r>
      <w:r>
        <w:rPr>
          <w:rFonts w:hint="eastAsia" w:ascii="宋体" w:hAnsi="宋体" w:cs="宋体"/>
          <w:b/>
          <w:color w:val="000000" w:themeColor="text1"/>
          <w:sz w:val="28"/>
          <w:szCs w:val="28"/>
          <w:u w:val="single" w:color="000000"/>
          <w14:textFill>
            <w14:solidFill>
              <w14:schemeClr w14:val="tx1"/>
            </w14:solidFill>
          </w14:textFill>
        </w:rPr>
        <w:t>℃</w:t>
      </w:r>
      <w:r>
        <w:rPr>
          <w:rFonts w:eastAsia="微软雅黑"/>
          <w:b/>
          <w:color w:val="000000" w:themeColor="text1"/>
          <w:sz w:val="28"/>
          <w:szCs w:val="28"/>
          <w:u w:val="single" w:color="000000"/>
          <w14:textFill>
            <w14:solidFill>
              <w14:schemeClr w14:val="tx1"/>
            </w14:solidFill>
          </w14:textFill>
        </w:rPr>
        <w:t>、</w:t>
      </w:r>
      <w:r>
        <w:rPr>
          <w:rFonts w:eastAsia="微软雅黑"/>
          <w:b/>
          <w:i/>
          <w:color w:val="000000" w:themeColor="text1"/>
          <w:sz w:val="28"/>
          <w:szCs w:val="28"/>
          <w:u w:val="single" w:color="000000"/>
          <w14:textFill>
            <w14:solidFill>
              <w14:schemeClr w14:val="tx1"/>
            </w14:solidFill>
          </w14:textFill>
        </w:rPr>
        <w:t>p</w:t>
      </w:r>
      <w:r>
        <w:rPr>
          <w:rFonts w:eastAsia="微软雅黑"/>
          <w:b/>
          <w:color w:val="000000" w:themeColor="text1"/>
          <w:sz w:val="28"/>
          <w:szCs w:val="28"/>
          <w:u w:val="single" w:color="000000"/>
          <w:vertAlign w:val="subscript"/>
          <w14:textFill>
            <w14:solidFill>
              <w14:schemeClr w14:val="tx1"/>
            </w14:solidFill>
          </w14:textFill>
        </w:rPr>
        <w:t>0</w:t>
      </w:r>
      <w:r>
        <w:rPr>
          <w:rFonts w:eastAsia="微软雅黑"/>
          <w:b/>
          <w:color w:val="000000" w:themeColor="text1"/>
          <w:sz w:val="28"/>
          <w:szCs w:val="28"/>
          <w:u w:val="single" w:color="000000"/>
          <w14:textFill>
            <w14:solidFill>
              <w14:schemeClr w14:val="tx1"/>
            </w14:solidFill>
          </w14:textFill>
        </w:rPr>
        <w:t xml:space="preserve"> Pa　</w:t>
      </w:r>
      <w:r>
        <w:rPr>
          <w:rFonts w:eastAsia="微软雅黑"/>
          <w:color w:val="000000" w:themeColor="text1"/>
          <w:sz w:val="28"/>
          <w:szCs w:val="28"/>
          <w14:textFill>
            <w14:solidFill>
              <w14:schemeClr w14:val="tx1"/>
            </w14:solidFill>
          </w14:textFill>
        </w:rPr>
        <w:t>。 </w:t>
      </w:r>
    </w:p>
    <w:p w14:paraId="07BA3F82">
      <w:pPr>
        <w:pStyle w:val="2"/>
        <w:spacing w:line="360" w:lineRule="auto"/>
        <w:jc w:val="center"/>
        <w:rPr>
          <w:rFonts w:ascii="楷体_GB2312" w:eastAsia="楷体_GB2312"/>
          <w:b/>
          <w:color w:val="0000FF"/>
          <w:sz w:val="32"/>
          <w:szCs w:val="32"/>
          <w:u w:val="single"/>
        </w:rPr>
      </w:pPr>
    </w:p>
    <w:sectPr>
      <w:headerReference r:id="rId4" w:type="first"/>
      <w:headerReference r:id="rId3" w:type="even"/>
      <w:footerReference r:id="rId5" w:type="even"/>
      <w:pgSz w:w="11906" w:h="16838"/>
      <w:pgMar w:top="1418" w:right="1134" w:bottom="1134" w:left="1134"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NEU-BZ">
    <w:altName w:val="微软雅黑"/>
    <w:panose1 w:val="00000000000000000000"/>
    <w:charset w:val="86"/>
    <w:family w:val="script"/>
    <w:pitch w:val="default"/>
    <w:sig w:usb0="00000000" w:usb1="00000000" w:usb2="000A005E" w:usb3="00000000" w:csb0="003C0041"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Courier New">
    <w:panose1 w:val="02070309020205020404"/>
    <w:charset w:val="00"/>
    <w:family w:val="modern"/>
    <w:pitch w:val="default"/>
    <w:sig w:usb0="E0002EFF" w:usb1="C0007843" w:usb2="00000009" w:usb3="00000000" w:csb0="400001FF" w:csb1="FFFF0000"/>
  </w:font>
  <w:font w:name="NEU-BZ-S92">
    <w:altName w:val="宋体"/>
    <w:panose1 w:val="02010600010101010101"/>
    <w:charset w:val="86"/>
    <w:family w:val="roman"/>
    <w:pitch w:val="default"/>
    <w:sig w:usb0="00000000" w:usb1="00000000" w:usb2="00000014" w:usb3="00000000" w:csb0="003E0001" w:csb1="00000000"/>
  </w:font>
  <w:font w:name="方正书宋_GBK">
    <w:altName w:val="微软雅黑"/>
    <w:panose1 w:val="03000509000000000000"/>
    <w:charset w:val="86"/>
    <w:family w:val="script"/>
    <w:pitch w:val="default"/>
    <w:sig w:usb0="00000000" w:usb1="00000000" w:usb2="00000010" w:usb3="00000000" w:csb0="00040000" w:csb1="00000000"/>
  </w:font>
  <w:font w:name="Cambria Math">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072D9"/>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A094A6"/>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74C4F"/>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9ED"/>
    <w:rsid w:val="0000118F"/>
    <w:rsid w:val="000065B6"/>
    <w:rsid w:val="0001245D"/>
    <w:rsid w:val="00017070"/>
    <w:rsid w:val="00017148"/>
    <w:rsid w:val="000203A8"/>
    <w:rsid w:val="0002151D"/>
    <w:rsid w:val="000265B8"/>
    <w:rsid w:val="000328DA"/>
    <w:rsid w:val="00033AAB"/>
    <w:rsid w:val="000441C4"/>
    <w:rsid w:val="00052037"/>
    <w:rsid w:val="000530CD"/>
    <w:rsid w:val="0006202A"/>
    <w:rsid w:val="000642C9"/>
    <w:rsid w:val="00064A81"/>
    <w:rsid w:val="00066204"/>
    <w:rsid w:val="00066519"/>
    <w:rsid w:val="00073261"/>
    <w:rsid w:val="00077290"/>
    <w:rsid w:val="0008139A"/>
    <w:rsid w:val="000824F3"/>
    <w:rsid w:val="00092D0F"/>
    <w:rsid w:val="00094947"/>
    <w:rsid w:val="000A37D6"/>
    <w:rsid w:val="000A3955"/>
    <w:rsid w:val="000B06DB"/>
    <w:rsid w:val="000B1F61"/>
    <w:rsid w:val="000B26EF"/>
    <w:rsid w:val="000B2B50"/>
    <w:rsid w:val="000C1F23"/>
    <w:rsid w:val="000D086F"/>
    <w:rsid w:val="000D4A9C"/>
    <w:rsid w:val="000D621E"/>
    <w:rsid w:val="000E177F"/>
    <w:rsid w:val="000F0A71"/>
    <w:rsid w:val="000F37F0"/>
    <w:rsid w:val="000F398D"/>
    <w:rsid w:val="000F71B9"/>
    <w:rsid w:val="000F764A"/>
    <w:rsid w:val="0010230C"/>
    <w:rsid w:val="00102D12"/>
    <w:rsid w:val="001106AE"/>
    <w:rsid w:val="001106CF"/>
    <w:rsid w:val="00111B6F"/>
    <w:rsid w:val="00112276"/>
    <w:rsid w:val="00114E54"/>
    <w:rsid w:val="00125154"/>
    <w:rsid w:val="001364C0"/>
    <w:rsid w:val="00140413"/>
    <w:rsid w:val="00147759"/>
    <w:rsid w:val="00147790"/>
    <w:rsid w:val="00147B98"/>
    <w:rsid w:val="00150504"/>
    <w:rsid w:val="00150C6A"/>
    <w:rsid w:val="00155993"/>
    <w:rsid w:val="00156F9E"/>
    <w:rsid w:val="0016205D"/>
    <w:rsid w:val="00162653"/>
    <w:rsid w:val="00163465"/>
    <w:rsid w:val="00170172"/>
    <w:rsid w:val="001704B7"/>
    <w:rsid w:val="00184EC6"/>
    <w:rsid w:val="00190416"/>
    <w:rsid w:val="001926CC"/>
    <w:rsid w:val="001927F2"/>
    <w:rsid w:val="001929E9"/>
    <w:rsid w:val="0019375E"/>
    <w:rsid w:val="001A0611"/>
    <w:rsid w:val="001A1C5C"/>
    <w:rsid w:val="001A30D2"/>
    <w:rsid w:val="001A32C4"/>
    <w:rsid w:val="001B09D3"/>
    <w:rsid w:val="001B1587"/>
    <w:rsid w:val="001B55D9"/>
    <w:rsid w:val="001B7925"/>
    <w:rsid w:val="001B7FBF"/>
    <w:rsid w:val="001C5D50"/>
    <w:rsid w:val="001C5EB1"/>
    <w:rsid w:val="001D5ECA"/>
    <w:rsid w:val="001D6C04"/>
    <w:rsid w:val="001E51C1"/>
    <w:rsid w:val="001E59D2"/>
    <w:rsid w:val="001F1D54"/>
    <w:rsid w:val="001F1F2C"/>
    <w:rsid w:val="002000F3"/>
    <w:rsid w:val="00201754"/>
    <w:rsid w:val="00201E2B"/>
    <w:rsid w:val="0020216B"/>
    <w:rsid w:val="00211550"/>
    <w:rsid w:val="002131E1"/>
    <w:rsid w:val="00215BC7"/>
    <w:rsid w:val="00236224"/>
    <w:rsid w:val="00237C73"/>
    <w:rsid w:val="00240555"/>
    <w:rsid w:val="00240A80"/>
    <w:rsid w:val="00252C18"/>
    <w:rsid w:val="00255A5F"/>
    <w:rsid w:val="00256D1E"/>
    <w:rsid w:val="00257FAD"/>
    <w:rsid w:val="00267049"/>
    <w:rsid w:val="00273FEB"/>
    <w:rsid w:val="00274062"/>
    <w:rsid w:val="00275992"/>
    <w:rsid w:val="0028133E"/>
    <w:rsid w:val="00281C52"/>
    <w:rsid w:val="00283E0A"/>
    <w:rsid w:val="002943E7"/>
    <w:rsid w:val="00297E06"/>
    <w:rsid w:val="002A3189"/>
    <w:rsid w:val="002A39EF"/>
    <w:rsid w:val="002A6D75"/>
    <w:rsid w:val="002B3160"/>
    <w:rsid w:val="002B5BDB"/>
    <w:rsid w:val="002C165D"/>
    <w:rsid w:val="002C5A7C"/>
    <w:rsid w:val="002D2D4C"/>
    <w:rsid w:val="002D3116"/>
    <w:rsid w:val="002D610B"/>
    <w:rsid w:val="002E4129"/>
    <w:rsid w:val="002E72A0"/>
    <w:rsid w:val="002E7C78"/>
    <w:rsid w:val="002F16DE"/>
    <w:rsid w:val="002F5254"/>
    <w:rsid w:val="002F7429"/>
    <w:rsid w:val="003007A6"/>
    <w:rsid w:val="0030350E"/>
    <w:rsid w:val="00316870"/>
    <w:rsid w:val="0032274D"/>
    <w:rsid w:val="00324002"/>
    <w:rsid w:val="00325B22"/>
    <w:rsid w:val="00326C3D"/>
    <w:rsid w:val="00326F3E"/>
    <w:rsid w:val="00333331"/>
    <w:rsid w:val="00344D6B"/>
    <w:rsid w:val="0034569A"/>
    <w:rsid w:val="003514D0"/>
    <w:rsid w:val="00354987"/>
    <w:rsid w:val="00355E20"/>
    <w:rsid w:val="00360F87"/>
    <w:rsid w:val="00361617"/>
    <w:rsid w:val="00363B04"/>
    <w:rsid w:val="00366714"/>
    <w:rsid w:val="0036739F"/>
    <w:rsid w:val="00372194"/>
    <w:rsid w:val="00372B4F"/>
    <w:rsid w:val="003739F0"/>
    <w:rsid w:val="003751A4"/>
    <w:rsid w:val="00390AC3"/>
    <w:rsid w:val="0039359D"/>
    <w:rsid w:val="00393D25"/>
    <w:rsid w:val="003976AF"/>
    <w:rsid w:val="003A3A87"/>
    <w:rsid w:val="003A4865"/>
    <w:rsid w:val="003A5A42"/>
    <w:rsid w:val="003A611D"/>
    <w:rsid w:val="003A6615"/>
    <w:rsid w:val="003C464D"/>
    <w:rsid w:val="003C5E8D"/>
    <w:rsid w:val="003D134F"/>
    <w:rsid w:val="003D2530"/>
    <w:rsid w:val="003D2C11"/>
    <w:rsid w:val="003E0D1F"/>
    <w:rsid w:val="003E4021"/>
    <w:rsid w:val="003E52F5"/>
    <w:rsid w:val="00400494"/>
    <w:rsid w:val="00416293"/>
    <w:rsid w:val="00416DF6"/>
    <w:rsid w:val="00421D2A"/>
    <w:rsid w:val="00423855"/>
    <w:rsid w:val="0042398A"/>
    <w:rsid w:val="00425506"/>
    <w:rsid w:val="004274CA"/>
    <w:rsid w:val="00430F5A"/>
    <w:rsid w:val="00432A51"/>
    <w:rsid w:val="00433DFE"/>
    <w:rsid w:val="004340B3"/>
    <w:rsid w:val="004341AA"/>
    <w:rsid w:val="00435119"/>
    <w:rsid w:val="00435AEA"/>
    <w:rsid w:val="00437A36"/>
    <w:rsid w:val="004477ED"/>
    <w:rsid w:val="00452E00"/>
    <w:rsid w:val="00461373"/>
    <w:rsid w:val="00466D97"/>
    <w:rsid w:val="004716F0"/>
    <w:rsid w:val="00475DCC"/>
    <w:rsid w:val="00481F6A"/>
    <w:rsid w:val="00484B64"/>
    <w:rsid w:val="0048791C"/>
    <w:rsid w:val="00493A19"/>
    <w:rsid w:val="00493FB3"/>
    <w:rsid w:val="00497C58"/>
    <w:rsid w:val="004A1A9B"/>
    <w:rsid w:val="004A57BA"/>
    <w:rsid w:val="004B7AD5"/>
    <w:rsid w:val="004B7DE0"/>
    <w:rsid w:val="004C19CF"/>
    <w:rsid w:val="004C5FAA"/>
    <w:rsid w:val="004C66EB"/>
    <w:rsid w:val="004C7521"/>
    <w:rsid w:val="004D0193"/>
    <w:rsid w:val="004D0DEA"/>
    <w:rsid w:val="004D6036"/>
    <w:rsid w:val="004E3AB4"/>
    <w:rsid w:val="004F01F9"/>
    <w:rsid w:val="004F215E"/>
    <w:rsid w:val="004F5F5C"/>
    <w:rsid w:val="0050547D"/>
    <w:rsid w:val="00512342"/>
    <w:rsid w:val="005152CC"/>
    <w:rsid w:val="00521744"/>
    <w:rsid w:val="00536668"/>
    <w:rsid w:val="00536E8C"/>
    <w:rsid w:val="005379B8"/>
    <w:rsid w:val="00540E93"/>
    <w:rsid w:val="005443BB"/>
    <w:rsid w:val="00546B4F"/>
    <w:rsid w:val="005510DA"/>
    <w:rsid w:val="0055655D"/>
    <w:rsid w:val="00561E90"/>
    <w:rsid w:val="00571404"/>
    <w:rsid w:val="005735A2"/>
    <w:rsid w:val="005736B8"/>
    <w:rsid w:val="00573D19"/>
    <w:rsid w:val="00574192"/>
    <w:rsid w:val="00577568"/>
    <w:rsid w:val="00580D9D"/>
    <w:rsid w:val="00582D59"/>
    <w:rsid w:val="0059119D"/>
    <w:rsid w:val="00591CB8"/>
    <w:rsid w:val="00592D28"/>
    <w:rsid w:val="00593671"/>
    <w:rsid w:val="005976DC"/>
    <w:rsid w:val="005A178B"/>
    <w:rsid w:val="005A282C"/>
    <w:rsid w:val="005A6E83"/>
    <w:rsid w:val="005B0742"/>
    <w:rsid w:val="005B1457"/>
    <w:rsid w:val="005B247E"/>
    <w:rsid w:val="005B3B3E"/>
    <w:rsid w:val="005C0AF4"/>
    <w:rsid w:val="005C25CB"/>
    <w:rsid w:val="005C436F"/>
    <w:rsid w:val="005C476D"/>
    <w:rsid w:val="005C5862"/>
    <w:rsid w:val="005D2981"/>
    <w:rsid w:val="005D707A"/>
    <w:rsid w:val="005D7AB9"/>
    <w:rsid w:val="005E2652"/>
    <w:rsid w:val="005E7C59"/>
    <w:rsid w:val="005F5042"/>
    <w:rsid w:val="006005E6"/>
    <w:rsid w:val="00603AB9"/>
    <w:rsid w:val="0061081E"/>
    <w:rsid w:val="00612155"/>
    <w:rsid w:val="0061295D"/>
    <w:rsid w:val="00612BBA"/>
    <w:rsid w:val="00620947"/>
    <w:rsid w:val="00620EB2"/>
    <w:rsid w:val="00621D41"/>
    <w:rsid w:val="00630598"/>
    <w:rsid w:val="00635B51"/>
    <w:rsid w:val="006369BB"/>
    <w:rsid w:val="00637405"/>
    <w:rsid w:val="006426FD"/>
    <w:rsid w:val="0065594C"/>
    <w:rsid w:val="00656C0B"/>
    <w:rsid w:val="00656F76"/>
    <w:rsid w:val="0066453D"/>
    <w:rsid w:val="00666B8C"/>
    <w:rsid w:val="00666C95"/>
    <w:rsid w:val="00670C6C"/>
    <w:rsid w:val="006736B4"/>
    <w:rsid w:val="00675A3C"/>
    <w:rsid w:val="00686ABA"/>
    <w:rsid w:val="0068795F"/>
    <w:rsid w:val="00694B5B"/>
    <w:rsid w:val="006A5643"/>
    <w:rsid w:val="006A5C0B"/>
    <w:rsid w:val="006A5CD2"/>
    <w:rsid w:val="006B57F8"/>
    <w:rsid w:val="006B780F"/>
    <w:rsid w:val="006C2CC5"/>
    <w:rsid w:val="006C3C52"/>
    <w:rsid w:val="006D6048"/>
    <w:rsid w:val="006E0FEF"/>
    <w:rsid w:val="006E1964"/>
    <w:rsid w:val="006E2AF2"/>
    <w:rsid w:val="006E46EB"/>
    <w:rsid w:val="006E4E2A"/>
    <w:rsid w:val="006E7754"/>
    <w:rsid w:val="006F23AD"/>
    <w:rsid w:val="006F3724"/>
    <w:rsid w:val="006F55CC"/>
    <w:rsid w:val="006F5BD0"/>
    <w:rsid w:val="006F6A8D"/>
    <w:rsid w:val="00700DCE"/>
    <w:rsid w:val="00702AF3"/>
    <w:rsid w:val="00707309"/>
    <w:rsid w:val="0070794B"/>
    <w:rsid w:val="007146F4"/>
    <w:rsid w:val="00735DD6"/>
    <w:rsid w:val="00741A6C"/>
    <w:rsid w:val="00742308"/>
    <w:rsid w:val="007452D0"/>
    <w:rsid w:val="00755017"/>
    <w:rsid w:val="00761190"/>
    <w:rsid w:val="00761D9A"/>
    <w:rsid w:val="0076567D"/>
    <w:rsid w:val="007679EA"/>
    <w:rsid w:val="00767CE1"/>
    <w:rsid w:val="007741D1"/>
    <w:rsid w:val="007773BE"/>
    <w:rsid w:val="007862AD"/>
    <w:rsid w:val="00786CD4"/>
    <w:rsid w:val="007929D8"/>
    <w:rsid w:val="00794B7F"/>
    <w:rsid w:val="00795267"/>
    <w:rsid w:val="007A00B0"/>
    <w:rsid w:val="007A3492"/>
    <w:rsid w:val="007B0788"/>
    <w:rsid w:val="007B33F1"/>
    <w:rsid w:val="007B558B"/>
    <w:rsid w:val="007C27FE"/>
    <w:rsid w:val="007C2A26"/>
    <w:rsid w:val="007C48C8"/>
    <w:rsid w:val="007C7DDB"/>
    <w:rsid w:val="007D4A1D"/>
    <w:rsid w:val="007D7BC2"/>
    <w:rsid w:val="007E51C8"/>
    <w:rsid w:val="007F47EE"/>
    <w:rsid w:val="007F75B5"/>
    <w:rsid w:val="00801C3E"/>
    <w:rsid w:val="00822676"/>
    <w:rsid w:val="008275F9"/>
    <w:rsid w:val="0084066C"/>
    <w:rsid w:val="00846D69"/>
    <w:rsid w:val="00856C1B"/>
    <w:rsid w:val="00857D3A"/>
    <w:rsid w:val="00862F0A"/>
    <w:rsid w:val="00867B3F"/>
    <w:rsid w:val="008715C3"/>
    <w:rsid w:val="008729ED"/>
    <w:rsid w:val="00872DBE"/>
    <w:rsid w:val="00873654"/>
    <w:rsid w:val="00890236"/>
    <w:rsid w:val="008909AC"/>
    <w:rsid w:val="008912BE"/>
    <w:rsid w:val="00891B0D"/>
    <w:rsid w:val="0089478F"/>
    <w:rsid w:val="008A3141"/>
    <w:rsid w:val="008A4763"/>
    <w:rsid w:val="008B05E7"/>
    <w:rsid w:val="008B39C7"/>
    <w:rsid w:val="008B4DCD"/>
    <w:rsid w:val="008C2A7C"/>
    <w:rsid w:val="008C56CD"/>
    <w:rsid w:val="008C76AF"/>
    <w:rsid w:val="008D072B"/>
    <w:rsid w:val="008D0DDD"/>
    <w:rsid w:val="008D0FDA"/>
    <w:rsid w:val="008E15E7"/>
    <w:rsid w:val="008E2878"/>
    <w:rsid w:val="008E37F8"/>
    <w:rsid w:val="008E5D7C"/>
    <w:rsid w:val="008F0387"/>
    <w:rsid w:val="008F2E11"/>
    <w:rsid w:val="008F6B92"/>
    <w:rsid w:val="00905C29"/>
    <w:rsid w:val="009079C4"/>
    <w:rsid w:val="00911D76"/>
    <w:rsid w:val="00912250"/>
    <w:rsid w:val="009135DA"/>
    <w:rsid w:val="0092084B"/>
    <w:rsid w:val="009238B8"/>
    <w:rsid w:val="009251E3"/>
    <w:rsid w:val="00926C2C"/>
    <w:rsid w:val="0092759C"/>
    <w:rsid w:val="00931C98"/>
    <w:rsid w:val="0093503C"/>
    <w:rsid w:val="00935CFD"/>
    <w:rsid w:val="0093656A"/>
    <w:rsid w:val="00941C99"/>
    <w:rsid w:val="00944577"/>
    <w:rsid w:val="00950875"/>
    <w:rsid w:val="009573D2"/>
    <w:rsid w:val="00957917"/>
    <w:rsid w:val="0096234E"/>
    <w:rsid w:val="009634C3"/>
    <w:rsid w:val="00963C45"/>
    <w:rsid w:val="009665EF"/>
    <w:rsid w:val="00967674"/>
    <w:rsid w:val="00970470"/>
    <w:rsid w:val="009706EE"/>
    <w:rsid w:val="0097089E"/>
    <w:rsid w:val="00971382"/>
    <w:rsid w:val="009816FB"/>
    <w:rsid w:val="00982991"/>
    <w:rsid w:val="00982F0A"/>
    <w:rsid w:val="00984C96"/>
    <w:rsid w:val="00986042"/>
    <w:rsid w:val="00987A4F"/>
    <w:rsid w:val="00987CBD"/>
    <w:rsid w:val="009966E3"/>
    <w:rsid w:val="009A6BB5"/>
    <w:rsid w:val="009A7990"/>
    <w:rsid w:val="009B1A00"/>
    <w:rsid w:val="009B3B54"/>
    <w:rsid w:val="009B415F"/>
    <w:rsid w:val="009C17CF"/>
    <w:rsid w:val="009C6D71"/>
    <w:rsid w:val="009D14A7"/>
    <w:rsid w:val="009D22C4"/>
    <w:rsid w:val="009D4705"/>
    <w:rsid w:val="009E0C21"/>
    <w:rsid w:val="009E1448"/>
    <w:rsid w:val="009E15E0"/>
    <w:rsid w:val="009E2BEE"/>
    <w:rsid w:val="009E7AFA"/>
    <w:rsid w:val="009E7ED3"/>
    <w:rsid w:val="009F2DD9"/>
    <w:rsid w:val="009F3D4F"/>
    <w:rsid w:val="009F4307"/>
    <w:rsid w:val="009F6CF1"/>
    <w:rsid w:val="00A0103F"/>
    <w:rsid w:val="00A0357A"/>
    <w:rsid w:val="00A13234"/>
    <w:rsid w:val="00A13B83"/>
    <w:rsid w:val="00A23AC1"/>
    <w:rsid w:val="00A255D9"/>
    <w:rsid w:val="00A3056D"/>
    <w:rsid w:val="00A31924"/>
    <w:rsid w:val="00A34031"/>
    <w:rsid w:val="00A3632D"/>
    <w:rsid w:val="00A367AC"/>
    <w:rsid w:val="00A40BDB"/>
    <w:rsid w:val="00A43004"/>
    <w:rsid w:val="00A449B1"/>
    <w:rsid w:val="00A45992"/>
    <w:rsid w:val="00A4628E"/>
    <w:rsid w:val="00A5094F"/>
    <w:rsid w:val="00A51579"/>
    <w:rsid w:val="00A56D2A"/>
    <w:rsid w:val="00A614E8"/>
    <w:rsid w:val="00A625F6"/>
    <w:rsid w:val="00A647C0"/>
    <w:rsid w:val="00A721FE"/>
    <w:rsid w:val="00A739C6"/>
    <w:rsid w:val="00A77F23"/>
    <w:rsid w:val="00A80521"/>
    <w:rsid w:val="00A81A63"/>
    <w:rsid w:val="00A90F02"/>
    <w:rsid w:val="00A959CD"/>
    <w:rsid w:val="00AA0C57"/>
    <w:rsid w:val="00AA224F"/>
    <w:rsid w:val="00AA265D"/>
    <w:rsid w:val="00AA4241"/>
    <w:rsid w:val="00AA7713"/>
    <w:rsid w:val="00AB38EA"/>
    <w:rsid w:val="00AB3B60"/>
    <w:rsid w:val="00AB3CFA"/>
    <w:rsid w:val="00AB417E"/>
    <w:rsid w:val="00AB6494"/>
    <w:rsid w:val="00AB651C"/>
    <w:rsid w:val="00AB764A"/>
    <w:rsid w:val="00AC2499"/>
    <w:rsid w:val="00AC4EDC"/>
    <w:rsid w:val="00AC5326"/>
    <w:rsid w:val="00AD68F2"/>
    <w:rsid w:val="00AE1128"/>
    <w:rsid w:val="00AE1877"/>
    <w:rsid w:val="00AE63F2"/>
    <w:rsid w:val="00AF3883"/>
    <w:rsid w:val="00AF4684"/>
    <w:rsid w:val="00AF4BCE"/>
    <w:rsid w:val="00B03EBC"/>
    <w:rsid w:val="00B04363"/>
    <w:rsid w:val="00B07ADF"/>
    <w:rsid w:val="00B227F1"/>
    <w:rsid w:val="00B25FE7"/>
    <w:rsid w:val="00B35DAD"/>
    <w:rsid w:val="00B35FF9"/>
    <w:rsid w:val="00B43496"/>
    <w:rsid w:val="00B46272"/>
    <w:rsid w:val="00B563F9"/>
    <w:rsid w:val="00B57EB3"/>
    <w:rsid w:val="00B66AF5"/>
    <w:rsid w:val="00B677BC"/>
    <w:rsid w:val="00B70850"/>
    <w:rsid w:val="00B71A3F"/>
    <w:rsid w:val="00B767C7"/>
    <w:rsid w:val="00B77601"/>
    <w:rsid w:val="00B77F60"/>
    <w:rsid w:val="00B822BA"/>
    <w:rsid w:val="00B82677"/>
    <w:rsid w:val="00B87D0F"/>
    <w:rsid w:val="00B965F1"/>
    <w:rsid w:val="00B97C40"/>
    <w:rsid w:val="00BA3B79"/>
    <w:rsid w:val="00BA52C9"/>
    <w:rsid w:val="00BA5301"/>
    <w:rsid w:val="00BA6FBD"/>
    <w:rsid w:val="00BA73DB"/>
    <w:rsid w:val="00BB404B"/>
    <w:rsid w:val="00BD1CCB"/>
    <w:rsid w:val="00BE2B94"/>
    <w:rsid w:val="00BE5324"/>
    <w:rsid w:val="00BF7633"/>
    <w:rsid w:val="00BF7995"/>
    <w:rsid w:val="00C02687"/>
    <w:rsid w:val="00C02ECD"/>
    <w:rsid w:val="00C040B6"/>
    <w:rsid w:val="00C051FD"/>
    <w:rsid w:val="00C05B96"/>
    <w:rsid w:val="00C05FDC"/>
    <w:rsid w:val="00C10067"/>
    <w:rsid w:val="00C1210C"/>
    <w:rsid w:val="00C1608B"/>
    <w:rsid w:val="00C26022"/>
    <w:rsid w:val="00C347F2"/>
    <w:rsid w:val="00C4020B"/>
    <w:rsid w:val="00C45002"/>
    <w:rsid w:val="00C55077"/>
    <w:rsid w:val="00C618EA"/>
    <w:rsid w:val="00C64700"/>
    <w:rsid w:val="00C65098"/>
    <w:rsid w:val="00C65A3E"/>
    <w:rsid w:val="00C674A7"/>
    <w:rsid w:val="00C67CA3"/>
    <w:rsid w:val="00C70157"/>
    <w:rsid w:val="00C72F59"/>
    <w:rsid w:val="00C74E32"/>
    <w:rsid w:val="00C84007"/>
    <w:rsid w:val="00C8406C"/>
    <w:rsid w:val="00C87265"/>
    <w:rsid w:val="00C8775A"/>
    <w:rsid w:val="00C9294B"/>
    <w:rsid w:val="00C9366B"/>
    <w:rsid w:val="00C96D98"/>
    <w:rsid w:val="00C9789E"/>
    <w:rsid w:val="00CA6165"/>
    <w:rsid w:val="00CA6F4E"/>
    <w:rsid w:val="00CB1B2D"/>
    <w:rsid w:val="00CB7712"/>
    <w:rsid w:val="00CB7BE0"/>
    <w:rsid w:val="00CC02E1"/>
    <w:rsid w:val="00CC3152"/>
    <w:rsid w:val="00CC4FDE"/>
    <w:rsid w:val="00CC5574"/>
    <w:rsid w:val="00CC567D"/>
    <w:rsid w:val="00CC66FE"/>
    <w:rsid w:val="00CC7968"/>
    <w:rsid w:val="00CD702D"/>
    <w:rsid w:val="00CE19D1"/>
    <w:rsid w:val="00CE5464"/>
    <w:rsid w:val="00CE5CA5"/>
    <w:rsid w:val="00CE7B7E"/>
    <w:rsid w:val="00D00E0D"/>
    <w:rsid w:val="00D032C0"/>
    <w:rsid w:val="00D059FB"/>
    <w:rsid w:val="00D071BA"/>
    <w:rsid w:val="00D1136E"/>
    <w:rsid w:val="00D136FA"/>
    <w:rsid w:val="00D2072D"/>
    <w:rsid w:val="00D22464"/>
    <w:rsid w:val="00D23CFA"/>
    <w:rsid w:val="00D24170"/>
    <w:rsid w:val="00D272A7"/>
    <w:rsid w:val="00D272CC"/>
    <w:rsid w:val="00D3037C"/>
    <w:rsid w:val="00D3344D"/>
    <w:rsid w:val="00D40F64"/>
    <w:rsid w:val="00D4573D"/>
    <w:rsid w:val="00D47B69"/>
    <w:rsid w:val="00D47DEA"/>
    <w:rsid w:val="00D52159"/>
    <w:rsid w:val="00D57697"/>
    <w:rsid w:val="00D66622"/>
    <w:rsid w:val="00D735F4"/>
    <w:rsid w:val="00D76CD0"/>
    <w:rsid w:val="00D77612"/>
    <w:rsid w:val="00D77C89"/>
    <w:rsid w:val="00D80FA6"/>
    <w:rsid w:val="00D912B3"/>
    <w:rsid w:val="00D91D4E"/>
    <w:rsid w:val="00D93993"/>
    <w:rsid w:val="00D947DF"/>
    <w:rsid w:val="00D94C39"/>
    <w:rsid w:val="00DA1171"/>
    <w:rsid w:val="00DA1B69"/>
    <w:rsid w:val="00DB2A57"/>
    <w:rsid w:val="00DB6BE0"/>
    <w:rsid w:val="00DC2867"/>
    <w:rsid w:val="00DC57FF"/>
    <w:rsid w:val="00DC693A"/>
    <w:rsid w:val="00DD0CD0"/>
    <w:rsid w:val="00DD0E39"/>
    <w:rsid w:val="00DD3218"/>
    <w:rsid w:val="00DE5F13"/>
    <w:rsid w:val="00DF11D6"/>
    <w:rsid w:val="00DF7595"/>
    <w:rsid w:val="00E034C6"/>
    <w:rsid w:val="00E217AC"/>
    <w:rsid w:val="00E223F4"/>
    <w:rsid w:val="00E235F4"/>
    <w:rsid w:val="00E267A5"/>
    <w:rsid w:val="00E32CC2"/>
    <w:rsid w:val="00E34D16"/>
    <w:rsid w:val="00E40664"/>
    <w:rsid w:val="00E47A5F"/>
    <w:rsid w:val="00E47F3A"/>
    <w:rsid w:val="00E542D0"/>
    <w:rsid w:val="00E57105"/>
    <w:rsid w:val="00E579E6"/>
    <w:rsid w:val="00E57D73"/>
    <w:rsid w:val="00E6163F"/>
    <w:rsid w:val="00E66F8D"/>
    <w:rsid w:val="00E81518"/>
    <w:rsid w:val="00E90FDD"/>
    <w:rsid w:val="00E92736"/>
    <w:rsid w:val="00E95263"/>
    <w:rsid w:val="00EA3E0B"/>
    <w:rsid w:val="00EA5002"/>
    <w:rsid w:val="00EA6644"/>
    <w:rsid w:val="00EB21E0"/>
    <w:rsid w:val="00EB4324"/>
    <w:rsid w:val="00EB47E9"/>
    <w:rsid w:val="00EC52F6"/>
    <w:rsid w:val="00EE1757"/>
    <w:rsid w:val="00EE235C"/>
    <w:rsid w:val="00EE3C5A"/>
    <w:rsid w:val="00EE4830"/>
    <w:rsid w:val="00EE5DE2"/>
    <w:rsid w:val="00EE6014"/>
    <w:rsid w:val="00EE7830"/>
    <w:rsid w:val="00EF49C2"/>
    <w:rsid w:val="00F04899"/>
    <w:rsid w:val="00F07B6A"/>
    <w:rsid w:val="00F111E9"/>
    <w:rsid w:val="00F11258"/>
    <w:rsid w:val="00F1239F"/>
    <w:rsid w:val="00F15F5D"/>
    <w:rsid w:val="00F2236A"/>
    <w:rsid w:val="00F24E8B"/>
    <w:rsid w:val="00F2685A"/>
    <w:rsid w:val="00F26A54"/>
    <w:rsid w:val="00F26A97"/>
    <w:rsid w:val="00F3010D"/>
    <w:rsid w:val="00F35E5A"/>
    <w:rsid w:val="00F41CB4"/>
    <w:rsid w:val="00F46AEA"/>
    <w:rsid w:val="00F47547"/>
    <w:rsid w:val="00F51AB9"/>
    <w:rsid w:val="00F54852"/>
    <w:rsid w:val="00F56C0A"/>
    <w:rsid w:val="00F602C9"/>
    <w:rsid w:val="00F652A6"/>
    <w:rsid w:val="00F735F7"/>
    <w:rsid w:val="00F81175"/>
    <w:rsid w:val="00F817DB"/>
    <w:rsid w:val="00F91E10"/>
    <w:rsid w:val="00F92A8E"/>
    <w:rsid w:val="00F9386D"/>
    <w:rsid w:val="00F93922"/>
    <w:rsid w:val="00FA22F1"/>
    <w:rsid w:val="00FB16DF"/>
    <w:rsid w:val="00FC4A4B"/>
    <w:rsid w:val="00FC5F9B"/>
    <w:rsid w:val="00FC686B"/>
    <w:rsid w:val="00FD2E6A"/>
    <w:rsid w:val="00FE1A8B"/>
    <w:rsid w:val="00FE4AAE"/>
    <w:rsid w:val="00FE7573"/>
    <w:rsid w:val="00FF0FFE"/>
    <w:rsid w:val="00FF202E"/>
    <w:rsid w:val="00FF5980"/>
    <w:rsid w:val="00FF7A0D"/>
    <w:rsid w:val="3A19016E"/>
    <w:rsid w:val="4C16061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iPriority="99"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iPriority="99" w:semiHidden="0" w:name="Balloon Text"/>
    <w:lsdException w:qFormat="1" w:unhideWhenUsed="0" w:uiPriority="5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qFormat="1"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Balloon Text"/>
    <w:basedOn w:val="1"/>
    <w:link w:val="19"/>
    <w:unhideWhenUsed/>
    <w:qFormat/>
    <w:uiPriority w:val="99"/>
    <w:pPr>
      <w:widowControl/>
      <w:jc w:val="left"/>
    </w:pPr>
    <w:rPr>
      <w:rFonts w:ascii="Tahoma" w:hAnsi="Tahoma" w:cs="Tahoma"/>
      <w:kern w:val="0"/>
      <w:sz w:val="16"/>
      <w:szCs w:val="16"/>
    </w:rPr>
  </w:style>
  <w:style w:type="paragraph" w:styleId="4">
    <w:name w:val="footer"/>
    <w:basedOn w:val="1"/>
    <w:link w:val="18"/>
    <w:qFormat/>
    <w:uiPriority w:val="99"/>
    <w:pPr>
      <w:tabs>
        <w:tab w:val="center" w:pos="4153"/>
        <w:tab w:val="right" w:pos="8306"/>
      </w:tabs>
      <w:snapToGrid w:val="0"/>
      <w:jc w:val="left"/>
    </w:pPr>
    <w:rPr>
      <w:sz w:val="18"/>
      <w:szCs w:val="18"/>
    </w:rPr>
  </w:style>
  <w:style w:type="paragraph" w:styleId="5">
    <w:name w:val="header"/>
    <w:basedOn w:val="1"/>
    <w:link w:val="17"/>
    <w:qFormat/>
    <w:uiPriority w:val="99"/>
    <w:pPr>
      <w:pBdr>
        <w:bottom w:val="single" w:color="auto" w:sz="6" w:space="1"/>
      </w:pBdr>
      <w:tabs>
        <w:tab w:val="center" w:pos="4153"/>
        <w:tab w:val="right" w:pos="8306"/>
      </w:tabs>
      <w:snapToGrid w:val="0"/>
      <w:jc w:val="center"/>
    </w:pPr>
    <w:rPr>
      <w:sz w:val="18"/>
      <w:szCs w:val="18"/>
    </w:rPr>
  </w:style>
  <w:style w:type="paragraph" w:styleId="6">
    <w:name w:val="footnote text"/>
    <w:basedOn w:val="1"/>
    <w:link w:val="14"/>
    <w:unhideWhenUsed/>
    <w:qFormat/>
    <w:uiPriority w:val="99"/>
    <w:pPr>
      <w:widowControl/>
      <w:snapToGrid w:val="0"/>
      <w:jc w:val="left"/>
    </w:pPr>
    <w:rPr>
      <w:rFonts w:eastAsia="Times New Roman"/>
      <w:kern w:val="0"/>
      <w:sz w:val="18"/>
      <w:szCs w:val="18"/>
    </w:rPr>
  </w:style>
  <w:style w:type="table" w:styleId="8">
    <w:name w:val="Table Grid"/>
    <w:basedOn w:val="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9">
    <w:name w:val="Light Shading Accent 3"/>
    <w:basedOn w:val="7"/>
    <w:qFormat/>
    <w:uiPriority w:val="60"/>
    <w:rPr>
      <w:rFonts w:hAnsi="NEU-BZ-S92" w:asciiTheme="minorHAnsi" w:eastAsiaTheme="minorEastAsia" w:cstheme="minorBidi"/>
      <w:color w:val="77933C" w:themeColor="accent3" w:themeShade="BF"/>
      <w:sz w:val="22"/>
      <w:szCs w:val="22"/>
    </w:rPr>
    <w:tblPr>
      <w:tblBorders>
        <w:top w:val="single" w:color="9BBB59" w:themeColor="accent3" w:sz="8" w:space="0"/>
        <w:bottom w:val="single" w:color="9BBB59" w:themeColor="accent3" w:sz="8" w:space="0"/>
      </w:tblBorders>
      <w:tblCellMar>
        <w:top w:w="0" w:type="dxa"/>
        <w:left w:w="108" w:type="dxa"/>
        <w:bottom w:w="0" w:type="dxa"/>
        <w:right w:w="108" w:type="dxa"/>
      </w:tblCellMar>
    </w:tblPr>
    <w:tblStylePr w:type="fir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lastRow">
      <w:pPr>
        <w:spacing w:before="0" w:after="0" w:line="240" w:lineRule="auto"/>
      </w:pPr>
      <w:rPr>
        <w:b/>
        <w:bCs/>
      </w:rPr>
      <w:tblPr/>
      <w:tcPr>
        <w:tcBorders>
          <w:top w:val="single" w:color="9BBB59" w:themeColor="accent3" w:sz="8" w:space="0"/>
          <w:left w:val="nil"/>
          <w:bottom w:val="single" w:color="9BBB59"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styleId="11">
    <w:name w:val="page number"/>
    <w:basedOn w:val="10"/>
    <w:uiPriority w:val="0"/>
  </w:style>
  <w:style w:type="character" w:styleId="12">
    <w:name w:val="footnote reference"/>
    <w:unhideWhenUsed/>
    <w:uiPriority w:val="99"/>
    <w:rPr>
      <w:vertAlign w:val="superscript"/>
    </w:rPr>
  </w:style>
  <w:style w:type="character" w:customStyle="1" w:styleId="13">
    <w:name w:val="Header Char"/>
    <w:basedOn w:val="10"/>
    <w:locked/>
    <w:uiPriority w:val="0"/>
    <w:rPr>
      <w:rFonts w:cs="Times New Roman"/>
    </w:rPr>
  </w:style>
  <w:style w:type="character" w:customStyle="1" w:styleId="14">
    <w:name w:val="脚注文本 Char"/>
    <w:link w:val="6"/>
    <w:semiHidden/>
    <w:uiPriority w:val="99"/>
    <w:rPr>
      <w:sz w:val="18"/>
      <w:szCs w:val="18"/>
      <w:lang w:bidi="ar-SA"/>
    </w:rPr>
  </w:style>
  <w:style w:type="character" w:customStyle="1" w:styleId="15">
    <w:name w:val="MTDisplayEquation Char"/>
    <w:link w:val="16"/>
    <w:qFormat/>
    <w:uiPriority w:val="0"/>
    <w:rPr>
      <w:rFonts w:ascii="Calibri" w:hAnsi="NEU-BZ" w:eastAsia="宋体"/>
      <w:sz w:val="22"/>
      <w:szCs w:val="22"/>
      <w:lang w:val="en-US" w:eastAsia="zh-CN" w:bidi="ar-SA"/>
    </w:rPr>
  </w:style>
  <w:style w:type="paragraph" w:customStyle="1" w:styleId="16">
    <w:name w:val="MTDisplayEquation"/>
    <w:basedOn w:val="1"/>
    <w:next w:val="1"/>
    <w:link w:val="15"/>
    <w:qFormat/>
    <w:uiPriority w:val="0"/>
    <w:pPr>
      <w:widowControl/>
      <w:tabs>
        <w:tab w:val="center" w:pos="4160"/>
        <w:tab w:val="right" w:pos="8300"/>
      </w:tabs>
      <w:jc w:val="left"/>
    </w:pPr>
    <w:rPr>
      <w:rFonts w:ascii="Calibri" w:hAnsi="NEU-BZ"/>
      <w:kern w:val="0"/>
      <w:sz w:val="22"/>
      <w:szCs w:val="22"/>
    </w:rPr>
  </w:style>
  <w:style w:type="character" w:customStyle="1" w:styleId="17">
    <w:name w:val="页眉 Char"/>
    <w:link w:val="5"/>
    <w:qFormat/>
    <w:uiPriority w:val="99"/>
    <w:rPr>
      <w:rFonts w:eastAsia="宋体"/>
      <w:kern w:val="2"/>
      <w:sz w:val="18"/>
      <w:szCs w:val="18"/>
      <w:lang w:val="en-US" w:eastAsia="zh-CN" w:bidi="ar-SA"/>
    </w:rPr>
  </w:style>
  <w:style w:type="character" w:customStyle="1" w:styleId="18">
    <w:name w:val="页脚 Char"/>
    <w:link w:val="4"/>
    <w:qFormat/>
    <w:uiPriority w:val="99"/>
    <w:rPr>
      <w:rFonts w:eastAsia="宋体"/>
      <w:kern w:val="2"/>
      <w:sz w:val="18"/>
      <w:szCs w:val="18"/>
      <w:lang w:val="en-US" w:eastAsia="zh-CN" w:bidi="ar-SA"/>
    </w:rPr>
  </w:style>
  <w:style w:type="character" w:customStyle="1" w:styleId="19">
    <w:name w:val="批注框文本 Char"/>
    <w:link w:val="3"/>
    <w:semiHidden/>
    <w:qFormat/>
    <w:uiPriority w:val="99"/>
    <w:rPr>
      <w:rFonts w:ascii="Tahoma" w:hAnsi="Tahoma" w:eastAsia="宋体" w:cs="Tahoma"/>
      <w:sz w:val="16"/>
      <w:szCs w:val="16"/>
      <w:lang w:val="en-US" w:eastAsia="zh-CN" w:bidi="ar-SA"/>
    </w:rPr>
  </w:style>
  <w:style w:type="character" w:customStyle="1" w:styleId="20">
    <w:name w:val="引用 Char"/>
    <w:link w:val="21"/>
    <w:qFormat/>
    <w:uiPriority w:val="29"/>
    <w:rPr>
      <w:rFonts w:ascii="Calibri" w:hAnsi="NEU-BZ" w:eastAsia="宋体"/>
      <w:i/>
      <w:iCs/>
      <w:color w:val="000000"/>
      <w:sz w:val="22"/>
      <w:szCs w:val="22"/>
      <w:lang w:val="en-US" w:eastAsia="zh-CN" w:bidi="ar-SA"/>
    </w:rPr>
  </w:style>
  <w:style w:type="paragraph" w:styleId="21">
    <w:name w:val="Quote"/>
    <w:basedOn w:val="1"/>
    <w:next w:val="1"/>
    <w:link w:val="20"/>
    <w:qFormat/>
    <w:uiPriority w:val="29"/>
    <w:pPr>
      <w:widowControl/>
      <w:jc w:val="left"/>
    </w:pPr>
    <w:rPr>
      <w:rFonts w:ascii="Calibri" w:hAnsi="NEU-BZ"/>
      <w:i/>
      <w:iCs/>
      <w:color w:val="000000"/>
      <w:kern w:val="0"/>
      <w:sz w:val="22"/>
      <w:szCs w:val="22"/>
    </w:rPr>
  </w:style>
  <w:style w:type="paragraph" w:customStyle="1" w:styleId="22">
    <w:name w:val="_Style 1"/>
    <w:basedOn w:val="1"/>
    <w:qFormat/>
    <w:uiPriority w:val="0"/>
    <w:pPr>
      <w:widowControl/>
      <w:spacing w:line="300" w:lineRule="auto"/>
      <w:ind w:firstLine="200" w:firstLineChars="200"/>
    </w:pPr>
    <w:rPr>
      <w:kern w:val="0"/>
      <w:szCs w:val="20"/>
    </w:rPr>
  </w:style>
  <w:style w:type="paragraph" w:styleId="23">
    <w:name w:val="List Paragraph"/>
    <w:basedOn w:val="1"/>
    <w:qFormat/>
    <w:uiPriority w:val="34"/>
    <w:pPr>
      <w:widowControl/>
      <w:ind w:left="720"/>
      <w:contextualSpacing/>
      <w:jc w:val="left"/>
    </w:pPr>
    <w:rPr>
      <w:rFonts w:ascii="Calibri" w:hAnsi="NEU-BZ"/>
      <w:kern w:val="0"/>
      <w:sz w:val="22"/>
      <w:szCs w:val="22"/>
    </w:rPr>
  </w:style>
  <w:style w:type="table" w:customStyle="1" w:styleId="24">
    <w:name w:val="网格型1"/>
    <w:basedOn w:val="7"/>
    <w:qFormat/>
    <w:uiPriority w:val="0"/>
    <w:rPr>
      <w:rFonts w:ascii="Calibri" w:hAnsi="NEU-BZ-S9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table" w:customStyle="1" w:styleId="25">
    <w:name w:val="浅色底纹 - 强调文字颜色 31"/>
    <w:basedOn w:val="7"/>
    <w:qFormat/>
    <w:uiPriority w:val="0"/>
    <w:rPr>
      <w:rFonts w:ascii="Calibri" w:hAnsi="NEU-BZ-S92"/>
      <w:color w:val="76923C"/>
    </w:rPr>
    <w:tblPr>
      <w:tblBorders>
        <w:top w:val="single" w:color="9BBB59" w:sz="8" w:space="0"/>
        <w:bottom w:val="single" w:color="9BBB59" w:sz="8" w:space="0"/>
      </w:tblBorders>
      <w:tblCellMar>
        <w:top w:w="0" w:type="dxa"/>
        <w:left w:w="108" w:type="dxa"/>
        <w:bottom w:w="0" w:type="dxa"/>
        <w:right w:w="108" w:type="dxa"/>
      </w:tblCellMar>
    </w:tblPr>
    <w:tblStylePr w:type="fir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lastRow">
      <w:pPr>
        <w:spacing w:before="0" w:after="0" w:line="240" w:lineRule="auto"/>
      </w:pPr>
      <w:rPr>
        <w:b/>
        <w:bCs/>
      </w:rPr>
      <w:tcPr>
        <w:tcBorders>
          <w:top w:val="single" w:color="9BBB59" w:sz="8" w:space="0"/>
          <w:left w:val="nil"/>
          <w:bottom w:val="single" w:color="9BBB59" w:sz="8" w:space="0"/>
          <w:right w:val="nil"/>
          <w:insideH w:val="nil"/>
          <w:insideV w:val="nil"/>
          <w:tl2br w:val="nil"/>
          <w:tr2bl w:val="nil"/>
        </w:tcBorders>
      </w:tcPr>
    </w:tblStylePr>
    <w:tblStylePr w:type="firstCol">
      <w:rPr>
        <w:b/>
        <w:bCs/>
      </w:rPr>
    </w:tblStylePr>
    <w:tblStylePr w:type="lastCol">
      <w:rPr>
        <w:b/>
        <w:bCs/>
      </w:rPr>
    </w:tblStylePr>
    <w:tblStylePr w:type="band1Vert">
      <w:tcPr>
        <w:tcBorders>
          <w:top w:val="nil"/>
          <w:left w:val="nil"/>
          <w:bottom w:val="nil"/>
          <w:right w:val="nil"/>
          <w:insideH w:val="nil"/>
          <w:insideV w:val="nil"/>
          <w:tl2br w:val="nil"/>
          <w:tr2bl w:val="nil"/>
        </w:tcBorders>
        <w:shd w:val="clear" w:color="auto" w:fill="E6EED5"/>
      </w:tcPr>
    </w:tblStylePr>
    <w:tblStylePr w:type="band1Horz">
      <w:tcPr>
        <w:tcBorders>
          <w:top w:val="nil"/>
          <w:left w:val="nil"/>
          <w:bottom w:val="nil"/>
          <w:right w:val="nil"/>
          <w:insideH w:val="nil"/>
          <w:insideV w:val="nil"/>
          <w:tl2br w:val="nil"/>
          <w:tr2bl w:val="nil"/>
        </w:tcBorders>
        <w:shd w:val="clear" w:color="auto" w:fill="E6EED5"/>
      </w:tcPr>
    </w:tblStylePr>
  </w:style>
  <w:style w:type="paragraph" w:customStyle="1" w:styleId="26">
    <w:name w:val="Char3 Char"/>
    <w:basedOn w:val="1"/>
    <w:qFormat/>
    <w:uiPriority w:val="0"/>
    <w:pPr>
      <w:widowControl/>
      <w:spacing w:line="300" w:lineRule="auto"/>
      <w:ind w:firstLine="200" w:firstLineChars="200"/>
    </w:pPr>
    <w:rPr>
      <w:kern w:val="0"/>
      <w:szCs w:val="20"/>
    </w:rPr>
  </w:style>
  <w:style w:type="paragraph" w:styleId="27">
    <w:name w:val="No Spacing"/>
    <w:qFormat/>
    <w:uiPriority w:val="0"/>
    <w:rPr>
      <w:rFonts w:ascii="NEU-BZ-S92" w:hAnsi="NEU-BZ-S92" w:eastAsia="方正书宋_GBK" w:cs="Times New Roman"/>
      <w:color w:val="000000"/>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jpeg"/><Relationship Id="rId6" Type="http://schemas.openxmlformats.org/officeDocument/2006/relationships/theme" Target="theme/theme1.xml"/><Relationship Id="rId57" Type="http://schemas.openxmlformats.org/officeDocument/2006/relationships/fontTable" Target="fontTable.xml"/><Relationship Id="rId56" Type="http://schemas.openxmlformats.org/officeDocument/2006/relationships/image" Target="media/image50.jpeg"/><Relationship Id="rId55" Type="http://schemas.openxmlformats.org/officeDocument/2006/relationships/image" Target="media/image49.png"/><Relationship Id="rId54" Type="http://schemas.openxmlformats.org/officeDocument/2006/relationships/image" Target="media/image48.png"/><Relationship Id="rId53" Type="http://schemas.openxmlformats.org/officeDocument/2006/relationships/image" Target="media/image47.jpeg"/><Relationship Id="rId52" Type="http://schemas.openxmlformats.org/officeDocument/2006/relationships/image" Target="media/image46.jpeg"/><Relationship Id="rId51" Type="http://schemas.openxmlformats.org/officeDocument/2006/relationships/image" Target="media/image45.jpeg"/><Relationship Id="rId50" Type="http://schemas.openxmlformats.org/officeDocument/2006/relationships/image" Target="media/image44.jpeg"/><Relationship Id="rId5" Type="http://schemas.openxmlformats.org/officeDocument/2006/relationships/footer" Target="footer1.xml"/><Relationship Id="rId49" Type="http://schemas.openxmlformats.org/officeDocument/2006/relationships/image" Target="media/image43.jpeg"/><Relationship Id="rId48" Type="http://schemas.openxmlformats.org/officeDocument/2006/relationships/image" Target="media/image42.jpeg"/><Relationship Id="rId47" Type="http://schemas.openxmlformats.org/officeDocument/2006/relationships/image" Target="media/image41.jpeg"/><Relationship Id="rId46" Type="http://schemas.openxmlformats.org/officeDocument/2006/relationships/image" Target="media/image40.jpeg"/><Relationship Id="rId45" Type="http://schemas.openxmlformats.org/officeDocument/2006/relationships/image" Target="media/image39.jpeg"/><Relationship Id="rId44" Type="http://schemas.openxmlformats.org/officeDocument/2006/relationships/image" Target="media/image38.jpeg"/><Relationship Id="rId43" Type="http://schemas.openxmlformats.org/officeDocument/2006/relationships/image" Target="media/image37.jpeg"/><Relationship Id="rId42" Type="http://schemas.openxmlformats.org/officeDocument/2006/relationships/image" Target="media/image36.jpeg"/><Relationship Id="rId41" Type="http://schemas.openxmlformats.org/officeDocument/2006/relationships/image" Target="media/image35.jpeg"/><Relationship Id="rId40" Type="http://schemas.openxmlformats.org/officeDocument/2006/relationships/image" Target="media/image34.jpeg"/><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pn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32</Pages>
  <Words>6136</Words>
  <Characters>8702</Characters>
  <TotalTime>1</TotalTime>
  <ScaleCrop>false</ScaleCrop>
  <LinksUpToDate>false</LinksUpToDate>
  <CharactersWithSpaces>9121</CharactersWithSpaces>
  <Application>WPS Office_12.1.0.21171_F1E327BC-269C-435d-A152-05C5408002CA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2025-05-11T02:19:37Z</dcterms:created>
  <dc:creator>86188</dc:creator>
  <cp:lastModifiedBy>明生</cp:lastModifiedBy>
  <dcterms:modified xsi:type="dcterms:W3CDTF">2025-05-11T02:20:59Z</dcterms:modified>
  <dc:title>世纪金榜</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eyJoZGlkIjoiOTA2ODU5NjFjYWY4YjE2ZDhhMjQ1ZmJjMTkzMmI2MmIiLCJ1c2VySWQiOiI0NDUxNjMxNTgifQ==</vt:lpwstr>
  </property>
  <property fmtid="{D5CDD505-2E9C-101B-9397-08002B2CF9AE}" pid="3" name="KSOProductBuildVer">
    <vt:lpwstr>2052-12.1.0.21171</vt:lpwstr>
  </property>
  <property fmtid="{D5CDD505-2E9C-101B-9397-08002B2CF9AE}" pid="4" name="ICV">
    <vt:lpwstr>E2745AC476344110AC8E6C2F4E2E92EE_12</vt:lpwstr>
  </property>
</Properties>
</file>