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593AA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ascii="微软雅黑" w:hAnsi="微软雅黑" w:eastAsia="微软雅黑" w:cs="微软雅黑"/>
          <w:i w:val="0"/>
          <w:iCs w:val="0"/>
          <w:caps w:val="0"/>
          <w:color w:val="222222"/>
          <w:spacing w:val="0"/>
          <w:sz w:val="27"/>
          <w:szCs w:val="27"/>
        </w:rPr>
      </w:pPr>
      <w:r>
        <w:rPr>
          <w:rStyle w:val="10"/>
          <w:rFonts w:hint="eastAsia" w:ascii="微软雅黑" w:hAnsi="微软雅黑" w:eastAsia="微软雅黑" w:cs="微软雅黑"/>
          <w:b/>
          <w:bCs/>
          <w:i w:val="0"/>
          <w:iCs w:val="0"/>
          <w:caps w:val="0"/>
          <w:color w:val="222222"/>
          <w:spacing w:val="0"/>
          <w:sz w:val="27"/>
          <w:szCs w:val="27"/>
          <w:shd w:val="clear" w:fill="FFFFFF"/>
        </w:rPr>
        <w:t>一、积累与运用（36分）</w:t>
      </w:r>
    </w:p>
    <w:p w14:paraId="595CCAD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Style w:val="10"/>
          <w:rFonts w:hint="eastAsia" w:ascii="微软雅黑" w:hAnsi="微软雅黑" w:eastAsia="微软雅黑" w:cs="微软雅黑"/>
          <w:b/>
          <w:bCs/>
          <w:i w:val="0"/>
          <w:iCs w:val="0"/>
          <w:caps w:val="0"/>
          <w:color w:val="222222"/>
          <w:spacing w:val="0"/>
          <w:sz w:val="27"/>
          <w:szCs w:val="27"/>
          <w:shd w:val="clear" w:fill="FFFFFF"/>
        </w:rPr>
        <w:t>“天下之本在国，国之本在家，家之本在身。”中华优秀传统文化积淀着中华民族最深沉的精神追求。为此，学校要开展“文化积淀·家国天下”学习活动，邀你一起参与。</w:t>
      </w:r>
    </w:p>
    <w:p w14:paraId="106CE37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 此次活动要举行诗词朗诵会，小语同学搜集了有关“家国情怀”的诗歌，请你帮他补全内容。</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71"/>
        <w:gridCol w:w="724"/>
        <w:gridCol w:w="1954"/>
        <w:gridCol w:w="5011"/>
      </w:tblGrid>
      <w:tr w14:paraId="337B3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538B12D1">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主题</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5748CB87">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意象</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2F404E21">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相关释义</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5B8E810D">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相关诗句</w:t>
            </w:r>
          </w:p>
        </w:tc>
      </w:tr>
      <w:tr w14:paraId="5EF34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vMerge w:val="restart"/>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4F9C0075">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家国情怀</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12ED2D46">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落日</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052CC119">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黄昏时分，何处是家乡？</w:t>
            </w:r>
          </w:p>
          <w:p w14:paraId="47900B2E">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——如烟乡情</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3B3CE4C1">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①______？ ______（崔颢《黄鹤楼》）</w:t>
            </w:r>
          </w:p>
        </w:tc>
      </w:tr>
      <w:tr w14:paraId="448DB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vMerge w:val="continue"/>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6779E568">
            <w:pPr>
              <w:jc w:val="left"/>
              <w:rPr>
                <w:rFonts w:hint="eastAsia" w:ascii="宋体"/>
                <w:color w:val="222222"/>
                <w:sz w:val="24"/>
                <w:szCs w:val="24"/>
              </w:rPr>
            </w:pP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2801876C">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明月</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32F2C169">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穿越时空，念乡思人。</w:t>
            </w:r>
          </w:p>
          <w:p w14:paraId="7D90E53C">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——以月寄情</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4C8C3063">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②______， ______</w:t>
            </w:r>
          </w:p>
        </w:tc>
      </w:tr>
      <w:tr w14:paraId="00042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vMerge w:val="continue"/>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37777071">
            <w:pPr>
              <w:jc w:val="left"/>
              <w:rPr>
                <w:rFonts w:hint="eastAsia" w:ascii="宋体"/>
                <w:color w:val="222222"/>
                <w:sz w:val="24"/>
                <w:szCs w:val="24"/>
              </w:rPr>
            </w:pP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6C8A4C90">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沙场</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06BC2CD3">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身经百战，誓死卫国。</w:t>
            </w:r>
          </w:p>
          <w:p w14:paraId="22D68777">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——将士豪情</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2CC2A1D0">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③______，弓如霹雳弦惊。（辛弃疾《破阵子·为陈同甫赋壮词以寄之》）</w:t>
            </w:r>
          </w:p>
        </w:tc>
      </w:tr>
      <w:tr w14:paraId="6E759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vMerge w:val="continue"/>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2B7FC424">
            <w:pPr>
              <w:jc w:val="left"/>
              <w:rPr>
                <w:rFonts w:hint="eastAsia" w:ascii="宋体"/>
                <w:color w:val="222222"/>
                <w:sz w:val="24"/>
                <w:szCs w:val="24"/>
              </w:rPr>
            </w:pP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21E36433">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口信</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2933C807">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青衫瘦马，谁人寄远书？</w:t>
            </w:r>
          </w:p>
          <w:p w14:paraId="7D5BAD38">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——铁血柔情</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6DB2AE94">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④马上相逢无纸笔，______。（岑参《逢入京使》）</w:t>
            </w:r>
          </w:p>
        </w:tc>
      </w:tr>
    </w:tbl>
    <w:p w14:paraId="307ACFE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 ①. 日暮乡关何处是 ②. 烟波江上使人愁 ③. 示例1：露从今夜白 ④. 月是故乡明。示例2：但愿人长久，千里共婵娟。 ⑤. 马作的卢飞快 ⑥. 凭君传语报平安</w:t>
      </w:r>
    </w:p>
    <w:p w14:paraId="6998968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 下面是“家国人物”展板中的内容，请根据要求完成下列题目。</w:t>
      </w:r>
    </w:p>
    <w:p w14:paraId="5A30C47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（1）小语在展板上写了下面一段文字，请你帮他拟一个标题。</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660"/>
      </w:tblGrid>
      <w:tr w14:paraId="25113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4CD56686">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他，是中国第一代核潜艇总设计师；他，隐姓埋名30年，主持设计了中国第一代攻击型核潜艇和战略导弹核潜艇；他，60多岁亲自参与核潜艇极限深潜试验，成为全球首位随艇下潜至极限深度的总设计师；他，一生奉献给祖国的核潜艇事业，诠释了“对国家的忠，就是对父母最大的孝”。他就是“核潜艇之父”黄旭华。</w:t>
            </w:r>
          </w:p>
        </w:tc>
      </w:tr>
    </w:tbl>
    <w:p w14:paraId="765E14E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（2）小语从语文教材中选取了以下两幅图片以丰富展板内容。请你从中任选一幅，帮他写一段文字介绍图片内容。（不超过80字）</w:t>
      </w:r>
    </w:p>
    <w:p w14:paraId="1D3E29D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drawing>
          <wp:inline distT="0" distB="0" distL="114300" distR="114300">
            <wp:extent cx="5269230" cy="2319020"/>
            <wp:effectExtent l="0" t="0" r="7620" b="5080"/>
            <wp:docPr id="2" name="图片 2" descr="174597509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5975095221"/>
                    <pic:cNvPicPr>
                      <a:picLocks noChangeAspect="1"/>
                    </pic:cNvPicPr>
                  </pic:nvPicPr>
                  <pic:blipFill>
                    <a:blip r:embed="rId4"/>
                    <a:stretch>
                      <a:fillRect/>
                    </a:stretch>
                  </pic:blipFill>
                  <pic:spPr>
                    <a:xfrm>
                      <a:off x="0" y="0"/>
                      <a:ext cx="5269230" cy="2319020"/>
                    </a:xfrm>
                    <a:prstGeom prst="rect">
                      <a:avLst/>
                    </a:prstGeom>
                  </pic:spPr>
                </pic:pic>
              </a:graphicData>
            </a:graphic>
          </wp:inline>
        </w:drawing>
      </w:r>
      <w:r>
        <w:rPr>
          <w:rFonts w:hint="eastAsia" w:ascii="微软雅黑" w:hAnsi="微软雅黑" w:eastAsia="微软雅黑" w:cs="微软雅黑"/>
          <w:i w:val="0"/>
          <w:iCs w:val="0"/>
          <w:caps w:val="0"/>
          <w:color w:val="222222"/>
          <w:spacing w:val="0"/>
          <w:sz w:val="27"/>
          <w:szCs w:val="27"/>
          <w:shd w:val="clear" w:fill="FFFFFF"/>
        </w:rPr>
        <w:t>【答案】（1）示例1：隐姓埋名三十载，家国情怀铸重器。</w:t>
      </w:r>
    </w:p>
    <w:p w14:paraId="5CE7B05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示例2：深海无声，忠诚永恒——致敬“核潜艇之父”黄旭华</w:t>
      </w:r>
    </w:p>
    <w:p w14:paraId="6BD1162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（2）图1是狼牙山五壮士跳崖前的情形。为掩护群众和部队转移，八路军五位战士将敌人引上狼牙山。弹尽粮绝后，他们视死如归，决心跳崖殉国，展现出大无畏英雄气概。</w:t>
      </w:r>
    </w:p>
    <w:p w14:paraId="417E403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图2是杨利伟在“神舟五号”飞船内的情形。杨利伟乘坐飞船成功进入太空，成为中国进入太空第一人。他胜利的微笑和手势，展现了中国航天事业的跨越发展和民族自信。</w:t>
      </w:r>
    </w:p>
    <w:p w14:paraId="013298F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3. 在“笔墨寄情，书写家国”征文比赛中，小语打算将下面语段作为征文的开头部分，请帮他补充画线处内容，并改正文段中两个书写有误的字。</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660"/>
      </w:tblGrid>
      <w:tr w14:paraId="57B97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5230B877">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家国天下”是一个亘古不变的话题，凝聚着世世代代华夏儿女对祖国大地深沉且炽热的眷（依据汉字造字法，眷是①字，读音是②恋。“家国”二字，拆开是“屋檐下的烟火”与“疆土上的丰碑”，和拢便是中国人安身立命的根基。它让飘泊者心有归处，让前行者脚步坚定，还让每一盏深夜的灯火，都映照着对这片土地最柔情的守望。</w:t>
            </w:r>
          </w:p>
        </w:tc>
      </w:tr>
    </w:tbl>
    <w:p w14:paraId="05E4B2F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【答案】①形声 ②juàn “和”改“合” “飘”改为“漂”</w:t>
      </w:r>
    </w:p>
    <w:p w14:paraId="77217EC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4. 以下是小语在此次活动论坛中的留言，文段中加点词语运用错误的一项是（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660"/>
      </w:tblGrid>
      <w:tr w14:paraId="45594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0D9D641D">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个人与国家的命运是休戚与共的，每个人对自己国家的热爱，都是近乎本能的。从屈原“路漫漫其修远兮，吾将上下而求索”的切肤之痛，到顾炎武“天下兴亡，匹夫有责”的使命担当，再到鲁迅“无穷的远方，无数的人们，都和我有关”的赤子之心，千年文脉里流淌的始终是一份“小我”与“大我”的交融。它如黄河水，裹挟着历史的泥沙，却始终奔腾向前；又如江南雨，润物无声，滋养着一代代人的精神原乡。</w:t>
            </w:r>
          </w:p>
        </w:tc>
      </w:tr>
    </w:tbl>
    <w:p w14:paraId="2B5BB06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 休戚与共 B. 切肤之痛 C. 赤子之心 D. 裹挟</w:t>
      </w:r>
    </w:p>
    <w:p w14:paraId="13DB89B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【答案】B</w:t>
      </w:r>
    </w:p>
    <w:p w14:paraId="0BE789F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5. 下列是小语为此次活动准备的手抄报材料内容，其中表述有误的一项是（ ）</w:t>
      </w:r>
    </w:p>
    <w:p w14:paraId="1F91257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 儒家思想特别推崇“齐家治国”，认为对父母尽孝与对国家尽忠相辅相成，这使“家是最小国，国是千万家”的家国理念有了广泛的民意基础。</w:t>
      </w:r>
    </w:p>
    <w:p w14:paraId="6407645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B. 余光中曾续写了《乡愁》，“而未来/乡愁是一道长长的桥梁/你来这头/我去那头”，再次表达了渴望祖国统一的愿望。</w:t>
      </w:r>
    </w:p>
    <w:p w14:paraId="0E6E9AD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C. 《木兰诗》是南北朝时期北方民歌，选自该时代郭茂倩编写的《乐府诗集》，诗中女子木兰替父从军，征战沙场，体现了一位平凡女性的家国担当。</w:t>
      </w:r>
    </w:p>
    <w:p w14:paraId="29D35F5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D. 《老山界》是陆定一写的回忆性文章，文中描述了红军在长征途中翻越第一座险峻高山的故事，表现了红军战士的顽强意志和革命乐观主义精神。</w:t>
      </w:r>
    </w:p>
    <w:p w14:paraId="0CC8EC9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【答案】C</w:t>
      </w:r>
    </w:p>
    <w:p w14:paraId="6D3D79D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6. 以下句子将用于此次活动的演讲稿中，但语序有误。请选择排序最恰当的一项（ ）</w:t>
      </w:r>
    </w:p>
    <w:p w14:paraId="27140BD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①当你具备了情怀，具备了毅力，具备了敢闯敢试的精神，在实践当中，你将无往而不胜。</w:t>
      </w:r>
    </w:p>
    <w:p w14:paraId="37BB87D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②品格就像一束光，深深地埋在你的心灵深处，无论它大与小，强与弱，都可以。</w:t>
      </w:r>
    </w:p>
    <w:p w14:paraId="7B63DF9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③一个良好的信仰，一个家国情怀，一个坚韧不拔的毅力，一个勇于探索的精神，将构成一个人完美的品格。</w:t>
      </w:r>
    </w:p>
    <w:p w14:paraId="6D8286E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④它将在你的内心深处，照亮你未来人生前进的道路。</w:t>
      </w:r>
    </w:p>
    <w:p w14:paraId="70A9155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⑤但唯独不能熄灭，因为这是灵魂。</w:t>
      </w:r>
    </w:p>
    <w:p w14:paraId="7AD375B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 ③②⑤④① B. ①③④⑤② C. ②⑤③④① D. ③④⑤②①</w:t>
      </w:r>
    </w:p>
    <w:p w14:paraId="69A4F61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【答案】A</w:t>
      </w:r>
    </w:p>
    <w:p w14:paraId="0B82378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7. 小语和同学要去他们曾经做公益的荣军疗养院采访一位志愿军老战士，请你围绕“家国情怀”主题帮他们完善采访提纲。</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60"/>
        <w:gridCol w:w="3305"/>
      </w:tblGrid>
      <w:tr w14:paraId="327AA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180B9E35">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时间、地点</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6DE1CB20">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4月20日下午、荣军疗养院</w:t>
            </w:r>
          </w:p>
        </w:tc>
      </w:tr>
      <w:tr w14:paraId="325D8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0270BF29">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采访对象</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06D65804">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志愿军老战士刘爷爷</w:t>
            </w:r>
          </w:p>
        </w:tc>
      </w:tr>
      <w:tr w14:paraId="1F3D9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79C9511F">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采访目的</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0F5D4E81">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①______</w:t>
            </w:r>
          </w:p>
        </w:tc>
      </w:tr>
      <w:tr w14:paraId="0C26F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5E2823B1">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采访方式</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00702E93">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深度访谈，照片拍摄</w:t>
            </w:r>
          </w:p>
        </w:tc>
      </w:tr>
      <w:tr w14:paraId="13144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6E47B6FE">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采访用具</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6BC8F70C">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纸、笔、相机或手机</w:t>
            </w:r>
          </w:p>
        </w:tc>
      </w:tr>
      <w:tr w14:paraId="42114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619B0D51">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采访问题</w:t>
            </w:r>
          </w:p>
        </w:tc>
        <w:tc>
          <w:tcPr>
            <w:tcW w:w="0" w:type="auto"/>
            <w:tcBorders>
              <w:top w:val="single" w:color="E8E8E8" w:sz="6" w:space="0"/>
              <w:left w:val="single" w:color="E8E8E8" w:sz="6" w:space="0"/>
              <w:bottom w:val="single" w:color="E8E8E8" w:sz="6" w:space="0"/>
              <w:right w:val="single" w:color="E8E8E8" w:sz="6" w:space="0"/>
            </w:tcBorders>
            <w:shd w:val="clear" w:color="auto" w:fill="auto"/>
            <w:tcMar>
              <w:top w:w="120" w:type="dxa"/>
              <w:left w:w="180" w:type="dxa"/>
              <w:bottom w:w="120" w:type="dxa"/>
              <w:right w:w="180" w:type="dxa"/>
            </w:tcMar>
            <w:vAlign w:val="top"/>
          </w:tcPr>
          <w:p w14:paraId="4B00EAE5">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②______</w:t>
            </w:r>
          </w:p>
          <w:p w14:paraId="39885854">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③______</w:t>
            </w:r>
          </w:p>
          <w:p w14:paraId="2C9DEE4D">
            <w:pPr>
              <w:pStyle w:val="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20" w:lineRule="atLeast"/>
              <w:ind w:left="0" w:right="0"/>
              <w:jc w:val="left"/>
            </w:pPr>
            <w:r>
              <w:rPr>
                <w:color w:val="222222"/>
                <w:sz w:val="24"/>
                <w:szCs w:val="24"/>
              </w:rPr>
              <w:t>④______</w:t>
            </w:r>
          </w:p>
        </w:tc>
      </w:tr>
    </w:tbl>
    <w:p w14:paraId="1AEB320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 ①. 示例：了解刘爷爷在抗美援朝战争中的经历和所见所思所感 ②. 问题示例：您是哪一年参加的抗美援朝战争？ ③. 战争中让您感触最深的有哪些事？ ④. 您在战争中遇到了哪些困难？又是怎样克服的？您对我们青少年想说些什么？有什么期望？</w:t>
      </w:r>
    </w:p>
    <w:p w14:paraId="3BC6E5B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8. 翻阅名著，我们会遇见无数个正在经历蜕变的灵魂。请从A、B两组中各选一个人物，结合他们的经历，分别谈谈你对“成长与蜕变”的理解。</w:t>
      </w:r>
    </w:p>
    <w:p w14:paraId="7907AEE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A组：范爱农（《朝花夕拾》） 杜少卿（《儒林外史》）</w:t>
      </w:r>
    </w:p>
    <w:p w14:paraId="675DDDC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B组：尼摩船长（《海底两万里》） 保尔·柯察金（《钢铁是怎样炼成的》）</w:t>
      </w:r>
    </w:p>
    <w:p w14:paraId="180668C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【答案】示例一：保尔·柯察金：从小生活在社会底层，凭借着顽强的毅力一次次战胜伤病，经历革命烈火的锤炼，从一个青涩的少年蜕变为一个具有钢铁意志的人。</w:t>
      </w:r>
    </w:p>
    <w:p w14:paraId="3999B01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范爱农：从最初一个愤世嫉俗、对现实不满的青年，在经历了种种磨难和挫折后，变得消沉、落魄，最后溺水而亡，是一种在残酷现实下的无奈蜕变。</w:t>
      </w:r>
    </w:p>
    <w:p w14:paraId="1F42818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示例二 尼摩船长：起初是一个充满仇恨、想要与世隔绝人，在与阿龙纳斯教授等人的相处中，尼摩船长人性中的善良和正义逐渐占据上风，从而完成了从一个复仇者到具有人道主义精神的人的成长与蜕变。</w:t>
      </w:r>
    </w:p>
    <w:p w14:paraId="042FCA7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杜少卿：出身官宦世家，慷慨仗义，经常资助他人，导致家境逐渐衰落。他始终坚守自己的本心，不随波逐流，从一个不谙世事的富家子弟成长为一个看透世俗、追求精神自由的人。他的成长蜕变体现了对封建礼教和传统价值观的反抗。</w:t>
      </w:r>
    </w:p>
    <w:p w14:paraId="4AA1543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Style w:val="10"/>
          <w:rFonts w:hint="eastAsia" w:ascii="微软雅黑" w:hAnsi="微软雅黑" w:eastAsia="微软雅黑" w:cs="微软雅黑"/>
          <w:b/>
          <w:bCs/>
          <w:i w:val="0"/>
          <w:iCs w:val="0"/>
          <w:caps w:val="0"/>
          <w:color w:val="222222"/>
          <w:spacing w:val="0"/>
          <w:sz w:val="27"/>
          <w:szCs w:val="27"/>
          <w:shd w:val="clear" w:fill="FFFFFF"/>
        </w:rPr>
        <w:t>二、阅读与鉴赏（54分）</w:t>
      </w:r>
    </w:p>
    <w:p w14:paraId="2126D86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Style w:val="10"/>
          <w:rFonts w:hint="eastAsia" w:ascii="微软雅黑" w:hAnsi="微软雅黑" w:eastAsia="微软雅黑" w:cs="微软雅黑"/>
          <w:b/>
          <w:bCs/>
          <w:i w:val="0"/>
          <w:iCs w:val="0"/>
          <w:caps w:val="0"/>
          <w:color w:val="222222"/>
          <w:spacing w:val="0"/>
          <w:sz w:val="27"/>
          <w:szCs w:val="27"/>
          <w:shd w:val="clear" w:fill="FFFFFF"/>
        </w:rPr>
        <w:t>（一）（7分）</w:t>
      </w:r>
    </w:p>
    <w:p w14:paraId="13E1C4C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阅读下面的唐诗，完成下面小题。</w:t>
      </w:r>
    </w:p>
    <w:p w14:paraId="2C2E685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忆昔①</w:t>
      </w:r>
    </w:p>
    <w:p w14:paraId="44915D4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韦庄</w:t>
      </w:r>
    </w:p>
    <w:p w14:paraId="77379DE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昔年曾向五陵②游，子夜歌清月满楼。</w:t>
      </w:r>
    </w:p>
    <w:p w14:paraId="48009DD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银烛树前长似昼，露桃③花里不知秋。</w:t>
      </w:r>
    </w:p>
    <w:p w14:paraId="3A6E287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西园公子④名无忌⑤，南国佳人号莫愁⑥。</w:t>
      </w:r>
    </w:p>
    <w:p w14:paraId="3CFC3C4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今日乱离俱是梦，夕阳唯见水东流！</w:t>
      </w:r>
    </w:p>
    <w:p w14:paraId="525E2BA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注]①本诗写于作者进京应试，黄巢起义军攻破京城之时。②五陵：指代豪贵所居之处。③露桃：比喻艳若桃花的美女。④西园公子：曹魏时，曹丕、曹植为公子时曾居“西园”，在此夜宴文士。⑤无忌：本为战国时魏国公子信陵君的名字，此处指代曹丕。⑥莫愁：传说中善歌谣的少女名。</w:t>
      </w:r>
    </w:p>
    <w:p w14:paraId="1C53AD3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9. 下列对这首诗歌的理解和分析，不正确的一项是（ ）</w:t>
      </w:r>
    </w:p>
    <w:p w14:paraId="50AFD6A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 首联以“昔年”领起，前六句紧扣题旨“忆”字，展现诗人当年在长安城游历时的所见所感。</w:t>
      </w:r>
    </w:p>
    <w:p w14:paraId="0E83EB8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B. “银烛树前长似昼”与杜牧《秋夕》中“银烛秋光冷画屏”描绘的都是深秋夜深时分凄清孤寂的景象。</w:t>
      </w:r>
    </w:p>
    <w:p w14:paraId="512B5AA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C. 尾联中“夕阳”“水东流”，既写时光流逝，又暗指唐王朝如即将落下的夕阳和东流之水不可挽回。</w:t>
      </w:r>
    </w:p>
    <w:p w14:paraId="066F932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D. 全诗将回忆之景的繁华与现实的乱离形成对比，意味深长，慨叹个人抱负与国家命运的相背相离。</w:t>
      </w:r>
    </w:p>
    <w:p w14:paraId="447C6F2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shd w:val="clear" w:fill="FFFFFF"/>
        </w:rPr>
      </w:pPr>
      <w:r>
        <w:rPr>
          <w:rFonts w:hint="eastAsia" w:ascii="微软雅黑" w:hAnsi="微软雅黑" w:eastAsia="微软雅黑" w:cs="微软雅黑"/>
          <w:i w:val="0"/>
          <w:iCs w:val="0"/>
          <w:caps w:val="0"/>
          <w:color w:val="222222"/>
          <w:spacing w:val="0"/>
          <w:sz w:val="27"/>
          <w:szCs w:val="27"/>
          <w:shd w:val="clear" w:fill="FFFFFF"/>
        </w:rPr>
        <w:t>10. 本诗颈联与文天祥《过零丁洋》中“惶恐滩头说惶恐，零丁洋里叹零丁”表达上有异曲同工之妙。请结合诗歌内容简要分析。</w:t>
      </w:r>
    </w:p>
    <w:p w14:paraId="6B60E46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【答案】9. B 10. “无忌”“莫愁”均为一语双关，“无忌”意为“无所顾忌”，“莫愁”意为“不知忧愁”。两者都表达了诗人对豪门贵族只顾享乐、不解国事的讽刺批判，对国乱家离的深深忧虑。</w:t>
      </w:r>
    </w:p>
    <w:p w14:paraId="6EB4DF3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Style w:val="10"/>
          <w:rFonts w:hint="eastAsia" w:ascii="微软雅黑" w:hAnsi="微软雅黑" w:eastAsia="微软雅黑" w:cs="微软雅黑"/>
          <w:b/>
          <w:bCs/>
          <w:i w:val="0"/>
          <w:iCs w:val="0"/>
          <w:caps w:val="0"/>
          <w:color w:val="222222"/>
          <w:spacing w:val="0"/>
          <w:sz w:val="27"/>
          <w:szCs w:val="27"/>
          <w:shd w:val="clear" w:fill="FFFFFF"/>
        </w:rPr>
        <w:t>（二）（17分）</w:t>
      </w:r>
    </w:p>
    <w:p w14:paraId="7FD8530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阅读下面的文字，完成下面小题。</w:t>
      </w:r>
    </w:p>
    <w:p w14:paraId="4E91293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宋均治郡</w:t>
      </w:r>
    </w:p>
    <w:p w14:paraId="7AF32D1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宋均字叔庠，南阳安众人也。以父任为郎①，时年十五，好经书，每休沐②日，辄受业博士，通《诗》《礼》，善论难③。至二十余，调补辰阳长。其俗少学者而信巫鬼，均为立学校，禁绝淫祀，人皆安之。迁上蔡令，时禁人丧葬不得侈长。均曰：“夫送终逾制，失之轻者。今有不义之民，尚未循化，而遽罚过礼，非政之先。”竟不肯施行。</w:t>
      </w:r>
    </w:p>
    <w:p w14:paraId="7CC87D2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迁九江太守。郡多虎暴数为民患常募设槛阱而犹多伤害。均下令曰：“夫虎豹在山，鼋鼍④在水，各有所托。且江淮之有猛兽，犹北土之有鸡豚也。今为民害，咎在残吏，而劳勤张捕，非忧恤之本也。其务退奸贪，思进忠善，可一去槛阱，除削课制⑤。”其后传言虎相与东游渡江。中元元年，多蝗，其飞至九江界者，辄东西散去，由是名称远近。</w:t>
      </w:r>
    </w:p>
    <w:p w14:paraId="46EF7BB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浚道县有唐、后二山，民共祠之，众巫遂取百姓男女以为公妪，岁岁改易，既而不敢嫁娶，前后守令莫敢禁。均乃下书曰：“自今以后，为山娶⑥者皆娶巫家，勿扰良民。”于是遂绝。</w:t>
      </w:r>
    </w:p>
    <w:p w14:paraId="77AE20E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righ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（选自《后汉书·宋均传》，有删节）</w:t>
      </w:r>
    </w:p>
    <w:p w14:paraId="44E61DA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[注]①郎：郎官，古代官名。②休沐：指休息洗沐，即休假。③论难：论辩、质疑。④鼋鼍（yuán tuó）：中国神话传说中是指巨鳖和扬子鳄。⑤除削课制：调整或废除赋税制度。⑥山娶：古代以民之男女为山公、山妪的迷信活动。</w:t>
      </w:r>
    </w:p>
    <w:p w14:paraId="7CD6BDA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11. 下列对文中加点词语和句子的理解，正确的一项是（ ）</w:t>
      </w:r>
    </w:p>
    <w:p w14:paraId="3A9F5BB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 “辄受业博士”与《孙权劝学》中“孤岂欲卿治经为博士邪”，两个“博士”的意义不同。</w:t>
      </w:r>
    </w:p>
    <w:p w14:paraId="6836BF2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B. “其俗少学者而信巫鬼”与《醉翁亭记》“朝而往”，两个“而”的意义和用法相同。</w:t>
      </w:r>
    </w:p>
    <w:p w14:paraId="50ADC42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C. “可一去槛阱”与《岳阳楼记》中“而或长烟一空”的“一”，均译为“全，都”。</w:t>
      </w:r>
    </w:p>
    <w:p w14:paraId="361F7B5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D. “时禁人丧葬不得侈长”与《陈涉世家》中“士卒多为用者”句式相同。</w:t>
      </w:r>
    </w:p>
    <w:p w14:paraId="3BBD2B3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12. 下列对文中相关内容的理解和分析，不正确的一项是（ ）</w:t>
      </w:r>
    </w:p>
    <w:p w14:paraId="2C5F84C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 宋均年少好学，年仅十五岁就喜好儒家经典，精通《诗》《礼》，擅长论辩、质疑。</w:t>
      </w:r>
    </w:p>
    <w:p w14:paraId="403F6B0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B. 宋均治郡有方，善于透过虎患发现背后的关键问题，采取措施，着力减轻百姓负担。</w:t>
      </w:r>
    </w:p>
    <w:p w14:paraId="35F22AE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C. 宋均勇于革新，下令给山神选配山公、山妪时，都要从巫师家中选取，从而破除了陋俗。</w:t>
      </w:r>
    </w:p>
    <w:p w14:paraId="194A10E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D. 选文借宋均的言论侧面展现其治理理念，用虎患蝗灾的传闻正面体现其治理政绩。</w:t>
      </w:r>
    </w:p>
    <w:p w14:paraId="29A1A5C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13. 文中画波浪线的部分有三处需要断句，请将需断句处相应的字母依次在答题卡上涂黑。</w:t>
      </w:r>
    </w:p>
    <w:p w14:paraId="6EB52A2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郡多虎暴A数为民B患C常募设D槛阱E而犹F多伤害</w:t>
      </w:r>
    </w:p>
    <w:p w14:paraId="7531A98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14. 请将文中画横线的句子翻译成现代汉语。</w:t>
      </w:r>
    </w:p>
    <w:p w14:paraId="213B3AB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今为民害，咎在残吏，而劳勤张捕，非忧恤之本也。</w:t>
      </w:r>
    </w:p>
    <w:p w14:paraId="7F33B31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15. 本文中宋均的施政理念与《曹刿论战》中曹刿的政治主张有何相通之处？请结合两篇文章内容简要分析。</w:t>
      </w:r>
    </w:p>
    <w:p w14:paraId="3004F45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【答案】11. C 12. D 13. ACE</w:t>
      </w:r>
    </w:p>
    <w:p w14:paraId="47779FF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14. 如今成为百姓的祸害，过错在于残忍的官吏，而辛苦地张网捕捉，并不是担忧怜悯百姓的根本办法。</w:t>
      </w:r>
    </w:p>
    <w:p w14:paraId="52C65E0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15. 都以民为本，赢得民心。①曹刿认为“小大之狱，虽不能察，必以情”，通过公正处理案件来赢得民心；②宋均在各地任职时，为百姓做了许多实事，如建立学校、解决虎患、破除陋俗等，以实际行动赢得民心。</w:t>
      </w:r>
    </w:p>
    <w:p w14:paraId="506E5E3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【点睛】参考译文：</w:t>
      </w:r>
    </w:p>
    <w:p w14:paraId="6397F23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宋均字叔庠，是南阳安众人。他凭借父亲的官职担任郎官，当时年仅十五岁，喜好儒家经典，每当休假时，就向博士求学，通晓《诗经》《礼记》，擅长论辩、质疑。到了二十多岁时，被调任补任辰阳长。辰阳当地的风俗是少有求学的人，却迷信巫鬼，宋均为当地设立学校，禁止断绝不合礼制的祭祀活动，百姓都得以安定。后来他升迁为上蔡令，当时朝廷禁止百姓在丧葬时不得奢侈过度。宋均说：“送终超越礼制，这是小过错。如今还有不遵守道义的百姓，尚未遵循教化，却突然因超过礼制而处罚他们，这不是施政的首要之事。”最终不肯施行这个禁令。</w:t>
      </w:r>
    </w:p>
    <w:p w14:paraId="09A10F0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后来宋均升迁为九江太守。九江郡有很多凶暴的老虎，多次成为百姓的祸患。官府常常招募百姓设置木笼、陷阱来捕捉老虎，但仍然有很多人被伤害。宋均下令说：“虎豹生活在山上，鼋鼍生活在水中，它们各自有自己的依托之处。况且江淮一带有猛兽，就如同北方有鸡和猪一样。如今老虎成为百姓的祸害，过错在于残忍的官吏，而辛苦地张网捕捉，并不是担忧怜悯百姓的根本办法。官员们务必斥退奸邪贪婪之人，考虑提拔忠诚善良之士，可一律撤除木笼、陷阱，废除相关的赋税制度。”这之后有传言说老虎相互结伴向东游过了长江。中元元年，发生了严重的蝗灾，那些飞到九江地界的蝗虫，就向东西方向散去，因此宋均的名声远近传扬。</w:t>
      </w:r>
    </w:p>
    <w:p w14:paraId="3C67E97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浚道县有唐山、后山两座山，百姓共同祭祀它们，众多巫师于是选取百姓家的男女作为山公、山妪，每年更换，后来百姓都不敢嫁娶，前后几任守令都不敢禁止。宋均于是下文书说：“从今以后，为山神娶亲都从巫师家中选取，不要打扰良家百姓。”于是这种陋俗就断绝了。</w:t>
      </w:r>
    </w:p>
    <w:p w14:paraId="3EBB1BB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Style w:val="10"/>
          <w:rFonts w:hint="eastAsia" w:ascii="微软雅黑" w:hAnsi="微软雅黑" w:eastAsia="微软雅黑" w:cs="微软雅黑"/>
          <w:b/>
          <w:bCs/>
          <w:i w:val="0"/>
          <w:iCs w:val="0"/>
          <w:caps w:val="0"/>
          <w:color w:val="222222"/>
          <w:spacing w:val="0"/>
          <w:sz w:val="27"/>
          <w:szCs w:val="27"/>
          <w:shd w:val="clear" w:fill="FFFFFF"/>
        </w:rPr>
        <w:t>（三）（13分）</w:t>
      </w:r>
    </w:p>
    <w:p w14:paraId="3E49BD3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阅读下面的文字，完成下面小题。</w:t>
      </w:r>
    </w:p>
    <w:p w14:paraId="14D743F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从“哪吒登顶”看文化自信</w:t>
      </w:r>
    </w:p>
    <w:p w14:paraId="6193983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崔妍</w:t>
      </w:r>
    </w:p>
    <w:p w14:paraId="4A3F91E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①近日，《哪吒之魔童闹海》登顶全球影史单一市场票房榜，并不断迈上新台阶。同时，哪吒的形象还出海，闪耀纽约时代广场大屏，吸引世人目光。从“三岁小儿”到“百亿影帝”，这部演绎神话也创造神话的中国动漫电影，让我们看到了什么？</w:t>
      </w:r>
    </w:p>
    <w:p w14:paraId="18987DA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②看点是“传承”，看头在“新生”。三维动画复现“山河社稷图”，八卦阵让《周易》哲学可视化，青铜饕餮纹、汉代漆器色化为视觉特效，观众走进影院，在光影流动中与传统文化撞了个满怀，升腾起血脉为经、文化作纬的共同情感。守正并非守旧。电影创造出有别于传统的“一头六臂”哪吒新形象，导演的解答颇具“现实主义”：多余的两个头好像并没有什么作用，难道在一旁喊加油吗？形象非刻板，变化含考量。新编又何须拘泥？坚持守正创新，静候惊喜生花。</w:t>
      </w:r>
    </w:p>
    <w:p w14:paraId="7D8A071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③哪吒“魔童降世”，“黑悟空”横空出世，“唐宫夜宴”舞动网端……如今，越来越多“古老的”正在成为“新生的”。文化软实力与现实生产力的转化路径不断拓宽，生动印证着中华优秀传统文化是取之不尽的文化宝藏。越来越多“新生的”也日渐变为“经典的”，持续充盈着文化宝库。我们的文化在循环往复中绵延不绝、在螺旋而上中生生不息，一份踏实感油然而生。文化自信莫过于此。</w:t>
      </w:r>
    </w:p>
    <w:p w14:paraId="7E434E4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④眼前是震撼影像，背后是创新链条。虚空裂口、妖兽涌出，妖兽身后的万条锁链是剧情成立的关键。特效团队让妖兽动作绑定物理引擎，每条锁链都独立运算，开发出“动态美感”算法，用技术创新“啃下硬骨头”，最终实现导演要求的视觉效果。</w:t>
      </w:r>
    </w:p>
    <w:p w14:paraId="6BDEFC8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⑤电影业是文化产业，更是高科技产业。3D建模、粒子特效、动态捕捉……哪吒的一杆长枪，不仅刺穿多年来好莱坞垄断的全球票房铁门，更补足了中国电影工业握指成拳、向新而行的精气神。片尾，参与制作的138家中国动画公司的名字闪烁银幕。那些原本寄希望于国际团队制作的重点镜头，皆由他们悉心打磨。文化筑基、创新赋能、科技领跑，让特效画面对了“味道”，为中国电影产业拓宽“跑道”。</w:t>
      </w:r>
    </w:p>
    <w:p w14:paraId="1959B13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⑥“魔童”的成就映照产业的成长。“魔童故乡”成都汇集着特效、配音等多个环节的“隐形冠军”，释放出“由点带面”的集聚效应。如何浇灌更多“成长”？成都的实践带来启示。优化基础设施建设，以多类型的硬件设施，满足多样化创作需求；打造高效服务平台，实施跟踪指导，营造良好营商环境；“栽好梧桐树”，给予引进人才安家费、生活补贴并在设立工作室等方面提供支持，免除其后顾之忧，激发创新动力……多向度、全方位补链、强链、延链，能够更好挖掘传统文化宝藏，让那些沉睡的资源焕发出新的生命力。</w:t>
      </w:r>
    </w:p>
    <w:p w14:paraId="0E5AC32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⑦“魔童”还照见经济的“万花筒”。从日常消费品到联名汽车，商务联动、花样翻新，电影IP在商业上“开疆拓土”，催生消费新模式、经济新业态；周边产品热卖，相关景点成热点，带动影视股回暖……“魔童”施展拳脚，掀起涟漪，激活春水，让人看到文化之于经济的拉动和促进作用。</w:t>
      </w:r>
    </w:p>
    <w:p w14:paraId="6B2BC1D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⑧当前，文化与经济交融已成大势：看电影成为新年俗，不少观众变旅客，循着踪迹去旅游、品美食，流动的中国消费活力涌现；申遗成功后的第一个春节，外国人乐享新春“中国游”，蛇年春节假期，银联、网联共处理境外来华人员支付交易笔数较去年增长124.54%，交易金额增长90.49%，“世界的中国”引力强大。文化，成为撬动高质量发展的重要支点，我们的信心在此、底气在此。</w:t>
      </w:r>
    </w:p>
    <w:p w14:paraId="1ABFA29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⑨小小身躯，悠悠文脉；葱葱产业，蔚蔚蓝海。乘势而上、精耕细作，期待更多“魔童”现世，“闹”出经济新增长，“搅”动发展新浪潮。</w:t>
      </w:r>
    </w:p>
    <w:p w14:paraId="477F816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righ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（选自《人民日报》2025年2月17日第5版，有改动）</w:t>
      </w:r>
    </w:p>
    <w:p w14:paraId="39BA8435">
      <w:pPr>
        <w:pStyle w:val="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shd w:val="clear" w:fill="FFFFFF"/>
        </w:rPr>
      </w:pPr>
      <w:r>
        <w:rPr>
          <w:rFonts w:hint="eastAsia" w:ascii="微软雅黑" w:hAnsi="微软雅黑" w:eastAsia="微软雅黑" w:cs="微软雅黑"/>
          <w:i w:val="0"/>
          <w:iCs w:val="0"/>
          <w:caps w:val="0"/>
          <w:color w:val="222222"/>
          <w:spacing w:val="0"/>
          <w:sz w:val="27"/>
          <w:szCs w:val="27"/>
          <w:shd w:val="clear" w:fill="FFFFFF"/>
        </w:rPr>
        <w:t>请梳理文章的论证思路，把下面的图表补充完整。</w:t>
      </w:r>
    </w:p>
    <w:p w14:paraId="0D640C73">
      <w:pPr>
        <w:pStyle w:val="7"/>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Chars="0" w:right="0" w:rightChars="0"/>
        <w:jc w:val="left"/>
        <w:rPr>
          <w:rFonts w:hint="eastAsia" w:ascii="微软雅黑" w:hAnsi="微软雅黑" w:eastAsia="微软雅黑" w:cs="微软雅黑"/>
          <w:i w:val="0"/>
          <w:iCs w:val="0"/>
          <w:caps w:val="0"/>
          <w:color w:val="222222"/>
          <w:spacing w:val="0"/>
          <w:sz w:val="27"/>
          <w:szCs w:val="27"/>
          <w:shd w:val="clear" w:fill="FFFFFF"/>
          <w:lang w:eastAsia="zh-CN"/>
        </w:rPr>
      </w:pPr>
      <w:r>
        <w:rPr>
          <w:rFonts w:hint="eastAsia" w:ascii="微软雅黑" w:hAnsi="微软雅黑" w:eastAsia="微软雅黑" w:cs="微软雅黑"/>
          <w:i w:val="0"/>
          <w:iCs w:val="0"/>
          <w:caps w:val="0"/>
          <w:color w:val="222222"/>
          <w:spacing w:val="0"/>
          <w:sz w:val="27"/>
          <w:szCs w:val="27"/>
          <w:shd w:val="clear" w:fill="FFFFFF"/>
          <w:lang w:eastAsia="zh-CN"/>
        </w:rPr>
        <w:drawing>
          <wp:inline distT="0" distB="0" distL="114300" distR="114300">
            <wp:extent cx="5267325" cy="1809750"/>
            <wp:effectExtent l="0" t="0" r="9525" b="0"/>
            <wp:docPr id="3" name="图片 3" descr="174597518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5975181042"/>
                    <pic:cNvPicPr>
                      <a:picLocks noChangeAspect="1"/>
                    </pic:cNvPicPr>
                  </pic:nvPicPr>
                  <pic:blipFill>
                    <a:blip r:embed="rId5"/>
                    <a:stretch>
                      <a:fillRect/>
                    </a:stretch>
                  </pic:blipFill>
                  <pic:spPr>
                    <a:xfrm>
                      <a:off x="0" y="0"/>
                      <a:ext cx="5267325" cy="1809750"/>
                    </a:xfrm>
                    <a:prstGeom prst="rect">
                      <a:avLst/>
                    </a:prstGeom>
                  </pic:spPr>
                </pic:pic>
              </a:graphicData>
            </a:graphic>
          </wp:inline>
        </w:drawing>
      </w:r>
    </w:p>
    <w:p w14:paraId="5C67093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17. 下列哪一项不是电影《哪吒之魔童闹海》在文化传承方面的表现？（ ）</w:t>
      </w:r>
      <w:bookmarkStart w:id="0" w:name="_GoBack"/>
      <w:bookmarkEnd w:id="0"/>
    </w:p>
    <w:p w14:paraId="15DFB28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 三维动画复现“山河社稷图”。</w:t>
      </w:r>
    </w:p>
    <w:p w14:paraId="61B6AF4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B. 八卦阵让《周易》哲学可视化。</w:t>
      </w:r>
    </w:p>
    <w:p w14:paraId="2F67193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C. 用青铜饕餮纹、汉代漆器色化为视觉特效。</w:t>
      </w:r>
    </w:p>
    <w:p w14:paraId="6E84CC7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D. 使用“动态美感”算法，呈现震撼视觉效果。</w:t>
      </w:r>
    </w:p>
    <w:p w14:paraId="3D148CC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18. 下列对文章相关内容的理解和分析，不正确的一项是（ ）</w:t>
      </w:r>
    </w:p>
    <w:p w14:paraId="5B828D8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 第①段画线句子“这部演绎神话也创造神话的中国动漫电影”中，两个词语“神话”含义不同。</w:t>
      </w:r>
    </w:p>
    <w:p w14:paraId="574A620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B. 第②段画线句子中，用反问、戏谑的语气展现了电影《哪吒之魔童闹海》在传承基础上创新的坚定信念。</w:t>
      </w:r>
    </w:p>
    <w:p w14:paraId="169BCC9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C. 第⑧段中提到的“看电影成为新年俗、外国人乐享新春‘中国游’”等属于举例论证。</w:t>
      </w:r>
    </w:p>
    <w:p w14:paraId="18D5746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D. 《哪吒之魔童闹海》登顶全球影史单一市场票房榜，证明中国电影业已经完全超越了好莱坞。</w:t>
      </w:r>
    </w:p>
    <w:p w14:paraId="43586A4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19. 选文虽是一篇议论文，但语言生动形象，感染力强。请结合具体语句，从用词、句式两个角度简要赏析。</w:t>
      </w:r>
    </w:p>
    <w:p w14:paraId="2DDAFBE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【答案】16. ①传承新生，彰显自信 ②创新赋能，科技领跑 ③拉动经济，撬动发展 17. D 18. D</w:t>
      </w:r>
    </w:p>
    <w:p w14:paraId="37AA47C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19. ①用词角度：示例，“观众走进影院，在光影流动中与传统文化撞了个满怀”，“撞”一词生动形象地描绘出观众在观影时受到传统文化的强烈冲击，富有画面感和感染力。</w:t>
      </w:r>
    </w:p>
    <w:p w14:paraId="603F634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②句式角度：示例，“‘魔童’施展拳脚，掀起涟漪，激活春水”一句，句式工整，节奏感强，音韵和谐，富有感染力。</w:t>
      </w:r>
    </w:p>
    <w:p w14:paraId="0164D7E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Style w:val="10"/>
          <w:rFonts w:hint="eastAsia" w:ascii="微软雅黑" w:hAnsi="微软雅黑" w:eastAsia="微软雅黑" w:cs="微软雅黑"/>
          <w:b/>
          <w:bCs/>
          <w:i w:val="0"/>
          <w:iCs w:val="0"/>
          <w:caps w:val="0"/>
          <w:color w:val="222222"/>
          <w:spacing w:val="0"/>
          <w:sz w:val="27"/>
          <w:szCs w:val="27"/>
          <w:shd w:val="clear" w:fill="FFFFFF"/>
        </w:rPr>
        <w:t>（四）（17分）</w:t>
      </w:r>
    </w:p>
    <w:p w14:paraId="087746B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阅读下面的文字，完成下面小题。</w:t>
      </w:r>
    </w:p>
    <w:p w14:paraId="448B128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雪路</w:t>
      </w:r>
    </w:p>
    <w:p w14:paraId="7C19C2C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center"/>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范子平</w:t>
      </w:r>
    </w:p>
    <w:p w14:paraId="6C88FDB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①天空阴郁，像徐老大那床分不出表里的破棉被，整个呈沉重的铁灰色。东北风从山谷里猛吹过来，在徐老大的屋顶发出震人心魄的吼声。雪花疯狂地在空中舞动，一会儿工夫，山村的路上就横起一道道高高低低的雪楞子。可是徐老大家周围的雪楞子上不时印满大大小小的脚印，雪填满旧的脚印很快就又有了新的脚印。是呀，徐老大的病日见沉重了，恐怕也就这三五天的时间了，乡里乡亲的咋着也得去送送啊。</w:t>
      </w:r>
    </w:p>
    <w:p w14:paraId="5D5F157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②徐老大并不是山村的富户，可是谁没有得到过徐老大的帮助呢？李家的媳妇出走，不是徐老大两口子去劝回来的吗？张家的孩子烧伤，不是徐老大连夜到医院送钱治好的吗？徐老大呀，真不该患上这难缠的噎食病，难道真有好人不长寿这一出吗？</w:t>
      </w:r>
    </w:p>
    <w:p w14:paraId="635E0A5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③徐老大躺在他家那躺了几十年的柳木床上，脸色蜡黄，说话喘着气。看望他的人挤满了屋子，就有人小声问了：“他家郭娃子咋还没来？”</w:t>
      </w:r>
    </w:p>
    <w:p w14:paraId="6F07D85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④二十多年前的那个冬天，雪怕是下得比这次还要大，整个山村几乎都要叫大雪给埋起来了。就在这时来徐老大家烤火的小柳子带来一个可怕的消息，说有人看到在咱村要饭的郭富贵爷儿俩外出，到虎跳岩那里跌下山沟了。</w:t>
      </w:r>
    </w:p>
    <w:p w14:paraId="2D984C0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⑤徐老大一把抓起探路棍子就出了门。郭富贵爷儿俩难哪，可再难也不能在这个鬼天气出门哪。后来才知道是郭富贵送发烧的儿子去医院，徐老大心里还直佩服老郭呢。徐老大领着人冒着生命危险跌跌撞撞赶到山沟里，从雪堆里刨出了昏迷的郭娃子，后来又联络乡亲掩埋了郭富贵。郭娃子以后就生活在徐老大家。有人劝徐老大将郭娃子改姓徐。徐老大说这事咱不能做呀，我没孩子，可人家郭富贵也是独根独苗哇，我要把人家的孩子改了姓，人家在地下也会心不安哪。</w:t>
      </w:r>
    </w:p>
    <w:p w14:paraId="7AF27D3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⑥虽说不改名不改姓，可是徐老大两口子对郭娃子真比亲娃还要亲。别看徐老大自己名字都认不全，可是郭娃子上小学、初中、高中，一天都没耽搁过。郭娃子没考上大学，徐老大还直难受呢。</w:t>
      </w:r>
    </w:p>
    <w:p w14:paraId="23F5AA7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⑦要说郭娃子也是争气，到县城打工没两年，就被外边的老板相中带到广东，开始是做部门经理，后来是做副总经理，后来又自己开了家公司。</w:t>
      </w:r>
    </w:p>
    <w:p w14:paraId="06F43DE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⑧郭娃子自到南方后总说来看徐老大，可是总也没过来，但是有好几次给徐老大邮回钱来，开始是几百几千的，后来渐渐就多了，上一万两万的都有好几次。徐老大拿出五千元重修了郭富贵的坟，又用郭娃子的名义送给村里学校五千元。别看学校也是穷，可够情意呀——郭娃子上学的时候，学校念徐老大家穷人好，就没有收过他们一分钱书本费。</w:t>
      </w:r>
    </w:p>
    <w:p w14:paraId="4F5E477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⑨这次徐老大有病，是托了好多人转弯儿才把信儿捎到南方的。可是半年来郭娃子既没来人也没来款。徐老大病重后又捎了急信去，为什么这时候还没来呀？似乎听到了人们议论，徐老大勉强提高一点声音，说咱郭娃子肯定是遇到难事了，他恐怕这时候比咱还急着呢。</w:t>
      </w:r>
    </w:p>
    <w:p w14:paraId="193BB20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⑩东北风耗尽了力气，在街头巷角少气无力地呜咽。徐老大已经连续五六天水米没有打牙了，可他的脸色反而比前几天增加了几缕红润，说话也比前几天稍微精神些。来看他的人们一边说着安慰的话，一边摇头在心里叹息，徐老大怕是回光返照，恐怕支撑不过今天了。</w:t>
      </w:r>
    </w:p>
    <w:p w14:paraId="2A88DB1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⑪就在这时，老柳头咯吱咯吱踏着雪匆匆进来，叫出了徐老大的老妻徐婆婆说，郭娃子回来了！回来几天了，他就在春庄的高中同学王惠明家里。徐婆婆惊呆了，她顾不上细想，就叫老柳头领上她，深一脚浅一脚踏着雪赶到春庄，找到王惠明的家，一看郭娃子瘦得厉害，哭得泪人一样。郭娃子说我创业失败了，身无分文，我大他不在乎我的钱，可我大要我出息呀，我这个样子还咋去见我大呀。徐婆婆抱着郭娃子的头哭了一会儿，还是领着郭娃子回了家。</w:t>
      </w:r>
    </w:p>
    <w:p w14:paraId="61E44E9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⑫郭娃子跟着徐婆婆走到家，喊一声“大——”，就一头栽到徐老大床前了。徐婆婆讲郭娃子的难处，可还没讲完，徐老大就摆手让停住。他满足地轻轻摸着郭娃子伸过来的脸，叫徐婆婆拿出一个小布包，断断续续地说，孩子，那时候我没有一分钱也养你长这么大，你出门没几个钱垫底也挣了那么多，说到底没有过不去的雪路哇。徐婆婆打开布包说，孩子你打回来的钱，除了修坟和捐赠学校都在这儿呢，你大就是病再重家再难，都不叫用这里的钱，他说咱郭娃子不定啥时用得着呀。大家都看徐老大，徐老大已经欣慰地闭上了眼。</w:t>
      </w:r>
    </w:p>
    <w:p w14:paraId="4EF18C0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⑬屋外的风完全息了，但雪更太了，洁白的雪花打着旋儿，铺天美地静静地飘飞。</w:t>
      </w:r>
    </w:p>
    <w:p w14:paraId="6DF3C30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righ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（选自《安徽文学》，有改动）</w:t>
      </w:r>
    </w:p>
    <w:p w14:paraId="477D1B4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20. 下列对小说相关内容和艺术特色的分析鉴赏，不正确的一项是（ ）</w:t>
      </w:r>
    </w:p>
    <w:p w14:paraId="2791996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A. 小说开篇描写雪天环境时，调动了多种感官。如“天空阴郁，呈沉重的铁灰色”属于视觉描写，“东北风在屋顶发出震人心魄的吼声”是听觉描写。</w:t>
      </w:r>
    </w:p>
    <w:p w14:paraId="53C65EF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B. 作者巧妙地运用伏笔，使文章前后呼应，结构更加严谨。如前文提到徐老大病重可是郭娃子却迟迟未归，为后文揭示他创业失败不敢回来的情节埋下伏笔。</w:t>
      </w:r>
    </w:p>
    <w:p w14:paraId="7EAAD35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C. 文中对徐老大家“分不出表里的破棉被”“躺了几十年的柳木床”的描写属于细节描写，突出徐老大家境贫寒，意在与郭娃子后来的富裕生活形成鲜明对比。</w:t>
      </w:r>
    </w:p>
    <w:p w14:paraId="60D766C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D. 小说结尾画波浪线的句子，营造出宁静、平和的氛围，以景结情，给读者留下想象空间，暗示着徐老大虽离世，但他的善良和人与人之间的温情将延续下去。</w:t>
      </w:r>
    </w:p>
    <w:p w14:paraId="768F439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21. 请从人物描写的角度赏析文中画横线的句子。</w:t>
      </w:r>
    </w:p>
    <w:p w14:paraId="515AE08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他满足地轻轻摸着郭娃子伸过来的脸，叫徐婆婆拿出一个小布包，断断续续地说，孩子，那时候我没有一分钱也养你长这么大，你出门没几个钱垫底也挣了那么多，说到底没有过不去的雪路哇。</w:t>
      </w:r>
    </w:p>
    <w:p w14:paraId="0DE3FD2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22. 学校戏剧社团打算将该小说排练成情景剧，有的同学认为第④⑤段“二十多年前的那个冬天”这一场景可以删掉，你同意吗？请结合文本阐述你的观点。</w:t>
      </w:r>
    </w:p>
    <w:p w14:paraId="7707C56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23. 排练的情景剧，有“雪途善举”和“寒天情暖”两个剧名备选，你觉得选哪一个更好？结合文本内容写出合适的理由。</w:t>
      </w:r>
    </w:p>
    <w:p w14:paraId="334E2AF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【答案】20. C 21. 运用了动作（细节）描写、语言描写。“满足地轻轻摸着”，这一动作饱含着徐老大对郭娃子回来的欣慰与深深的疼爱。所说的话回顾了抚养郭娃子的艰辛经历，鼓励郭娃子在面对困境时不要气馁，传递出乐观坚强的人生态度。</w:t>
      </w:r>
    </w:p>
    <w:p w14:paraId="1CF3F49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22. 不同意。第④⑤段属于插叙，补充交代了徐老大带领人们冒着生命危险救郭富贵爷俩并收养郭娃子的故事，推动了情节发展。如果去掉，就不能说明徐老大与郭娃子的关系，使故事情节不完整。</w:t>
      </w:r>
    </w:p>
    <w:p w14:paraId="1EEA59C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23. 选择“寒天情暖”：①“寒天”表明故事发生的寒冷环境，为故事营造了寒冷、艰难的氛围；②“情暖”涵盖了人物之间的各种温情，包括亲情、友情、乡情等。③“寒天情暖”这个剧名更能引发观众的情感共鸣，使观众更容易沉浸在故事中，感受到小说所传达的正能量。</w:t>
      </w:r>
    </w:p>
    <w:p w14:paraId="750553F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both"/>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选择“雪途善举”：①徐老大在雪途中救助郭娃子爷俩是整个故事的关键情节，让观众能够迅速抓住故事的核心事件。②“雪途善举”强调了徐老大的善良和乐于助人的品质。③“雪途善举”这个剧名会让观众产生好奇，营造出一种悬念氛围，吸引观众的注意力，激发他们观看情景剧的兴趣。</w:t>
      </w:r>
    </w:p>
    <w:p w14:paraId="1F38F4D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Style w:val="10"/>
          <w:rFonts w:hint="eastAsia" w:ascii="微软雅黑" w:hAnsi="微软雅黑" w:eastAsia="微软雅黑" w:cs="微软雅黑"/>
          <w:b/>
          <w:bCs/>
          <w:i w:val="0"/>
          <w:iCs w:val="0"/>
          <w:caps w:val="0"/>
          <w:color w:val="222222"/>
          <w:spacing w:val="0"/>
          <w:sz w:val="27"/>
          <w:szCs w:val="27"/>
          <w:shd w:val="clear" w:fill="FFFFFF"/>
        </w:rPr>
        <w:t>三、写作（60分）</w:t>
      </w:r>
    </w:p>
    <w:p w14:paraId="415A9A4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24. 阅读下面的材料，根据要求写作。</w:t>
      </w:r>
    </w:p>
    <w:p w14:paraId="52F6597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这些年，我们常能在很多普通人身上，看到闪耀的光。“矿工诗人”写道，“我把岩层一次次炸裂，借此，把一生重新组合”；“农民画家”用烧火棍作画，她说，“要把平凡生活过成诗”；“保安小哥”曾边工作边蹭课，10年“六战法考”，考过后入职一家律师事务所，“最好的年华，没有虚度”。</w:t>
      </w:r>
    </w:p>
    <w:p w14:paraId="762EC82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的确，在生活的剧本里，第一页或许无法定调，更多篇章得靠自己续写，只要莫忘自己是“主角”，就能在千行落笔中写出无与伦比的精彩。</w:t>
      </w:r>
    </w:p>
    <w:p w14:paraId="2EC7224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美丽中国，你我都是主角。</w:t>
      </w:r>
    </w:p>
    <w:p w14:paraId="7BC35ED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请以“我要做______的主角”为题，写一篇文章。</w:t>
      </w:r>
    </w:p>
    <w:p w14:paraId="67BCB2F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要求：①自选角度，自定立意，补全题目，自选文体；</w:t>
      </w:r>
    </w:p>
    <w:p w14:paraId="5D3233C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②要有真情实感，不要套作，不得抄袭；</w:t>
      </w:r>
    </w:p>
    <w:p w14:paraId="1D4E9A6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30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③不得泄露真实的人名、校名等个人信息；</w:t>
      </w:r>
    </w:p>
    <w:p w14:paraId="281AE9C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ind w:left="0" w:right="0" w:firstLine="0"/>
        <w:jc w:val="left"/>
        <w:rPr>
          <w:rFonts w:hint="eastAsia" w:ascii="微软雅黑" w:hAnsi="微软雅黑" w:eastAsia="微软雅黑" w:cs="微软雅黑"/>
          <w:i w:val="0"/>
          <w:iCs w:val="0"/>
          <w:caps w:val="0"/>
          <w:color w:val="222222"/>
          <w:spacing w:val="0"/>
          <w:sz w:val="27"/>
          <w:szCs w:val="27"/>
        </w:rPr>
      </w:pPr>
      <w:r>
        <w:rPr>
          <w:rFonts w:hint="eastAsia" w:ascii="微软雅黑" w:hAnsi="微软雅黑" w:eastAsia="微软雅黑" w:cs="微软雅黑"/>
          <w:i w:val="0"/>
          <w:iCs w:val="0"/>
          <w:caps w:val="0"/>
          <w:color w:val="222222"/>
          <w:spacing w:val="0"/>
          <w:sz w:val="27"/>
          <w:szCs w:val="27"/>
          <w:shd w:val="clear" w:fill="FFFFFF"/>
        </w:rPr>
        <w:t>④不少于600字。</w:t>
      </w:r>
    </w:p>
    <w:p w14:paraId="73BB30B4">
      <w:pPr>
        <w:rPr>
          <w:rFonts w:hint="eastAsia"/>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1" w:fontKey="{C98FEF7E-FFDC-4333-BA70-C656A3457D1B}"/>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44FCD8"/>
    <w:multiLevelType w:val="singleLevel"/>
    <w:tmpl w:val="1044FCD8"/>
    <w:lvl w:ilvl="0" w:tentative="0">
      <w:start w:val="16"/>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hMDQwNDUxZjI4Y2FhZjkyOTk1MzEyNzM3NDdkYmQifQ=="/>
  </w:docVars>
  <w:rsids>
    <w:rsidRoot w:val="781919D2"/>
    <w:rsid w:val="015A2C4F"/>
    <w:rsid w:val="02431650"/>
    <w:rsid w:val="02FF51B0"/>
    <w:rsid w:val="03B61AB1"/>
    <w:rsid w:val="05E31F0E"/>
    <w:rsid w:val="064D611F"/>
    <w:rsid w:val="06686843"/>
    <w:rsid w:val="06CB4EBA"/>
    <w:rsid w:val="07BB39A2"/>
    <w:rsid w:val="08242C5A"/>
    <w:rsid w:val="08681937"/>
    <w:rsid w:val="0878744B"/>
    <w:rsid w:val="089659F3"/>
    <w:rsid w:val="09760E3D"/>
    <w:rsid w:val="09D3211F"/>
    <w:rsid w:val="0AF41046"/>
    <w:rsid w:val="0BC339EC"/>
    <w:rsid w:val="0C085FBF"/>
    <w:rsid w:val="0E087DEB"/>
    <w:rsid w:val="0E4303AF"/>
    <w:rsid w:val="10232B1B"/>
    <w:rsid w:val="11F73797"/>
    <w:rsid w:val="12F2427C"/>
    <w:rsid w:val="14060871"/>
    <w:rsid w:val="14474DA3"/>
    <w:rsid w:val="150B491F"/>
    <w:rsid w:val="152A4FA3"/>
    <w:rsid w:val="16663ED6"/>
    <w:rsid w:val="176154A0"/>
    <w:rsid w:val="180859D8"/>
    <w:rsid w:val="187F27FC"/>
    <w:rsid w:val="188B27CE"/>
    <w:rsid w:val="19AA27DA"/>
    <w:rsid w:val="1B895617"/>
    <w:rsid w:val="1C957808"/>
    <w:rsid w:val="1EAC4F0C"/>
    <w:rsid w:val="1EC53D3C"/>
    <w:rsid w:val="1F473D24"/>
    <w:rsid w:val="1F504C07"/>
    <w:rsid w:val="1FE94CDC"/>
    <w:rsid w:val="214D6574"/>
    <w:rsid w:val="2156620F"/>
    <w:rsid w:val="217771F0"/>
    <w:rsid w:val="22C8745A"/>
    <w:rsid w:val="232E3EEC"/>
    <w:rsid w:val="23B46909"/>
    <w:rsid w:val="25792B16"/>
    <w:rsid w:val="27A12198"/>
    <w:rsid w:val="28AC6695"/>
    <w:rsid w:val="2A012D09"/>
    <w:rsid w:val="2A900DA0"/>
    <w:rsid w:val="2C0929B2"/>
    <w:rsid w:val="2C365484"/>
    <w:rsid w:val="2C401E43"/>
    <w:rsid w:val="2CF47D4F"/>
    <w:rsid w:val="2EB7669B"/>
    <w:rsid w:val="2ED3252B"/>
    <w:rsid w:val="300705E9"/>
    <w:rsid w:val="300B1403"/>
    <w:rsid w:val="30221343"/>
    <w:rsid w:val="303B2965"/>
    <w:rsid w:val="304E54F2"/>
    <w:rsid w:val="31D2035E"/>
    <w:rsid w:val="328819FA"/>
    <w:rsid w:val="33207B29"/>
    <w:rsid w:val="335156A1"/>
    <w:rsid w:val="33C641BB"/>
    <w:rsid w:val="349B6ABD"/>
    <w:rsid w:val="34EF4109"/>
    <w:rsid w:val="3718500D"/>
    <w:rsid w:val="380E2899"/>
    <w:rsid w:val="39740F87"/>
    <w:rsid w:val="399933EE"/>
    <w:rsid w:val="39F46419"/>
    <w:rsid w:val="3B2437DD"/>
    <w:rsid w:val="3BE25A5D"/>
    <w:rsid w:val="3C2041C7"/>
    <w:rsid w:val="3E785361"/>
    <w:rsid w:val="415865A3"/>
    <w:rsid w:val="415D7E1F"/>
    <w:rsid w:val="416C1F20"/>
    <w:rsid w:val="417417D5"/>
    <w:rsid w:val="41A51827"/>
    <w:rsid w:val="4426126E"/>
    <w:rsid w:val="45944789"/>
    <w:rsid w:val="45A646FC"/>
    <w:rsid w:val="45CA5520"/>
    <w:rsid w:val="46B844DD"/>
    <w:rsid w:val="476601E6"/>
    <w:rsid w:val="47E400D6"/>
    <w:rsid w:val="48A10701"/>
    <w:rsid w:val="49063E9C"/>
    <w:rsid w:val="498161D2"/>
    <w:rsid w:val="4B6B648A"/>
    <w:rsid w:val="50862293"/>
    <w:rsid w:val="50A97299"/>
    <w:rsid w:val="51602391"/>
    <w:rsid w:val="522F28FF"/>
    <w:rsid w:val="55920247"/>
    <w:rsid w:val="571D4EDE"/>
    <w:rsid w:val="5A977F98"/>
    <w:rsid w:val="5ABB3568"/>
    <w:rsid w:val="5AE651A2"/>
    <w:rsid w:val="5B164C27"/>
    <w:rsid w:val="5C271A04"/>
    <w:rsid w:val="5D3226B1"/>
    <w:rsid w:val="5D5A3574"/>
    <w:rsid w:val="5DA87898"/>
    <w:rsid w:val="5E310B78"/>
    <w:rsid w:val="5E525304"/>
    <w:rsid w:val="5E7802A5"/>
    <w:rsid w:val="5E9B1F07"/>
    <w:rsid w:val="5ED776A8"/>
    <w:rsid w:val="5F457A66"/>
    <w:rsid w:val="5F953B8B"/>
    <w:rsid w:val="5FBA2EDB"/>
    <w:rsid w:val="5FD90797"/>
    <w:rsid w:val="60086737"/>
    <w:rsid w:val="604709BC"/>
    <w:rsid w:val="60C21053"/>
    <w:rsid w:val="612F2EBE"/>
    <w:rsid w:val="6144569D"/>
    <w:rsid w:val="61E73888"/>
    <w:rsid w:val="63E15142"/>
    <w:rsid w:val="642A29BD"/>
    <w:rsid w:val="64D92FEE"/>
    <w:rsid w:val="653C5B9A"/>
    <w:rsid w:val="66293BB1"/>
    <w:rsid w:val="66327FDE"/>
    <w:rsid w:val="668954BF"/>
    <w:rsid w:val="68552A25"/>
    <w:rsid w:val="69CC37E1"/>
    <w:rsid w:val="6C4F691E"/>
    <w:rsid w:val="6DF938C3"/>
    <w:rsid w:val="6DF9477D"/>
    <w:rsid w:val="6ED423EA"/>
    <w:rsid w:val="6F2B6839"/>
    <w:rsid w:val="70F92586"/>
    <w:rsid w:val="71802E6F"/>
    <w:rsid w:val="74C56219"/>
    <w:rsid w:val="74FB067E"/>
    <w:rsid w:val="77C125C0"/>
    <w:rsid w:val="77F8661F"/>
    <w:rsid w:val="781919D2"/>
    <w:rsid w:val="78710D02"/>
    <w:rsid w:val="78787830"/>
    <w:rsid w:val="78874886"/>
    <w:rsid w:val="796261DF"/>
    <w:rsid w:val="79E864B5"/>
    <w:rsid w:val="7A4B6E82"/>
    <w:rsid w:val="7A65379B"/>
    <w:rsid w:val="7B880ABA"/>
    <w:rsid w:val="7C9C145C"/>
    <w:rsid w:val="7E807B89"/>
    <w:rsid w:val="7E95008A"/>
    <w:rsid w:val="7EBD2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Body Text"/>
    <w:basedOn w:val="1"/>
    <w:semiHidden/>
    <w:qFormat/>
    <w:uiPriority w:val="0"/>
    <w:rPr>
      <w:rFonts w:ascii="黑体" w:hAnsi="黑体" w:eastAsia="黑体" w:cs="黑体"/>
      <w:sz w:val="54"/>
      <w:szCs w:val="54"/>
      <w:lang w:val="en-US" w:eastAsia="en-US" w:bidi="ar-SA"/>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Emphasis"/>
    <w:basedOn w:val="9"/>
    <w:qFormat/>
    <w:uiPriority w:val="0"/>
    <w:rPr>
      <w:i/>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9908</Words>
  <Characters>10120</Characters>
  <Lines>0</Lines>
  <Paragraphs>0</Paragraphs>
  <TotalTime>32</TotalTime>
  <ScaleCrop>false</ScaleCrop>
  <LinksUpToDate>false</LinksUpToDate>
  <CharactersWithSpaces>10247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2024-10-12T00:44:00Z</dcterms:created>
  <dc:creator>秋</dc:creator>
  <cp:lastModifiedBy>明生</cp:lastModifiedBy>
  <cp:lastPrinted>2025-04-04T07:19:00Z</cp:lastPrinted>
  <dcterms:modified xsi:type="dcterms:W3CDTF">2025-04-30T01:07:14Z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7148832BFF674D0BACBC1C251D6B3494_11</vt:lpwstr>
  </property>
  <property fmtid="{D5CDD505-2E9C-101B-9397-08002B2CF9AE}" pid="4" name="KSOTemplateDocerSaveRecord">
    <vt:lpwstr>eyJoZGlkIjoiODJhMDQwNDUxZjI4Y2FhZjkyOTk1MzEyNzM3NDdkYmQiLCJ1c2VySWQiOiI0NDUxNjMxNTgifQ==</vt:lpwstr>
  </property>
</Properties>
</file>