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0B8297">
      <w:pPr>
        <w:pStyle w:val="2"/>
        <w:spacing w:before="70" w:line="207" w:lineRule="auto"/>
        <w:ind w:left="1145"/>
        <w:rPr>
          <w:rFonts w:ascii="微软雅黑" w:hAnsi="微软雅黑" w:eastAsia="微软雅黑" w:cs="微软雅黑"/>
          <w:b/>
          <w:bCs/>
          <w:sz w:val="31"/>
          <w:szCs w:val="31"/>
          <w:lang w:eastAsia="zh-CN"/>
        </w:rPr>
      </w:pPr>
      <w:r>
        <w:rPr>
          <w:rFonts w:ascii="微软雅黑" w:hAnsi="微软雅黑" w:eastAsia="微软雅黑" w:cs="微软雅黑"/>
          <w:b/>
          <w:bCs/>
          <w:spacing w:val="1"/>
          <w:sz w:val="31"/>
          <w:szCs w:val="31"/>
          <w:lang w:eastAsia="zh-CN"/>
        </w:rPr>
        <w:t xml:space="preserve">江苏省泰州中学 </w:t>
      </w:r>
      <w:r>
        <w:rPr>
          <w:b/>
          <w:bCs/>
          <w:spacing w:val="1"/>
          <w:sz w:val="31"/>
          <w:szCs w:val="31"/>
          <w:lang w:eastAsia="zh-CN"/>
        </w:rPr>
        <w:t xml:space="preserve">2024~2025 </w:t>
      </w:r>
      <w:r>
        <w:rPr>
          <w:rFonts w:ascii="微软雅黑" w:hAnsi="微软雅黑" w:eastAsia="微软雅黑" w:cs="微软雅黑"/>
          <w:b/>
          <w:bCs/>
          <w:spacing w:val="1"/>
          <w:sz w:val="31"/>
          <w:szCs w:val="31"/>
          <w:lang w:eastAsia="zh-CN"/>
        </w:rPr>
        <w:t>学年度第二学期期中考试</w:t>
      </w:r>
    </w:p>
    <w:p w14:paraId="16E64D3A">
      <w:pPr>
        <w:spacing w:before="60" w:line="207" w:lineRule="auto"/>
        <w:ind w:left="3874"/>
        <w:outlineLvl w:val="0"/>
        <w:rPr>
          <w:rFonts w:ascii="微软雅黑" w:hAnsi="微软雅黑" w:eastAsia="微软雅黑" w:cs="微软雅黑"/>
          <w:b/>
          <w:bCs/>
          <w:sz w:val="31"/>
          <w:szCs w:val="31"/>
          <w:lang w:eastAsia="zh-CN"/>
        </w:rPr>
      </w:pPr>
      <w:r>
        <w:rPr>
          <w:rFonts w:ascii="微软雅黑" w:hAnsi="微软雅黑" w:eastAsia="微软雅黑" w:cs="微软雅黑"/>
          <w:b/>
          <w:bCs/>
          <w:spacing w:val="6"/>
          <w:sz w:val="31"/>
          <w:szCs w:val="31"/>
          <w:lang w:eastAsia="zh-CN"/>
        </w:rPr>
        <w:t>高二地理试题</w:t>
      </w:r>
    </w:p>
    <w:p w14:paraId="08DB8C92">
      <w:pPr>
        <w:pStyle w:val="2"/>
        <w:spacing w:before="48" w:line="222" w:lineRule="auto"/>
        <w:ind w:left="2608" w:right="2580" w:firstLine="307"/>
        <w:rPr>
          <w:rFonts w:ascii="微软雅黑" w:hAnsi="微软雅黑" w:eastAsia="微软雅黑" w:cs="微软雅黑"/>
          <w:lang w:eastAsia="zh-CN"/>
        </w:rPr>
      </w:pPr>
      <w:r>
        <w:rPr>
          <w:spacing w:val="3"/>
          <w:lang w:eastAsia="zh-CN"/>
        </w:rPr>
        <w:t>(</w:t>
      </w:r>
      <w:r>
        <w:rPr>
          <w:rFonts w:ascii="微软雅黑" w:hAnsi="微软雅黑" w:eastAsia="微软雅黑" w:cs="微软雅黑"/>
          <w:spacing w:val="3"/>
          <w:lang w:eastAsia="zh-CN"/>
        </w:rPr>
        <w:t>考试时间</w:t>
      </w:r>
      <w:r>
        <w:rPr>
          <w:spacing w:val="3"/>
          <w:lang w:eastAsia="zh-CN"/>
        </w:rPr>
        <w:t>:</w:t>
      </w:r>
      <w:r>
        <w:rPr>
          <w:spacing w:val="28"/>
          <w:w w:val="101"/>
          <w:lang w:eastAsia="zh-CN"/>
        </w:rPr>
        <w:t xml:space="preserve">  </w:t>
      </w:r>
      <w:r>
        <w:rPr>
          <w:spacing w:val="3"/>
          <w:lang w:eastAsia="zh-CN"/>
        </w:rPr>
        <w:t>75</w:t>
      </w:r>
      <w:r>
        <w:rPr>
          <w:rFonts w:ascii="微软雅黑" w:hAnsi="微软雅黑" w:eastAsia="微软雅黑" w:cs="微软雅黑"/>
          <w:spacing w:val="3"/>
          <w:lang w:eastAsia="zh-CN"/>
        </w:rPr>
        <w:t>分钟</w:t>
      </w:r>
      <w:r>
        <w:rPr>
          <w:spacing w:val="3"/>
          <w:lang w:eastAsia="zh-CN"/>
        </w:rPr>
        <w:t>;</w:t>
      </w:r>
      <w:r>
        <w:rPr>
          <w:spacing w:val="17"/>
          <w:w w:val="101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3"/>
          <w:lang w:eastAsia="zh-CN"/>
        </w:rPr>
        <w:t>总分</w:t>
      </w:r>
      <w:r>
        <w:rPr>
          <w:spacing w:val="3"/>
          <w:lang w:eastAsia="zh-CN"/>
        </w:rPr>
        <w:t>:</w:t>
      </w:r>
      <w:r>
        <w:rPr>
          <w:spacing w:val="27"/>
          <w:w w:val="101"/>
          <w:lang w:eastAsia="zh-CN"/>
        </w:rPr>
        <w:t xml:space="preserve">  </w:t>
      </w:r>
      <w:r>
        <w:rPr>
          <w:spacing w:val="3"/>
          <w:lang w:eastAsia="zh-CN"/>
        </w:rPr>
        <w:t>100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</w:t>
      </w:r>
      <w:r>
        <w:rPr>
          <w:lang w:eastAsia="zh-CN"/>
        </w:rPr>
        <w:t xml:space="preserve">      </w:t>
      </w:r>
      <w:r>
        <w:rPr>
          <w:rFonts w:ascii="微软雅黑" w:hAnsi="微软雅黑" w:eastAsia="微软雅黑" w:cs="微软雅黑"/>
          <w:spacing w:val="-1"/>
          <w:lang w:eastAsia="zh-CN"/>
        </w:rPr>
        <w:t>命题人：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                                  </w:t>
      </w:r>
      <w:r>
        <w:rPr>
          <w:rFonts w:ascii="微软雅黑" w:hAnsi="微软雅黑" w:eastAsia="微软雅黑" w:cs="微软雅黑"/>
          <w:spacing w:val="-1"/>
          <w:lang w:eastAsia="zh-CN"/>
        </w:rPr>
        <w:t>审题人：</w:t>
      </w:r>
    </w:p>
    <w:p w14:paraId="71A08A4A">
      <w:pPr>
        <w:pStyle w:val="2"/>
        <w:spacing w:before="15" w:line="217" w:lineRule="auto"/>
        <w:ind w:left="12" w:right="32" w:firstLine="8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spacing w:val="2"/>
          <w:lang w:eastAsia="zh-CN"/>
        </w:rPr>
        <w:t>一、单项选择题：共</w:t>
      </w:r>
      <w:r>
        <w:rPr>
          <w:rFonts w:ascii="微软雅黑" w:hAnsi="微软雅黑" w:eastAsia="微软雅黑" w:cs="微软雅黑"/>
          <w:spacing w:val="22"/>
          <w:lang w:eastAsia="zh-CN"/>
        </w:rPr>
        <w:t xml:space="preserve"> </w:t>
      </w:r>
      <w:r>
        <w:rPr>
          <w:spacing w:val="2"/>
          <w:lang w:eastAsia="zh-CN"/>
        </w:rPr>
        <w:t>23</w:t>
      </w:r>
      <w:r>
        <w:rPr>
          <w:rFonts w:ascii="微软雅黑" w:hAnsi="微软雅黑" w:eastAsia="微软雅黑" w:cs="微软雅黑"/>
          <w:spacing w:val="2"/>
          <w:lang w:eastAsia="zh-CN"/>
        </w:rPr>
        <w:t xml:space="preserve">题，每题 </w:t>
      </w:r>
      <w:r>
        <w:rPr>
          <w:spacing w:val="2"/>
          <w:lang w:eastAsia="zh-CN"/>
        </w:rPr>
        <w:t>2</w:t>
      </w:r>
      <w:r>
        <w:rPr>
          <w:rFonts w:ascii="微软雅黑" w:hAnsi="微软雅黑" w:eastAsia="微软雅黑" w:cs="微软雅黑"/>
          <w:spacing w:val="2"/>
          <w:lang w:eastAsia="zh-CN"/>
        </w:rPr>
        <w:t xml:space="preserve">分，共 </w:t>
      </w:r>
      <w:r>
        <w:rPr>
          <w:spacing w:val="2"/>
          <w:lang w:eastAsia="zh-CN"/>
        </w:rPr>
        <w:t>46</w:t>
      </w:r>
      <w:r>
        <w:rPr>
          <w:rFonts w:ascii="微软雅黑" w:hAnsi="微软雅黑" w:eastAsia="微软雅黑" w:cs="微软雅黑"/>
          <w:spacing w:val="2"/>
          <w:lang w:eastAsia="zh-CN"/>
        </w:rPr>
        <w:t>分。每题只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有一个选项最符合题意。图 </w:t>
      </w:r>
      <w:r>
        <w:rPr>
          <w:spacing w:val="1"/>
          <w:lang w:eastAsia="zh-CN"/>
        </w:rPr>
        <w:t>1</w:t>
      </w:r>
      <w:r>
        <w:rPr>
          <w:rFonts w:ascii="微软雅黑" w:hAnsi="微软雅黑" w:eastAsia="微软雅黑" w:cs="微软雅黑"/>
          <w:spacing w:val="1"/>
          <w:lang w:eastAsia="zh-CN"/>
        </w:rPr>
        <w:t>为中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>亚某区域等高线</w:t>
      </w:r>
      <w:r>
        <w:rPr>
          <w:spacing w:val="-4"/>
          <w:lang w:eastAsia="zh-CN"/>
        </w:rPr>
        <w:t>(</w:t>
      </w:r>
      <w:r>
        <w:rPr>
          <w:rFonts w:ascii="微软雅黑" w:hAnsi="微软雅黑" w:eastAsia="微软雅黑" w:cs="微软雅黑"/>
          <w:spacing w:val="-4"/>
          <w:lang w:eastAsia="zh-CN"/>
        </w:rPr>
        <w:t>单位：</w:t>
      </w:r>
      <w:r>
        <w:rPr>
          <w:rFonts w:ascii="微软雅黑" w:hAnsi="微软雅黑" w:eastAsia="微软雅黑" w:cs="微软雅黑"/>
          <w:spacing w:val="-34"/>
          <w:lang w:eastAsia="zh-CN"/>
        </w:rPr>
        <w:t xml:space="preserve"> </w:t>
      </w:r>
      <w:r>
        <w:rPr>
          <w:spacing w:val="-4"/>
          <w:lang w:eastAsia="zh-CN"/>
        </w:rPr>
        <w:t>m)</w:t>
      </w:r>
      <w:r>
        <w:rPr>
          <w:rFonts w:ascii="微软雅黑" w:hAnsi="微软雅黑" w:eastAsia="微软雅黑" w:cs="微软雅黑"/>
          <w:spacing w:val="-4"/>
          <w:lang w:eastAsia="zh-CN"/>
        </w:rPr>
        <w:t>地形图。</w:t>
      </w:r>
      <w:r>
        <w:rPr>
          <w:rFonts w:ascii="微软雅黑" w:hAnsi="微软雅黑" w:eastAsia="微软雅黑" w:cs="微软雅黑"/>
          <w:spacing w:val="-4"/>
        </w:rPr>
        <w:t>完成下面小题。</w:t>
      </w:r>
    </w:p>
    <w:p w14:paraId="0E0FD013">
      <w:pPr>
        <w:spacing w:before="5" w:line="3195" w:lineRule="exact"/>
        <w:ind w:firstLine="2932"/>
      </w:pPr>
      <w:r>
        <w:rPr>
          <w:position w:val="-63"/>
          <w:lang w:eastAsia="zh-CN"/>
        </w:rPr>
        <w:drawing>
          <wp:inline distT="0" distB="0" distL="0" distR="0">
            <wp:extent cx="2390775" cy="202882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2028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DFBABB">
      <w:pPr>
        <w:pStyle w:val="2"/>
        <w:spacing w:before="93" w:line="204" w:lineRule="auto"/>
        <w:ind w:left="30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1. </w:t>
      </w:r>
      <w:r>
        <w:rPr>
          <w:rFonts w:ascii="微软雅黑" w:hAnsi="微软雅黑" w:eastAsia="微软雅黑" w:cs="微软雅黑"/>
          <w:spacing w:val="-4"/>
          <w:lang w:eastAsia="zh-CN"/>
        </w:rPr>
        <w:t>图中河流干流流向总体大致是</w:t>
      </w:r>
    </w:p>
    <w:p w14:paraId="161DD9F9">
      <w:pPr>
        <w:pStyle w:val="2"/>
        <w:spacing w:before="38" w:line="205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从东向西          </w:t>
      </w:r>
      <w:r>
        <w:rPr>
          <w:spacing w:val="-5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从西向东           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>从南向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北              </w:t>
      </w:r>
      <w:r>
        <w:rPr>
          <w:spacing w:val="-6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6"/>
          <w:lang w:eastAsia="zh-CN"/>
        </w:rPr>
        <w:t>从北向南</w:t>
      </w:r>
    </w:p>
    <w:p w14:paraId="6E65B39F">
      <w:pPr>
        <w:pStyle w:val="2"/>
        <w:spacing w:before="36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2.</w:t>
      </w:r>
      <w:r>
        <w:rPr>
          <w:spacing w:val="21"/>
          <w:w w:val="101"/>
          <w:lang w:eastAsia="zh-CN"/>
        </w:rPr>
        <w:t xml:space="preserve">  </w:t>
      </w:r>
      <w:r>
        <w:rPr>
          <w:spacing w:val="-3"/>
          <w:lang w:eastAsia="zh-CN"/>
        </w:rPr>
        <w:t>m</w:t>
      </w:r>
      <w:r>
        <w:rPr>
          <w:rFonts w:ascii="微软雅黑" w:hAnsi="微软雅黑" w:eastAsia="微软雅黑" w:cs="微软雅黑"/>
          <w:spacing w:val="-3"/>
          <w:lang w:eastAsia="zh-CN"/>
        </w:rPr>
        <w:t>与最高山峰间的最大高差可能为</w:t>
      </w:r>
    </w:p>
    <w:p w14:paraId="32E6EF0D">
      <w:pPr>
        <w:pStyle w:val="2"/>
        <w:spacing w:before="77" w:line="199" w:lineRule="auto"/>
        <w:rPr>
          <w:lang w:eastAsia="zh-CN"/>
        </w:rPr>
      </w:pPr>
      <w:r>
        <w:rPr>
          <w:spacing w:val="-6"/>
        </w:rPr>
        <w:t>A.</w:t>
      </w:r>
      <w:r>
        <w:rPr>
          <w:spacing w:val="18"/>
          <w:w w:val="101"/>
        </w:rPr>
        <w:t xml:space="preserve">  </w:t>
      </w:r>
      <w:r>
        <w:rPr>
          <w:spacing w:val="-6"/>
        </w:rPr>
        <w:t>4860m              B.</w:t>
      </w:r>
      <w:r>
        <w:rPr>
          <w:spacing w:val="19"/>
        </w:rPr>
        <w:t xml:space="preserve">  </w:t>
      </w:r>
      <w:r>
        <w:rPr>
          <w:spacing w:val="-6"/>
          <w:lang w:eastAsia="zh-CN"/>
        </w:rPr>
        <w:t xml:space="preserve">4850m </w:t>
      </w:r>
      <w:r>
        <w:rPr>
          <w:spacing w:val="-7"/>
          <w:lang w:eastAsia="zh-CN"/>
        </w:rPr>
        <w:t xml:space="preserve">                       C.</w:t>
      </w:r>
      <w:r>
        <w:rPr>
          <w:spacing w:val="19"/>
          <w:lang w:eastAsia="zh-CN"/>
        </w:rPr>
        <w:t xml:space="preserve">  </w:t>
      </w:r>
      <w:r>
        <w:rPr>
          <w:spacing w:val="-7"/>
          <w:lang w:eastAsia="zh-CN"/>
        </w:rPr>
        <w:t>4810m                               D.   4760m</w:t>
      </w:r>
    </w:p>
    <w:p w14:paraId="0BEEF875">
      <w:pPr>
        <w:pStyle w:val="2"/>
        <w:spacing w:before="121" w:line="204" w:lineRule="auto"/>
        <w:ind w:left="1358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spacing w:val="-1"/>
          <w:lang w:eastAsia="zh-CN"/>
        </w:rPr>
        <w:t xml:space="preserve">图 </w:t>
      </w:r>
      <w:r>
        <w:rPr>
          <w:spacing w:val="-1"/>
          <w:lang w:eastAsia="zh-CN"/>
        </w:rPr>
        <w:t>2</w:t>
      </w:r>
      <w:r>
        <w:rPr>
          <w:rFonts w:ascii="微软雅黑" w:hAnsi="微软雅黑" w:eastAsia="微软雅黑" w:cs="微软雅黑"/>
          <w:spacing w:val="-1"/>
          <w:lang w:eastAsia="zh-CN"/>
        </w:rPr>
        <w:t>为北京市</w:t>
      </w:r>
      <w:r>
        <w:rPr>
          <w:spacing w:val="-1"/>
          <w:lang w:eastAsia="zh-CN"/>
        </w:rPr>
        <w:t>2014~2022</w:t>
      </w:r>
      <w:r>
        <w:rPr>
          <w:rFonts w:ascii="微软雅黑" w:hAnsi="微软雅黑" w:eastAsia="微软雅黑" w:cs="微软雅黑"/>
          <w:spacing w:val="-1"/>
          <w:lang w:eastAsia="zh-CN"/>
        </w:rPr>
        <w:t>年人口自然增长</w:t>
      </w:r>
      <w:r>
        <w:rPr>
          <w:rFonts w:ascii="微软雅黑" w:hAnsi="微软雅黑" w:eastAsia="微软雅黑" w:cs="微软雅黑"/>
          <w:spacing w:val="-2"/>
          <w:lang w:eastAsia="zh-CN"/>
        </w:rPr>
        <w:t>变化图。</w:t>
      </w:r>
      <w:r>
        <w:rPr>
          <w:rFonts w:ascii="微软雅黑" w:hAnsi="微软雅黑" w:eastAsia="微软雅黑" w:cs="微软雅黑"/>
          <w:spacing w:val="-2"/>
        </w:rPr>
        <w:t>完成下面小题。</w:t>
      </w:r>
    </w:p>
    <w:p w14:paraId="23902EC0">
      <w:pPr>
        <w:spacing w:before="15" w:line="2685" w:lineRule="exact"/>
        <w:ind w:firstLine="2257"/>
      </w:pPr>
      <w:r>
        <w:rPr>
          <w:position w:val="-53"/>
          <w:lang w:eastAsia="zh-CN"/>
        </w:rPr>
        <w:drawing>
          <wp:inline distT="0" distB="0" distL="0" distR="0">
            <wp:extent cx="3248025" cy="170497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4802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41CA7">
      <w:pPr>
        <w:pStyle w:val="2"/>
        <w:spacing w:before="81" w:line="204" w:lineRule="auto"/>
        <w:ind w:left="19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 xml:space="preserve">3. </w:t>
      </w:r>
      <w:r>
        <w:rPr>
          <w:rFonts w:ascii="微软雅黑" w:hAnsi="微软雅黑" w:eastAsia="微软雅黑" w:cs="微软雅黑"/>
          <w:spacing w:val="-3"/>
          <w:lang w:eastAsia="zh-CN"/>
        </w:rPr>
        <w:t>北京市人口自然增长率最低的年份是</w:t>
      </w:r>
    </w:p>
    <w:p w14:paraId="0A75669E">
      <w:pPr>
        <w:pStyle w:val="2"/>
        <w:spacing w:before="54" w:line="17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</w:rPr>
        <w:t>A.</w:t>
      </w:r>
      <w:r>
        <w:rPr>
          <w:spacing w:val="23"/>
        </w:rPr>
        <w:t xml:space="preserve">  </w:t>
      </w:r>
      <w:r>
        <w:rPr>
          <w:spacing w:val="-5"/>
        </w:rPr>
        <w:t>2014</w:t>
      </w:r>
      <w:r>
        <w:rPr>
          <w:rFonts w:ascii="微软雅黑" w:hAnsi="微软雅黑" w:eastAsia="微软雅黑" w:cs="微软雅黑"/>
          <w:spacing w:val="-5"/>
        </w:rPr>
        <w:t>年</w:t>
      </w:r>
      <w:r>
        <w:rPr>
          <w:rFonts w:ascii="微软雅黑" w:hAnsi="微软雅黑" w:eastAsia="微软雅黑" w:cs="微软雅黑"/>
          <w:spacing w:val="2"/>
        </w:rPr>
        <w:t xml:space="preserve">          </w:t>
      </w:r>
      <w:r>
        <w:rPr>
          <w:spacing w:val="-5"/>
        </w:rPr>
        <w:t>B.</w:t>
      </w:r>
      <w:r>
        <w:rPr>
          <w:spacing w:val="25"/>
        </w:rPr>
        <w:t xml:space="preserve">  </w:t>
      </w:r>
      <w:r>
        <w:rPr>
          <w:spacing w:val="-5"/>
          <w:lang w:eastAsia="zh-CN"/>
        </w:rPr>
        <w:t>2016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年                </w:t>
      </w:r>
      <w:r>
        <w:rPr>
          <w:spacing w:val="-5"/>
          <w:lang w:eastAsia="zh-CN"/>
        </w:rPr>
        <w:t>C.   2020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年                </w:t>
      </w:r>
      <w:r>
        <w:rPr>
          <w:spacing w:val="-6"/>
          <w:lang w:eastAsia="zh-CN"/>
        </w:rPr>
        <w:t>D.   2022</w:t>
      </w:r>
      <w:r>
        <w:rPr>
          <w:rFonts w:ascii="微软雅黑" w:hAnsi="微软雅黑" w:eastAsia="微软雅黑" w:cs="微软雅黑"/>
          <w:spacing w:val="-6"/>
          <w:lang w:eastAsia="zh-CN"/>
        </w:rPr>
        <w:t>年</w:t>
      </w:r>
    </w:p>
    <w:p w14:paraId="2DEC6DB3">
      <w:pPr>
        <w:pStyle w:val="2"/>
        <w:spacing w:before="74" w:line="204" w:lineRule="auto"/>
        <w:ind w:left="8"/>
        <w:rPr>
          <w:rFonts w:ascii="微软雅黑" w:hAnsi="微软雅黑" w:eastAsia="微软雅黑" w:cs="微软雅黑"/>
          <w:lang w:eastAsia="zh-CN"/>
        </w:rPr>
      </w:pPr>
      <w:r>
        <w:rPr>
          <w:spacing w:val="-6"/>
          <w:lang w:eastAsia="zh-CN"/>
        </w:rPr>
        <w:t>4. 2014~2022</w:t>
      </w:r>
      <w:r>
        <w:rPr>
          <w:rFonts w:ascii="微软雅黑" w:hAnsi="微软雅黑" w:eastAsia="微软雅黑" w:cs="微软雅黑"/>
          <w:spacing w:val="-6"/>
          <w:lang w:eastAsia="zh-CN"/>
        </w:rPr>
        <w:t>年期间</w:t>
      </w:r>
      <w:r>
        <w:rPr>
          <w:spacing w:val="-6"/>
          <w:lang w:eastAsia="zh-CN"/>
        </w:rPr>
        <w:t>,</w:t>
      </w:r>
      <w:r>
        <w:rPr>
          <w:spacing w:val="25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6"/>
          <w:lang w:eastAsia="zh-CN"/>
        </w:rPr>
        <w:t>北京</w:t>
      </w:r>
    </w:p>
    <w:p w14:paraId="38E22B1E">
      <w:pPr>
        <w:pStyle w:val="2"/>
        <w:spacing w:before="38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>A.</w:t>
      </w:r>
      <w:r>
        <w:rPr>
          <w:spacing w:val="-8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人口迁入量逐年增加                      </w:t>
      </w:r>
      <w:r>
        <w:rPr>
          <w:spacing w:val="-2"/>
          <w:lang w:eastAsia="zh-CN"/>
        </w:rPr>
        <w:t>B.</w:t>
      </w:r>
      <w:r>
        <w:rPr>
          <w:spacing w:val="-1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lang w:eastAsia="zh-CN"/>
        </w:rPr>
        <w:t>人口总处于下降阶段</w:t>
      </w:r>
    </w:p>
    <w:p w14:paraId="25FD0A91">
      <w:pPr>
        <w:pStyle w:val="2"/>
        <w:spacing w:before="40" w:line="203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C.</w:t>
      </w:r>
      <w:r>
        <w:rPr>
          <w:spacing w:val="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老年服务业岗位逐渐增加               </w:t>
      </w:r>
      <w:r>
        <w:rPr>
          <w:spacing w:val="-3"/>
          <w:lang w:eastAsia="zh-CN"/>
        </w:rPr>
        <w:t>D. 2021</w:t>
      </w:r>
      <w:r>
        <w:rPr>
          <w:rFonts w:ascii="微软雅黑" w:hAnsi="微软雅黑" w:eastAsia="微软雅黑" w:cs="微软雅黑"/>
          <w:spacing w:val="-3"/>
          <w:lang w:eastAsia="zh-CN"/>
        </w:rPr>
        <w:t>年人口数量达到顶峰</w:t>
      </w:r>
    </w:p>
    <w:p w14:paraId="68EDD340">
      <w:pPr>
        <w:pStyle w:val="2"/>
        <w:spacing w:before="39" w:line="222" w:lineRule="auto"/>
        <w:ind w:left="17" w:hanging="5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spacing w:val="14"/>
          <w:lang w:eastAsia="zh-CN"/>
        </w:rPr>
        <w:t>深圳是我国改革开放的窗口和新兴移民城市，现已经完成了农村</w:t>
      </w:r>
      <w:r>
        <w:rPr>
          <w:rFonts w:ascii="微软雅黑" w:hAnsi="微软雅黑" w:eastAsia="微软雅黑" w:cs="微软雅黑"/>
          <w:spacing w:val="13"/>
          <w:lang w:eastAsia="zh-CN"/>
        </w:rPr>
        <w:t xml:space="preserve">地区的城镇化。图 </w:t>
      </w:r>
      <w:r>
        <w:rPr>
          <w:spacing w:val="13"/>
          <w:lang w:eastAsia="zh-CN"/>
        </w:rPr>
        <w:t>3</w:t>
      </w:r>
      <w:r>
        <w:rPr>
          <w:rFonts w:ascii="微软雅黑" w:hAnsi="微软雅黑" w:eastAsia="微软雅黑" w:cs="微软雅黑"/>
          <w:spacing w:val="13"/>
          <w:lang w:eastAsia="zh-CN"/>
        </w:rPr>
        <w:t>为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spacing w:val="-2"/>
          <w:lang w:eastAsia="zh-CN"/>
        </w:rPr>
        <w:t>2011-2022</w:t>
      </w:r>
      <w:r>
        <w:rPr>
          <w:rFonts w:ascii="微软雅黑" w:hAnsi="微软雅黑" w:eastAsia="微软雅黑" w:cs="微软雅黑"/>
          <w:spacing w:val="-2"/>
          <w:lang w:eastAsia="zh-CN"/>
        </w:rPr>
        <w:t>年深圳常住人口与常住户籍人口发展趋势。</w:t>
      </w:r>
      <w:r>
        <w:rPr>
          <w:rFonts w:ascii="微软雅黑" w:hAnsi="微软雅黑" w:eastAsia="微软雅黑" w:cs="微软雅黑"/>
          <w:spacing w:val="-2"/>
        </w:rPr>
        <w:t>据图完成下面小题。</w:t>
      </w:r>
    </w:p>
    <w:p w14:paraId="214A1B54">
      <w:pPr>
        <w:spacing w:line="222" w:lineRule="auto"/>
        <w:rPr>
          <w:rFonts w:ascii="微软雅黑" w:hAnsi="微软雅黑" w:eastAsia="微软雅黑" w:cs="微软雅黑"/>
        </w:rPr>
        <w:sectPr>
          <w:pgSz w:w="11895" w:h="16815"/>
          <w:pgMar w:top="1095" w:right="1129" w:bottom="0" w:left="1132" w:header="0" w:footer="0" w:gutter="0"/>
          <w:cols w:space="720" w:num="1"/>
        </w:sectPr>
      </w:pPr>
    </w:p>
    <w:p w14:paraId="48C42E92">
      <w:pPr>
        <w:spacing w:line="3180" w:lineRule="exact"/>
        <w:ind w:firstLine="1927"/>
      </w:pPr>
      <w:r>
        <w:rPr>
          <w:position w:val="-63"/>
          <w:lang w:eastAsia="zh-CN"/>
        </w:rPr>
        <w:drawing>
          <wp:inline distT="0" distB="0" distL="0" distR="0">
            <wp:extent cx="3667125" cy="201930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CE619B">
      <w:pPr>
        <w:pStyle w:val="2"/>
        <w:spacing w:before="76" w:line="204" w:lineRule="auto"/>
        <w:ind w:left="21"/>
        <w:rPr>
          <w:rFonts w:ascii="微软雅黑" w:hAnsi="微软雅黑" w:eastAsia="微软雅黑" w:cs="微软雅黑"/>
          <w:lang w:eastAsia="zh-CN"/>
        </w:rPr>
      </w:pPr>
      <w:r>
        <w:rPr>
          <w:lang w:eastAsia="zh-CN"/>
        </w:rPr>
        <w:t>5.</w:t>
      </w:r>
      <w:r>
        <w:rPr>
          <w:spacing w:val="3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推测</w:t>
      </w:r>
      <w:r>
        <w:rPr>
          <w:lang w:eastAsia="zh-CN"/>
        </w:rPr>
        <w:t>2016-2017</w:t>
      </w:r>
      <w:r>
        <w:rPr>
          <w:rFonts w:ascii="微软雅黑" w:hAnsi="微软雅黑" w:eastAsia="微软雅黑" w:cs="微软雅黑"/>
          <w:lang w:eastAsia="zh-CN"/>
        </w:rPr>
        <w:t>年深圳非户籍与户籍人口比快速下降的主要原因</w:t>
      </w:r>
    </w:p>
    <w:p w14:paraId="3229D9CE">
      <w:pPr>
        <w:pStyle w:val="2"/>
        <w:spacing w:before="38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6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6"/>
          <w:lang w:eastAsia="zh-CN"/>
        </w:rPr>
        <w:t>户籍政策变化</w:t>
      </w:r>
      <w:r>
        <w:rPr>
          <w:rFonts w:ascii="微软雅黑" w:hAnsi="微软雅黑" w:eastAsia="微软雅黑" w:cs="微软雅黑"/>
          <w:spacing w:val="76"/>
          <w:lang w:eastAsia="zh-CN"/>
        </w:rPr>
        <w:t xml:space="preserve"> </w:t>
      </w:r>
      <w:r>
        <w:rPr>
          <w:spacing w:val="-6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迁入人口减少       </w:t>
      </w:r>
      <w:r>
        <w:rPr>
          <w:spacing w:val="-6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经济环境变化       </w:t>
      </w:r>
      <w:r>
        <w:rPr>
          <w:spacing w:val="-6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6"/>
          <w:lang w:eastAsia="zh-CN"/>
        </w:rPr>
        <w:t>生育政策调整</w:t>
      </w:r>
    </w:p>
    <w:p w14:paraId="0B411BF2">
      <w:pPr>
        <w:pStyle w:val="2"/>
        <w:spacing w:before="38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1"/>
          <w:lang w:eastAsia="zh-CN"/>
        </w:rPr>
        <w:t>6. 2020</w:t>
      </w:r>
      <w:r>
        <w:rPr>
          <w:rFonts w:ascii="微软雅黑" w:hAnsi="微软雅黑" w:eastAsia="微软雅黑" w:cs="微软雅黑"/>
          <w:spacing w:val="-1"/>
          <w:lang w:eastAsia="zh-CN"/>
        </w:rPr>
        <w:t>年后，深圳常住人口增加缓慢，甚至出现负增长，主要是由</w:t>
      </w:r>
      <w:r>
        <w:rPr>
          <w:rFonts w:ascii="微软雅黑" w:hAnsi="微软雅黑" w:eastAsia="微软雅黑" w:cs="微软雅黑"/>
          <w:spacing w:val="-2"/>
          <w:lang w:eastAsia="zh-CN"/>
        </w:rPr>
        <w:t>于当地</w:t>
      </w:r>
    </w:p>
    <w:p w14:paraId="5238C86D">
      <w:pPr>
        <w:pStyle w:val="2"/>
        <w:spacing w:before="37" w:line="205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6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乡村经济振兴  </w:t>
      </w:r>
      <w:r>
        <w:rPr>
          <w:spacing w:val="-6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经济增长缓慢       </w:t>
      </w:r>
      <w:r>
        <w:rPr>
          <w:spacing w:val="-6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迁入门槛提高       </w:t>
      </w:r>
      <w:r>
        <w:rPr>
          <w:spacing w:val="-6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6"/>
          <w:lang w:eastAsia="zh-CN"/>
        </w:rPr>
        <w:t>产业结构优化</w:t>
      </w:r>
    </w:p>
    <w:p w14:paraId="6DB02247">
      <w:pPr>
        <w:pStyle w:val="2"/>
        <w:spacing w:before="38" w:line="194" w:lineRule="auto"/>
        <w:ind w:left="21"/>
        <w:rPr>
          <w:rFonts w:ascii="微软雅黑" w:hAnsi="微软雅黑" w:eastAsia="微软雅黑" w:cs="微软雅黑"/>
          <w:lang w:eastAsia="zh-CN"/>
        </w:rPr>
      </w:pPr>
      <w:r>
        <w:rPr>
          <w:spacing w:val="2"/>
          <w:lang w:eastAsia="zh-CN"/>
        </w:rPr>
        <w:t>7.</w:t>
      </w:r>
      <w:r>
        <w:rPr>
          <w:spacing w:val="-1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2"/>
          <w:lang w:eastAsia="zh-CN"/>
        </w:rPr>
        <w:t>按照目前</w:t>
      </w:r>
      <w:r>
        <w:rPr>
          <w:spacing w:val="2"/>
          <w:lang w:eastAsia="zh-CN"/>
        </w:rPr>
        <w:t>(2022</w:t>
      </w:r>
      <w:r>
        <w:rPr>
          <w:rFonts w:ascii="微软雅黑" w:hAnsi="微软雅黑" w:eastAsia="微软雅黑" w:cs="微软雅黑"/>
          <w:spacing w:val="2"/>
          <w:lang w:eastAsia="zh-CN"/>
        </w:rPr>
        <w:t>年</w:t>
      </w:r>
      <w:r>
        <w:rPr>
          <w:spacing w:val="2"/>
          <w:lang w:eastAsia="zh-CN"/>
        </w:rPr>
        <w:t>)</w:t>
      </w:r>
      <w:r>
        <w:rPr>
          <w:rFonts w:ascii="微软雅黑" w:hAnsi="微软雅黑" w:eastAsia="微软雅黑" w:cs="微软雅黑"/>
          <w:spacing w:val="2"/>
          <w:lang w:eastAsia="zh-CN"/>
        </w:rPr>
        <w:t>人口发展趋势，将会使深圳</w:t>
      </w:r>
    </w:p>
    <w:p w14:paraId="7B47D9C6">
      <w:pPr>
        <w:pStyle w:val="2"/>
        <w:spacing w:before="55" w:line="205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>A.</w:t>
      </w:r>
      <w:r>
        <w:rPr>
          <w:spacing w:val="-9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老龄化加剧     </w:t>
      </w:r>
      <w:r>
        <w:rPr>
          <w:spacing w:val="-5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劳动力不足         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城市化水平提高  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>性别比失调</w:t>
      </w:r>
    </w:p>
    <w:p w14:paraId="278E3B8F">
      <w:pPr>
        <w:pStyle w:val="2"/>
        <w:spacing w:before="36" w:line="223" w:lineRule="auto"/>
        <w:ind w:left="15" w:right="74" w:hanging="3"/>
        <w:jc w:val="both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spacing w:val="1"/>
          <w:lang w:eastAsia="zh-CN"/>
        </w:rPr>
        <w:t>某研学团队到陕北黄土高原丘陵沟壑区某传统窑洞村落进行</w:t>
      </w:r>
      <w:r>
        <w:rPr>
          <w:rFonts w:ascii="微软雅黑" w:hAnsi="微软雅黑" w:eastAsia="微软雅黑" w:cs="微软雅黑"/>
          <w:spacing w:val="-46"/>
          <w:lang w:eastAsia="zh-CN"/>
        </w:rPr>
        <w:t xml:space="preserve"> </w:t>
      </w:r>
      <w:r>
        <w:rPr>
          <w:spacing w:val="1"/>
          <w:lang w:eastAsia="zh-CN"/>
        </w:rPr>
        <w:t>“</w:t>
      </w:r>
      <w:r>
        <w:rPr>
          <w:spacing w:val="59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1"/>
          <w:lang w:eastAsia="zh-CN"/>
        </w:rPr>
        <w:t>村落与</w:t>
      </w:r>
      <w:r>
        <w:rPr>
          <w:rFonts w:ascii="微软雅黑" w:hAnsi="微软雅黑" w:eastAsia="微软雅黑" w:cs="微软雅黑"/>
          <w:lang w:eastAsia="zh-CN"/>
        </w:rPr>
        <w:t>自然环境的适应性</w:t>
      </w:r>
      <w:r>
        <w:rPr>
          <w:lang w:eastAsia="zh-CN"/>
        </w:rPr>
        <w:t>”</w:t>
      </w:r>
      <w:r>
        <w:rPr>
          <w:spacing w:val="60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 xml:space="preserve">研 </w:t>
      </w:r>
      <w:r>
        <w:rPr>
          <w:rFonts w:ascii="微软雅黑" w:hAnsi="微软雅黑" w:eastAsia="微软雅黑" w:cs="微软雅黑"/>
          <w:spacing w:val="1"/>
          <w:lang w:eastAsia="zh-CN"/>
        </w:rPr>
        <w:t>究。在实地考察后发现：该窑洞村落在南向山腰坡地连片</w:t>
      </w:r>
      <w:r>
        <w:rPr>
          <w:rFonts w:ascii="微软雅黑" w:hAnsi="微软雅黑" w:eastAsia="微软雅黑" w:cs="微软雅黑"/>
          <w:lang w:eastAsia="zh-CN"/>
        </w:rPr>
        <w:t>布局</w:t>
      </w:r>
      <w:r>
        <w:rPr>
          <w:lang w:eastAsia="zh-CN"/>
        </w:rPr>
        <w:t>(</w:t>
      </w:r>
      <w:r>
        <w:rPr>
          <w:rFonts w:ascii="微软雅黑" w:hAnsi="微软雅黑" w:eastAsia="微软雅黑" w:cs="微软雅黑"/>
          <w:lang w:eastAsia="zh-CN"/>
        </w:rPr>
        <w:t xml:space="preserve">如图 </w:t>
      </w:r>
      <w:r>
        <w:rPr>
          <w:lang w:eastAsia="zh-CN"/>
        </w:rPr>
        <w:t>4)</w:t>
      </w:r>
      <w:r>
        <w:rPr>
          <w:spacing w:val="24"/>
          <w:w w:val="101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 xml:space="preserve">，村落内宽窄街巷垂 </w:t>
      </w:r>
      <w:r>
        <w:rPr>
          <w:rFonts w:ascii="微软雅黑" w:hAnsi="微软雅黑" w:eastAsia="微软雅黑" w:cs="微软雅黑"/>
          <w:spacing w:val="-3"/>
          <w:lang w:eastAsia="zh-CN"/>
        </w:rPr>
        <w:t>直交错，体现了对自然环境的适应。</w:t>
      </w:r>
      <w:r>
        <w:rPr>
          <w:rFonts w:ascii="微软雅黑" w:hAnsi="微软雅黑" w:eastAsia="微软雅黑" w:cs="微软雅黑"/>
          <w:spacing w:val="-3"/>
        </w:rPr>
        <w:t>据此完成下面小题。</w:t>
      </w:r>
    </w:p>
    <w:p w14:paraId="68CD5840">
      <w:pPr>
        <w:spacing w:line="2745" w:lineRule="exact"/>
        <w:ind w:firstLine="3112"/>
      </w:pPr>
      <w:r>
        <w:rPr>
          <w:position w:val="-54"/>
          <w:lang w:eastAsia="zh-CN"/>
        </w:rPr>
        <w:drawing>
          <wp:inline distT="0" distB="0" distL="0" distR="0">
            <wp:extent cx="2162175" cy="174307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135AB">
      <w:pPr>
        <w:pStyle w:val="2"/>
        <w:spacing w:before="75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8. </w:t>
      </w:r>
      <w:r>
        <w:rPr>
          <w:rFonts w:ascii="微软雅黑" w:hAnsi="微软雅黑" w:eastAsia="微软雅黑" w:cs="微软雅黑"/>
          <w:spacing w:val="-4"/>
          <w:lang w:eastAsia="zh-CN"/>
        </w:rPr>
        <w:t>该窑洞村落选址主要为了</w:t>
      </w:r>
    </w:p>
    <w:p w14:paraId="56541BAE">
      <w:pPr>
        <w:pStyle w:val="2"/>
        <w:spacing w:before="39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夏季通风         </w:t>
      </w:r>
      <w:r>
        <w:rPr>
          <w:spacing w:val="-5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冬季保暖            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节约土地 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            </w:t>
      </w:r>
      <w:r>
        <w:rPr>
          <w:spacing w:val="-6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6"/>
          <w:lang w:eastAsia="zh-CN"/>
        </w:rPr>
        <w:t>防灾避灾</w:t>
      </w:r>
    </w:p>
    <w:p w14:paraId="3344D660">
      <w:pPr>
        <w:pStyle w:val="2"/>
        <w:spacing w:before="39" w:line="204" w:lineRule="auto"/>
        <w:ind w:left="16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9. </w:t>
      </w:r>
      <w:r>
        <w:rPr>
          <w:rFonts w:ascii="微软雅黑" w:hAnsi="微软雅黑" w:eastAsia="微软雅黑" w:cs="微软雅黑"/>
          <w:spacing w:val="-5"/>
          <w:lang w:eastAsia="zh-CN"/>
        </w:rPr>
        <w:t>推测该村落内</w:t>
      </w:r>
    </w:p>
    <w:p w14:paraId="5806FC29">
      <w:pPr>
        <w:pStyle w:val="2"/>
        <w:spacing w:before="36" w:line="224" w:lineRule="auto"/>
        <w:ind w:left="13" w:right="1892" w:hanging="14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主街道东西走向，多公共空间        </w:t>
      </w:r>
      <w:r>
        <w:rPr>
          <w:spacing w:val="-2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2"/>
          <w:lang w:eastAsia="zh-CN"/>
        </w:rPr>
        <w:t>主街道南北走向，便于夏季纳凉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   </w:t>
      </w:r>
      <w:r>
        <w:rPr>
          <w:spacing w:val="-3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小巷道南北走向，多公共空间        </w:t>
      </w:r>
      <w:r>
        <w:rPr>
          <w:spacing w:val="-3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3"/>
          <w:lang w:eastAsia="zh-CN"/>
        </w:rPr>
        <w:t>小巷道东西走向，便于夏季纳凉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   </w:t>
      </w:r>
      <w:r>
        <w:rPr>
          <w:spacing w:val="-1"/>
          <w:lang w:eastAsia="zh-CN"/>
        </w:rPr>
        <w:t>10.</w:t>
      </w:r>
      <w:r>
        <w:rPr>
          <w:spacing w:val="-1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1"/>
          <w:lang w:eastAsia="zh-CN"/>
        </w:rPr>
        <w:t>借鉴该村落与自然环境相适应的智慧，我国北方地区</w:t>
      </w:r>
      <w:r>
        <w:rPr>
          <w:rFonts w:ascii="微软雅黑" w:hAnsi="微软雅黑" w:eastAsia="微软雅黑" w:cs="微软雅黑"/>
          <w:spacing w:val="-2"/>
          <w:lang w:eastAsia="zh-CN"/>
        </w:rPr>
        <w:t>的城市规划时可以</w:t>
      </w:r>
    </w:p>
    <w:p w14:paraId="46FF5BFE">
      <w:pPr>
        <w:pStyle w:val="2"/>
        <w:spacing w:before="14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远离河流避免内涝                           </w:t>
      </w:r>
      <w:r>
        <w:rPr>
          <w:spacing w:val="-2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2"/>
          <w:lang w:eastAsia="zh-CN"/>
        </w:rPr>
        <w:t>交通线呈环</w:t>
      </w:r>
      <w:r>
        <w:rPr>
          <w:rFonts w:ascii="微软雅黑" w:hAnsi="微软雅黑" w:eastAsia="微软雅黑" w:cs="微软雅黑"/>
          <w:spacing w:val="-3"/>
          <w:lang w:eastAsia="zh-CN"/>
        </w:rPr>
        <w:t>形放射状</w:t>
      </w:r>
    </w:p>
    <w:p w14:paraId="04C54F54">
      <w:pPr>
        <w:pStyle w:val="2"/>
        <w:spacing w:before="39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建筑组团北高南低                            </w:t>
      </w:r>
      <w:r>
        <w:rPr>
          <w:spacing w:val="-4"/>
          <w:lang w:eastAsia="zh-CN"/>
        </w:rPr>
        <w:t>D.</w:t>
      </w:r>
      <w:r>
        <w:rPr>
          <w:spacing w:val="-17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>构建多核心空间结构</w:t>
      </w:r>
    </w:p>
    <w:p w14:paraId="6711ED8A">
      <w:pPr>
        <w:pStyle w:val="2"/>
        <w:spacing w:before="41" w:line="224" w:lineRule="auto"/>
        <w:ind w:left="2" w:firstLine="15"/>
        <w:rPr>
          <w:rFonts w:ascii="微软雅黑" w:hAnsi="微软雅黑" w:eastAsia="微软雅黑" w:cs="微软雅黑"/>
        </w:rPr>
      </w:pPr>
      <w:r>
        <w:rPr>
          <w:spacing w:val="-3"/>
          <w:lang w:eastAsia="zh-CN"/>
        </w:rPr>
        <w:t>2023</w:t>
      </w:r>
      <w:r>
        <w:rPr>
          <w:rFonts w:ascii="微软雅黑" w:hAnsi="微软雅黑" w:eastAsia="微软雅黑" w:cs="微软雅黑"/>
          <w:spacing w:val="-3"/>
          <w:lang w:eastAsia="zh-CN"/>
        </w:rPr>
        <w:t>年</w:t>
      </w:r>
      <w:r>
        <w:rPr>
          <w:spacing w:val="-3"/>
          <w:lang w:eastAsia="zh-CN"/>
        </w:rPr>
        <w:t>,</w:t>
      </w:r>
      <w:r>
        <w:rPr>
          <w:spacing w:val="31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中国某省城镇化率为 </w:t>
      </w:r>
      <w:r>
        <w:rPr>
          <w:spacing w:val="-3"/>
          <w:lang w:eastAsia="zh-CN"/>
        </w:rPr>
        <w:t>65.</w:t>
      </w:r>
      <w:r>
        <w:rPr>
          <w:spacing w:val="-15"/>
          <w:lang w:eastAsia="zh-CN"/>
        </w:rPr>
        <w:t xml:space="preserve"> </w:t>
      </w:r>
      <w:r>
        <w:rPr>
          <w:spacing w:val="-3"/>
          <w:lang w:eastAsia="zh-CN"/>
        </w:rPr>
        <w:t xml:space="preserve">47%,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较 </w:t>
      </w:r>
      <w:r>
        <w:rPr>
          <w:spacing w:val="-3"/>
          <w:lang w:eastAsia="zh-CN"/>
        </w:rPr>
        <w:t>2012</w:t>
      </w:r>
      <w:r>
        <w:rPr>
          <w:rFonts w:ascii="微软雅黑" w:hAnsi="微软雅黑" w:eastAsia="微软雅黑" w:cs="微软雅黑"/>
          <w:spacing w:val="-3"/>
          <w:lang w:eastAsia="zh-CN"/>
        </w:rPr>
        <w:t>年提高</w:t>
      </w:r>
      <w:r>
        <w:rPr>
          <w:rFonts w:ascii="微软雅黑" w:hAnsi="微软雅黑" w:eastAsia="微软雅黑" w:cs="微软雅黑"/>
          <w:spacing w:val="18"/>
          <w:w w:val="101"/>
          <w:lang w:eastAsia="zh-CN"/>
        </w:rPr>
        <w:t xml:space="preserve"> </w:t>
      </w:r>
      <w:r>
        <w:rPr>
          <w:spacing w:val="-3"/>
          <w:lang w:eastAsia="zh-CN"/>
        </w:rPr>
        <w:t>12</w:t>
      </w:r>
      <w:r>
        <w:rPr>
          <w:rFonts w:ascii="微软雅黑" w:hAnsi="微软雅黑" w:eastAsia="微软雅黑" w:cs="微软雅黑"/>
          <w:spacing w:val="-3"/>
          <w:lang w:eastAsia="zh-CN"/>
        </w:rPr>
        <w:t>个百分点</w:t>
      </w:r>
      <w:r>
        <w:rPr>
          <w:spacing w:val="-3"/>
          <w:lang w:eastAsia="zh-CN"/>
        </w:rPr>
        <w:t xml:space="preserve">, 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较 </w:t>
      </w:r>
      <w:r>
        <w:rPr>
          <w:spacing w:val="-3"/>
          <w:lang w:eastAsia="zh-CN"/>
        </w:rPr>
        <w:t>2022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年提高 </w:t>
      </w:r>
      <w:r>
        <w:rPr>
          <w:spacing w:val="-3"/>
          <w:lang w:eastAsia="zh-CN"/>
        </w:rPr>
        <w:t>0. 8</w:t>
      </w:r>
      <w:r>
        <w:rPr>
          <w:rFonts w:ascii="微软雅黑" w:hAnsi="微软雅黑" w:eastAsia="微软雅黑" w:cs="微软雅黑"/>
          <w:spacing w:val="-3"/>
          <w:lang w:eastAsia="zh-CN"/>
        </w:rPr>
        <w:t>个</w:t>
      </w:r>
      <w:r>
        <w:rPr>
          <w:rFonts w:ascii="微软雅黑" w:hAnsi="微软雅黑" w:eastAsia="微软雅黑" w:cs="微软雅黑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百分点。其省会城市 </w:t>
      </w:r>
      <w:r>
        <w:rPr>
          <w:spacing w:val="-6"/>
          <w:lang w:eastAsia="zh-CN"/>
        </w:rPr>
        <w:t>W</w:t>
      </w:r>
      <w:r>
        <w:rPr>
          <w:rFonts w:ascii="微软雅黑" w:hAnsi="微软雅黑" w:eastAsia="微软雅黑" w:cs="微软雅黑"/>
          <w:spacing w:val="-6"/>
          <w:lang w:eastAsia="zh-CN"/>
        </w:rPr>
        <w:t>市常住人口</w:t>
      </w:r>
      <w:r>
        <w:rPr>
          <w:rFonts w:ascii="微软雅黑" w:hAnsi="微软雅黑" w:eastAsia="微软雅黑" w:cs="微软雅黑"/>
          <w:spacing w:val="26"/>
          <w:w w:val="101"/>
          <w:lang w:eastAsia="zh-CN"/>
        </w:rPr>
        <w:t xml:space="preserve"> </w:t>
      </w:r>
      <w:r>
        <w:rPr>
          <w:spacing w:val="-6"/>
          <w:lang w:eastAsia="zh-CN"/>
        </w:rPr>
        <w:t>1200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万人，其中外来人口占比 </w:t>
      </w:r>
      <w:r>
        <w:rPr>
          <w:spacing w:val="-6"/>
          <w:lang w:eastAsia="zh-CN"/>
        </w:rPr>
        <w:t>35%</w:t>
      </w:r>
      <w:r>
        <w:rPr>
          <w:rFonts w:ascii="微软雅黑" w:hAnsi="微软雅黑" w:eastAsia="微软雅黑" w:cs="微软雅黑"/>
          <w:spacing w:val="-6"/>
          <w:lang w:eastAsia="zh-CN"/>
        </w:rPr>
        <w:t>。近年来，</w:t>
      </w:r>
      <w:r>
        <w:rPr>
          <w:spacing w:val="-6"/>
          <w:lang w:eastAsia="zh-CN"/>
        </w:rPr>
        <w:t>W</w:t>
      </w:r>
      <w:r>
        <w:rPr>
          <w:rFonts w:ascii="微软雅黑" w:hAnsi="微软雅黑" w:eastAsia="微软雅黑" w:cs="微软雅黑"/>
          <w:spacing w:val="-6"/>
          <w:lang w:eastAsia="zh-CN"/>
        </w:rPr>
        <w:t>市将在其</w:t>
      </w:r>
      <w:r>
        <w:rPr>
          <w:rFonts w:ascii="微软雅黑" w:hAnsi="微软雅黑" w:eastAsia="微软雅黑" w:cs="微软雅黑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3"/>
          <w:lang w:eastAsia="zh-CN"/>
        </w:rPr>
        <w:t>三环外，靠近主城区的位置，于东南西北四个方向，规划建设四座功能分明的副城。</w:t>
      </w:r>
      <w:r>
        <w:rPr>
          <w:rFonts w:ascii="微软雅黑" w:hAnsi="微软雅黑" w:eastAsia="微软雅黑" w:cs="微软雅黑"/>
          <w:spacing w:val="3"/>
        </w:rPr>
        <w:t xml:space="preserve">图 </w:t>
      </w:r>
      <w:r>
        <w:rPr>
          <w:spacing w:val="3"/>
        </w:rPr>
        <w:t>5</w:t>
      </w:r>
      <w:r>
        <w:rPr>
          <w:rFonts w:ascii="微软雅黑" w:hAnsi="微软雅黑" w:eastAsia="微软雅黑" w:cs="微软雅黑"/>
          <w:spacing w:val="3"/>
        </w:rPr>
        <w:t>为</w:t>
      </w:r>
      <w:r>
        <w:rPr>
          <w:rFonts w:ascii="微软雅黑" w:hAnsi="微软雅黑" w:eastAsia="微软雅黑" w:cs="微软雅黑"/>
          <w:spacing w:val="2"/>
        </w:rPr>
        <w:t xml:space="preserve"> </w:t>
      </w:r>
      <w:r>
        <w:rPr>
          <w:spacing w:val="-6"/>
        </w:rPr>
        <w:t>W</w:t>
      </w:r>
      <w:r>
        <w:rPr>
          <w:rFonts w:ascii="微软雅黑" w:hAnsi="微软雅黑" w:eastAsia="微软雅黑" w:cs="微软雅黑"/>
          <w:spacing w:val="-6"/>
        </w:rPr>
        <w:t>市规划结构图。据此完成下面小题。</w:t>
      </w:r>
    </w:p>
    <w:p w14:paraId="7437C74E">
      <w:pPr>
        <w:spacing w:line="224" w:lineRule="auto"/>
        <w:rPr>
          <w:rFonts w:ascii="微软雅黑" w:hAnsi="微软雅黑" w:eastAsia="微软雅黑" w:cs="微软雅黑"/>
        </w:rPr>
        <w:sectPr>
          <w:pgSz w:w="11895" w:h="16815"/>
          <w:pgMar w:top="1140" w:right="1069" w:bottom="0" w:left="1132" w:header="0" w:footer="0" w:gutter="0"/>
          <w:cols w:space="720" w:num="1"/>
        </w:sectPr>
      </w:pPr>
    </w:p>
    <w:p w14:paraId="6B01A25A">
      <w:pPr>
        <w:spacing w:line="3060" w:lineRule="exact"/>
        <w:ind w:firstLine="3547"/>
      </w:pPr>
      <w:r>
        <w:rPr>
          <w:position w:val="-61"/>
          <w:lang w:eastAsia="zh-CN"/>
        </w:rPr>
        <w:drawing>
          <wp:inline distT="0" distB="0" distL="0" distR="0">
            <wp:extent cx="1609725" cy="194310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F3DD4E">
      <w:pPr>
        <w:pStyle w:val="2"/>
        <w:spacing w:before="77" w:line="194" w:lineRule="auto"/>
        <w:ind w:left="30"/>
        <w:rPr>
          <w:lang w:eastAsia="zh-CN"/>
        </w:rPr>
      </w:pPr>
      <w:r>
        <w:rPr>
          <w:spacing w:val="-3"/>
          <w:lang w:eastAsia="zh-CN"/>
        </w:rPr>
        <w:t xml:space="preserve">11. </w:t>
      </w:r>
      <w:r>
        <w:rPr>
          <w:rFonts w:ascii="微软雅黑" w:hAnsi="微软雅黑" w:eastAsia="微软雅黑" w:cs="微软雅黑"/>
          <w:spacing w:val="-3"/>
          <w:lang w:eastAsia="zh-CN"/>
        </w:rPr>
        <w:t>该省城镇化水平逐年提高，主要得益于</w:t>
      </w:r>
      <w:r>
        <w:rPr>
          <w:rFonts w:ascii="微软雅黑" w:hAnsi="微软雅黑" w:eastAsia="微软雅黑" w:cs="微软雅黑"/>
          <w:spacing w:val="82"/>
          <w:lang w:eastAsia="zh-CN"/>
        </w:rPr>
        <w:t xml:space="preserve"> </w:t>
      </w:r>
      <w:r>
        <w:rPr>
          <w:spacing w:val="-3"/>
          <w:lang w:eastAsia="zh-CN"/>
        </w:rPr>
        <w:t>(      )</w:t>
      </w:r>
    </w:p>
    <w:p w14:paraId="566427AF">
      <w:pPr>
        <w:pStyle w:val="2"/>
        <w:spacing w:before="5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工业化进程          </w:t>
      </w:r>
      <w:r>
        <w:rPr>
          <w:spacing w:val="-5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国家政策                    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农业机械化           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>公共服务水平</w:t>
      </w:r>
    </w:p>
    <w:p w14:paraId="252C4898">
      <w:pPr>
        <w:pStyle w:val="2"/>
        <w:spacing w:before="38" w:line="194" w:lineRule="auto"/>
        <w:ind w:left="30"/>
        <w:rPr>
          <w:lang w:eastAsia="zh-CN"/>
        </w:rPr>
      </w:pPr>
      <w:r>
        <w:rPr>
          <w:spacing w:val="-4"/>
          <w:lang w:eastAsia="zh-CN"/>
        </w:rPr>
        <w:t>12.</w:t>
      </w:r>
      <w:r>
        <w:rPr>
          <w:spacing w:val="24"/>
          <w:lang w:eastAsia="zh-CN"/>
        </w:rPr>
        <w:t xml:space="preserve">  </w:t>
      </w:r>
      <w:r>
        <w:rPr>
          <w:spacing w:val="-4"/>
          <w:lang w:eastAsia="zh-CN"/>
        </w:rPr>
        <w:t>W</w:t>
      </w:r>
      <w:r>
        <w:rPr>
          <w:rFonts w:ascii="微软雅黑" w:hAnsi="微软雅黑" w:eastAsia="微软雅黑" w:cs="微软雅黑"/>
          <w:spacing w:val="-4"/>
          <w:lang w:eastAsia="zh-CN"/>
        </w:rPr>
        <w:t>市目前最可能处于城镇化的</w:t>
      </w:r>
      <w:r>
        <w:rPr>
          <w:spacing w:val="-4"/>
          <w:lang w:eastAsia="zh-CN"/>
        </w:rPr>
        <w:t>(      )</w:t>
      </w:r>
    </w:p>
    <w:p w14:paraId="26DAEF86">
      <w:pPr>
        <w:pStyle w:val="2"/>
        <w:spacing w:before="5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>A.</w:t>
      </w:r>
      <w:r>
        <w:rPr>
          <w:spacing w:val="-15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起步阶段              </w:t>
      </w:r>
      <w:r>
        <w:rPr>
          <w:spacing w:val="-4"/>
          <w:lang w:eastAsia="zh-CN"/>
        </w:rPr>
        <w:t>B.</w:t>
      </w:r>
      <w:r>
        <w:rPr>
          <w:spacing w:val="-1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郊区城镇化阶段          </w:t>
      </w:r>
      <w:r>
        <w:rPr>
          <w:spacing w:val="-4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逆城镇化阶段       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>再城镇化阶段</w:t>
      </w:r>
    </w:p>
    <w:p w14:paraId="2C40DAA5">
      <w:pPr>
        <w:pStyle w:val="2"/>
        <w:spacing w:before="38" w:line="194" w:lineRule="auto"/>
        <w:ind w:left="30"/>
        <w:rPr>
          <w:lang w:eastAsia="zh-CN"/>
        </w:rPr>
      </w:pPr>
      <w:r>
        <w:rPr>
          <w:spacing w:val="-4"/>
          <w:lang w:eastAsia="zh-CN"/>
        </w:rPr>
        <w:t xml:space="preserve">13.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四座副城的建设，对 </w:t>
      </w:r>
      <w:r>
        <w:rPr>
          <w:spacing w:val="-4"/>
          <w:lang w:eastAsia="zh-CN"/>
        </w:rPr>
        <w:t>W</w:t>
      </w:r>
      <w:r>
        <w:rPr>
          <w:rFonts w:ascii="微软雅黑" w:hAnsi="微软雅黑" w:eastAsia="微软雅黑" w:cs="微软雅黑"/>
          <w:spacing w:val="-4"/>
          <w:lang w:eastAsia="zh-CN"/>
        </w:rPr>
        <w:t>市的主要作用是</w:t>
      </w:r>
      <w:r>
        <w:rPr>
          <w:spacing w:val="-4"/>
          <w:lang w:eastAsia="zh-CN"/>
        </w:rPr>
        <w:t>(      )</w:t>
      </w:r>
    </w:p>
    <w:p w14:paraId="044C8189">
      <w:pPr>
        <w:pStyle w:val="2"/>
        <w:spacing w:before="5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提供就业岗位       </w:t>
      </w:r>
      <w:r>
        <w:rPr>
          <w:spacing w:val="-4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放缓城镇化进程       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增加外来人口        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>疏解主城区功能</w:t>
      </w:r>
    </w:p>
    <w:p w14:paraId="22FB3F07">
      <w:pPr>
        <w:pStyle w:val="2"/>
        <w:spacing w:before="38" w:line="223" w:lineRule="auto"/>
        <w:ind w:left="12" w:hanging="2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lang w:eastAsia="zh-CN"/>
        </w:rPr>
        <w:t>梅林村位于浙江省杭州市萧山区沿江平原，是具有城镇景观特征的新型乡村聚落。近年来，</w:t>
      </w:r>
      <w:r>
        <w:rPr>
          <w:rFonts w:ascii="微软雅黑" w:hAnsi="微软雅黑" w:eastAsia="微软雅黑" w:cs="微软雅黑"/>
          <w:spacing w:val="4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2"/>
          <w:lang w:eastAsia="zh-CN"/>
        </w:rPr>
        <w:t>该村致力于构建生产、生活、生态</w:t>
      </w:r>
      <w:r>
        <w:rPr>
          <w:rFonts w:ascii="微软雅黑" w:hAnsi="微软雅黑" w:eastAsia="微软雅黑" w:cs="微软雅黑"/>
          <w:spacing w:val="-44"/>
          <w:lang w:eastAsia="zh-CN"/>
        </w:rPr>
        <w:t xml:space="preserve"> </w:t>
      </w:r>
      <w:r>
        <w:rPr>
          <w:spacing w:val="2"/>
          <w:lang w:eastAsia="zh-CN"/>
        </w:rPr>
        <w:t>“</w:t>
      </w:r>
      <w:r>
        <w:rPr>
          <w:spacing w:val="6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2"/>
          <w:lang w:eastAsia="zh-CN"/>
        </w:rPr>
        <w:t>美好共同体</w:t>
      </w:r>
      <w:r>
        <w:rPr>
          <w:rFonts w:ascii="微软雅黑" w:hAnsi="微软雅黑" w:eastAsia="微软雅黑" w:cs="微软雅黑"/>
          <w:spacing w:val="-51"/>
          <w:lang w:eastAsia="zh-CN"/>
        </w:rPr>
        <w:t xml:space="preserve"> </w:t>
      </w:r>
      <w:r>
        <w:rPr>
          <w:spacing w:val="2"/>
          <w:lang w:eastAsia="zh-CN"/>
        </w:rPr>
        <w:t>”</w:t>
      </w:r>
      <w:r>
        <w:rPr>
          <w:spacing w:val="4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2"/>
          <w:lang w:eastAsia="zh-CN"/>
        </w:rPr>
        <w:t xml:space="preserve">。图 </w:t>
      </w:r>
      <w:r>
        <w:rPr>
          <w:spacing w:val="2"/>
          <w:lang w:eastAsia="zh-CN"/>
        </w:rPr>
        <w:t>6</w:t>
      </w:r>
      <w:r>
        <w:rPr>
          <w:rFonts w:ascii="微软雅黑" w:hAnsi="微软雅黑" w:eastAsia="微软雅黑" w:cs="微软雅黑"/>
          <w:spacing w:val="1"/>
          <w:lang w:eastAsia="zh-CN"/>
        </w:rPr>
        <w:t>为梅林村</w:t>
      </w:r>
      <w:r>
        <w:rPr>
          <w:rFonts w:ascii="微软雅黑" w:hAnsi="微软雅黑" w:eastAsia="微软雅黑" w:cs="微软雅黑"/>
          <w:spacing w:val="21"/>
          <w:lang w:eastAsia="zh-CN"/>
        </w:rPr>
        <w:t xml:space="preserve"> </w:t>
      </w:r>
      <w:r>
        <w:rPr>
          <w:spacing w:val="1"/>
          <w:lang w:eastAsia="zh-CN"/>
        </w:rPr>
        <w:t>1975</w:t>
      </w:r>
      <w:r>
        <w:rPr>
          <w:rFonts w:ascii="微软雅黑" w:hAnsi="微软雅黑" w:eastAsia="微软雅黑" w:cs="微软雅黑"/>
          <w:spacing w:val="1"/>
          <w:lang w:eastAsia="zh-CN"/>
        </w:rPr>
        <w:t>年、</w:t>
      </w:r>
      <w:r>
        <w:rPr>
          <w:rFonts w:ascii="微软雅黑" w:hAnsi="微软雅黑" w:eastAsia="微软雅黑" w:cs="微软雅黑"/>
          <w:spacing w:val="-47"/>
          <w:lang w:eastAsia="zh-CN"/>
        </w:rPr>
        <w:t xml:space="preserve"> </w:t>
      </w:r>
      <w:r>
        <w:rPr>
          <w:spacing w:val="1"/>
          <w:lang w:eastAsia="zh-CN"/>
        </w:rPr>
        <w:t>2000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年和 </w:t>
      </w:r>
      <w:r>
        <w:rPr>
          <w:spacing w:val="1"/>
          <w:lang w:eastAsia="zh-CN"/>
        </w:rPr>
        <w:t>2020</w:t>
      </w:r>
      <w:r>
        <w:rPr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>年的土地利用图。完成下面小题。</w:t>
      </w:r>
    </w:p>
    <w:p w14:paraId="7F8F4525">
      <w:pPr>
        <w:spacing w:line="3600" w:lineRule="exact"/>
        <w:ind w:firstLine="1657"/>
      </w:pPr>
      <w:r>
        <w:rPr>
          <w:position w:val="-72"/>
          <w:lang w:eastAsia="zh-CN"/>
        </w:rPr>
        <w:drawing>
          <wp:inline distT="0" distB="0" distL="0" distR="0">
            <wp:extent cx="4010025" cy="228600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D0E3A0">
      <w:pPr>
        <w:pStyle w:val="2"/>
        <w:spacing w:before="80" w:line="204" w:lineRule="auto"/>
        <w:ind w:left="30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14.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影响  </w:t>
      </w:r>
      <w:r>
        <w:rPr>
          <w:spacing w:val="-4"/>
          <w:lang w:eastAsia="zh-CN"/>
        </w:rPr>
        <w:t>1975</w:t>
      </w:r>
      <w:r>
        <w:rPr>
          <w:rFonts w:ascii="微软雅黑" w:hAnsi="微软雅黑" w:eastAsia="微软雅黑" w:cs="微软雅黑"/>
          <w:spacing w:val="-4"/>
          <w:lang w:eastAsia="zh-CN"/>
        </w:rPr>
        <w:t>年、</w:t>
      </w:r>
      <w:r>
        <w:rPr>
          <w:rFonts w:ascii="微软雅黑" w:hAnsi="微软雅黑" w:eastAsia="微软雅黑" w:cs="微软雅黑"/>
          <w:spacing w:val="-21"/>
          <w:lang w:eastAsia="zh-CN"/>
        </w:rPr>
        <w:t xml:space="preserve"> </w:t>
      </w:r>
      <w:r>
        <w:rPr>
          <w:spacing w:val="-4"/>
          <w:lang w:eastAsia="zh-CN"/>
        </w:rPr>
        <w:t>2020</w:t>
      </w:r>
      <w:r>
        <w:rPr>
          <w:rFonts w:ascii="微软雅黑" w:hAnsi="微软雅黑" w:eastAsia="微软雅黑" w:cs="微软雅黑"/>
          <w:spacing w:val="-4"/>
          <w:lang w:eastAsia="zh-CN"/>
        </w:rPr>
        <w:t>年该村房屋选址的主要因素分别是</w:t>
      </w:r>
    </w:p>
    <w:p w14:paraId="31636D32">
      <w:pPr>
        <w:pStyle w:val="2"/>
        <w:spacing w:before="37" w:line="205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道路布局、农田分布                           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              </w:t>
      </w:r>
      <w:r>
        <w:rPr>
          <w:spacing w:val="-3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3"/>
          <w:lang w:eastAsia="zh-CN"/>
        </w:rPr>
        <w:t>河流分布、农田分布</w:t>
      </w:r>
    </w:p>
    <w:p w14:paraId="380489FD">
      <w:pPr>
        <w:pStyle w:val="2"/>
        <w:spacing w:before="37" w:line="205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道路布局、河流分布                                           </w:t>
      </w:r>
      <w:r>
        <w:rPr>
          <w:spacing w:val="-3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3"/>
          <w:lang w:eastAsia="zh-CN"/>
        </w:rPr>
        <w:t>农田分布、道路布局</w:t>
      </w:r>
    </w:p>
    <w:p w14:paraId="00CC82F6">
      <w:pPr>
        <w:pStyle w:val="2"/>
        <w:spacing w:before="38" w:line="204" w:lineRule="auto"/>
        <w:ind w:left="30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15.</w:t>
      </w:r>
      <w:r>
        <w:rPr>
          <w:spacing w:val="-18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相较于 </w:t>
      </w:r>
      <w:r>
        <w:rPr>
          <w:spacing w:val="-3"/>
          <w:lang w:eastAsia="zh-CN"/>
        </w:rPr>
        <w:t>2000</w:t>
      </w:r>
      <w:r>
        <w:rPr>
          <w:rFonts w:ascii="微软雅黑" w:hAnsi="微软雅黑" w:eastAsia="微软雅黑" w:cs="微软雅黑"/>
          <w:spacing w:val="-3"/>
          <w:lang w:eastAsia="zh-CN"/>
        </w:rPr>
        <w:t>年</w:t>
      </w:r>
      <w:r>
        <w:rPr>
          <w:spacing w:val="-3"/>
          <w:lang w:eastAsia="zh-CN"/>
        </w:rPr>
        <w:t>,</w:t>
      </w:r>
      <w:r>
        <w:rPr>
          <w:spacing w:val="23"/>
          <w:w w:val="101"/>
          <w:lang w:eastAsia="zh-CN"/>
        </w:rPr>
        <w:t xml:space="preserve">  </w:t>
      </w:r>
      <w:r>
        <w:rPr>
          <w:spacing w:val="-3"/>
          <w:lang w:eastAsia="zh-CN"/>
        </w:rPr>
        <w:t>2020</w:t>
      </w:r>
      <w:r>
        <w:rPr>
          <w:rFonts w:ascii="微软雅黑" w:hAnsi="微软雅黑" w:eastAsia="微软雅黑" w:cs="微软雅黑"/>
          <w:spacing w:val="-3"/>
          <w:lang w:eastAsia="zh-CN"/>
        </w:rPr>
        <w:t>年该村</w:t>
      </w:r>
    </w:p>
    <w:p w14:paraId="6D1228D5">
      <w:pPr>
        <w:pStyle w:val="2"/>
        <w:spacing w:before="36" w:line="224" w:lineRule="auto"/>
        <w:ind w:left="13" w:right="2404" w:hanging="14"/>
        <w:jc w:val="both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工业用地规模扩大                     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                    </w:t>
      </w:r>
      <w:r>
        <w:rPr>
          <w:spacing w:val="-3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3"/>
          <w:lang w:eastAsia="zh-CN"/>
        </w:rPr>
        <w:t>农业用地规模扩大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spacing w:val="-3"/>
          <w:lang w:eastAsia="zh-CN"/>
        </w:rPr>
        <w:t>C.</w:t>
      </w:r>
      <w:r>
        <w:rPr>
          <w:spacing w:val="-10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居住用地布局分散                                           </w:t>
      </w:r>
      <w:r>
        <w:rPr>
          <w:spacing w:val="-3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3"/>
          <w:lang w:eastAsia="zh-CN"/>
        </w:rPr>
        <w:t>公共建筑用地集中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lang w:eastAsia="zh-CN"/>
        </w:rPr>
        <w:t>16.</w:t>
      </w:r>
      <w:r>
        <w:rPr>
          <w:spacing w:val="-16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在建设</w:t>
      </w:r>
      <w:r>
        <w:rPr>
          <w:rFonts w:ascii="微软雅黑" w:hAnsi="微软雅黑" w:eastAsia="微软雅黑" w:cs="微软雅黑"/>
          <w:spacing w:val="-46"/>
          <w:lang w:eastAsia="zh-CN"/>
        </w:rPr>
        <w:t xml:space="preserve"> </w:t>
      </w:r>
      <w:r>
        <w:rPr>
          <w:lang w:eastAsia="zh-CN"/>
        </w:rPr>
        <w:t>“</w:t>
      </w:r>
      <w:r>
        <w:rPr>
          <w:spacing w:val="63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美好共同体</w:t>
      </w:r>
      <w:r>
        <w:rPr>
          <w:lang w:eastAsia="zh-CN"/>
        </w:rPr>
        <w:t xml:space="preserve">”  </w:t>
      </w:r>
      <w:r>
        <w:rPr>
          <w:rFonts w:ascii="微软雅黑" w:hAnsi="微软雅黑" w:eastAsia="微软雅黑" w:cs="微软雅黑"/>
          <w:lang w:eastAsia="zh-CN"/>
        </w:rPr>
        <w:t>的过程中，该村可采取</w:t>
      </w:r>
      <w:r>
        <w:rPr>
          <w:rFonts w:ascii="微软雅黑" w:hAnsi="微软雅黑" w:eastAsia="微软雅黑" w:cs="微软雅黑"/>
          <w:spacing w:val="-1"/>
          <w:lang w:eastAsia="zh-CN"/>
        </w:rPr>
        <w:t>的合理措施是</w:t>
      </w:r>
    </w:p>
    <w:p w14:paraId="2DE3D5DC">
      <w:pPr>
        <w:pStyle w:val="2"/>
        <w:spacing w:before="1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>A.</w:t>
      </w:r>
      <w:r>
        <w:rPr>
          <w:spacing w:val="-1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发展区域商业中心                                      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    </w:t>
      </w:r>
      <w:r>
        <w:rPr>
          <w:spacing w:val="-3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3"/>
          <w:lang w:eastAsia="zh-CN"/>
        </w:rPr>
        <w:t>建设优质商品粮基地</w:t>
      </w:r>
    </w:p>
    <w:p w14:paraId="45917154">
      <w:pPr>
        <w:pStyle w:val="2"/>
        <w:spacing w:before="38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C.</w:t>
      </w:r>
      <w:r>
        <w:rPr>
          <w:spacing w:val="-6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打造大规模工业园                                           </w:t>
      </w:r>
      <w:r>
        <w:rPr>
          <w:spacing w:val="-3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3"/>
          <w:lang w:eastAsia="zh-CN"/>
        </w:rPr>
        <w:t>推动用地多功能协同</w:t>
      </w:r>
    </w:p>
    <w:p w14:paraId="5B173ACE">
      <w:pPr>
        <w:pStyle w:val="2"/>
        <w:spacing w:before="40" w:line="222" w:lineRule="auto"/>
        <w:ind w:left="13" w:right="91" w:hanging="3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lang w:eastAsia="zh-CN"/>
        </w:rPr>
        <w:t xml:space="preserve">铟金属主要从锌精矿中生产提取，经深加工制成的高端 </w:t>
      </w:r>
      <w:r>
        <w:rPr>
          <w:lang w:eastAsia="zh-CN"/>
        </w:rPr>
        <w:t>ITO</w:t>
      </w:r>
      <w:r>
        <w:rPr>
          <w:rFonts w:ascii="微软雅黑" w:hAnsi="微软雅黑" w:eastAsia="微软雅黑" w:cs="微软雅黑"/>
          <w:lang w:eastAsia="zh-CN"/>
        </w:rPr>
        <w:t>靶材广泛应用于电子产品显</w:t>
      </w:r>
      <w:r>
        <w:rPr>
          <w:rFonts w:ascii="微软雅黑" w:hAnsi="微软雅黑" w:eastAsia="微软雅黑" w:cs="微软雅黑"/>
          <w:spacing w:val="-1"/>
          <w:lang w:eastAsia="zh-CN"/>
        </w:rPr>
        <w:t>示设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7"/>
          <w:lang w:eastAsia="zh-CN"/>
        </w:rPr>
        <w:t>备的生产制造，铟终端报废产品中的铟含量较高。我</w:t>
      </w:r>
      <w:r>
        <w:rPr>
          <w:rFonts w:ascii="微软雅黑" w:hAnsi="微软雅黑" w:eastAsia="微软雅黑" w:cs="微软雅黑"/>
          <w:spacing w:val="6"/>
          <w:lang w:eastAsia="zh-CN"/>
        </w:rPr>
        <w:t>国是含铟产品的生产和消费大国，自</w:t>
      </w:r>
    </w:p>
    <w:p w14:paraId="21F8E8D8">
      <w:pPr>
        <w:spacing w:line="222" w:lineRule="auto"/>
        <w:rPr>
          <w:rFonts w:ascii="微软雅黑" w:hAnsi="微软雅黑" w:eastAsia="微软雅黑" w:cs="微软雅黑"/>
          <w:lang w:eastAsia="zh-CN"/>
        </w:rPr>
        <w:sectPr>
          <w:pgSz w:w="11895" w:h="16815"/>
          <w:pgMar w:top="1140" w:right="1037" w:bottom="0" w:left="1132" w:header="0" w:footer="0" w:gutter="0"/>
          <w:cols w:space="720" w:num="1"/>
        </w:sectPr>
      </w:pPr>
    </w:p>
    <w:p w14:paraId="5AB0E47E">
      <w:pPr>
        <w:pStyle w:val="2"/>
        <w:spacing w:before="56" w:line="218" w:lineRule="auto"/>
        <w:ind w:left="11" w:firstLine="6"/>
        <w:rPr>
          <w:rFonts w:ascii="微软雅黑" w:hAnsi="微软雅黑" w:eastAsia="微软雅黑" w:cs="微软雅黑"/>
        </w:rPr>
      </w:pPr>
      <w:r>
        <w:rPr>
          <w:spacing w:val="3"/>
          <w:lang w:eastAsia="zh-CN"/>
        </w:rPr>
        <w:t>2007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年起，商务部对其出口实行出口配额许可证和关税管理。图 </w:t>
      </w:r>
      <w:r>
        <w:rPr>
          <w:spacing w:val="3"/>
          <w:lang w:eastAsia="zh-CN"/>
        </w:rPr>
        <w:t>7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为 </w:t>
      </w:r>
      <w:r>
        <w:rPr>
          <w:spacing w:val="3"/>
          <w:lang w:eastAsia="zh-CN"/>
        </w:rPr>
        <w:t>2000~2019</w:t>
      </w:r>
      <w:r>
        <w:rPr>
          <w:rFonts w:ascii="微软雅黑" w:hAnsi="微软雅黑" w:eastAsia="微软雅黑" w:cs="微软雅黑"/>
          <w:spacing w:val="3"/>
          <w:lang w:eastAsia="zh-CN"/>
        </w:rPr>
        <w:t>年我国主</w:t>
      </w:r>
      <w:r>
        <w:rPr>
          <w:rFonts w:ascii="微软雅黑" w:hAnsi="微软雅黑" w:eastAsia="微软雅黑" w:cs="微软雅黑"/>
          <w:spacing w:val="15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要含铟产品贸易变化趋势。</w:t>
      </w:r>
      <w:r>
        <w:rPr>
          <w:rFonts w:ascii="微软雅黑" w:hAnsi="微软雅黑" w:eastAsia="微软雅黑" w:cs="微软雅黑"/>
          <w:spacing w:val="-3"/>
        </w:rPr>
        <w:t>据此完成下面小题。</w:t>
      </w:r>
    </w:p>
    <w:p w14:paraId="1CFBE3D1">
      <w:pPr>
        <w:spacing w:line="3945" w:lineRule="exact"/>
        <w:ind w:firstLine="7"/>
      </w:pPr>
      <w:r>
        <w:rPr>
          <w:position w:val="-78"/>
          <w:lang w:eastAsia="zh-CN"/>
        </w:rPr>
        <w:drawing>
          <wp:inline distT="0" distB="0" distL="0" distR="0">
            <wp:extent cx="3162300" cy="2505075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5F6F9B">
      <w:pPr>
        <w:pStyle w:val="2"/>
        <w:spacing w:before="84" w:line="194" w:lineRule="auto"/>
        <w:ind w:left="30"/>
        <w:rPr>
          <w:lang w:eastAsia="zh-CN"/>
        </w:rPr>
      </w:pPr>
      <w:r>
        <w:rPr>
          <w:spacing w:val="-3"/>
          <w:lang w:eastAsia="zh-CN"/>
        </w:rPr>
        <w:t xml:space="preserve">17.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下列关于 </w:t>
      </w:r>
      <w:r>
        <w:rPr>
          <w:spacing w:val="-3"/>
          <w:lang w:eastAsia="zh-CN"/>
        </w:rPr>
        <w:t>2000~2019</w:t>
      </w:r>
      <w:r>
        <w:rPr>
          <w:rFonts w:ascii="微软雅黑" w:hAnsi="微软雅黑" w:eastAsia="微软雅黑" w:cs="微软雅黑"/>
          <w:spacing w:val="-3"/>
          <w:lang w:eastAsia="zh-CN"/>
        </w:rPr>
        <w:t>年我国含铟贸易产品的说法正确的是</w:t>
      </w:r>
      <w:r>
        <w:rPr>
          <w:spacing w:val="-4"/>
          <w:lang w:eastAsia="zh-CN"/>
        </w:rPr>
        <w:t>(      )</w:t>
      </w:r>
    </w:p>
    <w:p w14:paraId="16E9BD33">
      <w:pPr>
        <w:pStyle w:val="2"/>
        <w:spacing w:before="5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>A.</w:t>
      </w:r>
      <w:r>
        <w:rPr>
          <w:spacing w:val="-1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锌精矿含伴生矿   </w:t>
      </w:r>
      <w:r>
        <w:rPr>
          <w:spacing w:val="-4"/>
          <w:lang w:eastAsia="zh-CN"/>
        </w:rPr>
        <w:t>B.</w:t>
      </w:r>
      <w:r>
        <w:rPr>
          <w:spacing w:val="-1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初级产品进口量小      </w:t>
      </w:r>
      <w:r>
        <w:rPr>
          <w:spacing w:val="-4"/>
          <w:lang w:eastAsia="zh-CN"/>
        </w:rPr>
        <w:t>C.</w:t>
      </w:r>
      <w:r>
        <w:rPr>
          <w:spacing w:val="-1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铟金属供小于求       </w:t>
      </w:r>
      <w:r>
        <w:rPr>
          <w:spacing w:val="-4"/>
          <w:lang w:eastAsia="zh-CN"/>
        </w:rPr>
        <w:t>D.</w:t>
      </w:r>
      <w:r>
        <w:rPr>
          <w:spacing w:val="22"/>
          <w:lang w:eastAsia="zh-CN"/>
        </w:rPr>
        <w:t xml:space="preserve">  </w:t>
      </w:r>
      <w:r>
        <w:rPr>
          <w:spacing w:val="-4"/>
          <w:lang w:eastAsia="zh-CN"/>
        </w:rPr>
        <w:t>ITO</w:t>
      </w:r>
      <w:r>
        <w:rPr>
          <w:rFonts w:ascii="微软雅黑" w:hAnsi="微软雅黑" w:eastAsia="微软雅黑" w:cs="微软雅黑"/>
          <w:spacing w:val="-4"/>
          <w:lang w:eastAsia="zh-CN"/>
        </w:rPr>
        <w:t>靶材</w:t>
      </w:r>
      <w:r>
        <w:rPr>
          <w:rFonts w:ascii="微软雅黑" w:hAnsi="微软雅黑" w:eastAsia="微软雅黑" w:cs="微软雅黑"/>
          <w:spacing w:val="-5"/>
          <w:lang w:eastAsia="zh-CN"/>
        </w:rPr>
        <w:t>出口量大</w:t>
      </w:r>
    </w:p>
    <w:p w14:paraId="42D6A1E0">
      <w:pPr>
        <w:pStyle w:val="2"/>
        <w:spacing w:before="38" w:line="194" w:lineRule="auto"/>
        <w:ind w:left="30"/>
        <w:rPr>
          <w:lang w:eastAsia="zh-CN"/>
        </w:rPr>
      </w:pPr>
      <w:r>
        <w:rPr>
          <w:spacing w:val="-1"/>
          <w:lang w:eastAsia="zh-CN"/>
        </w:rPr>
        <w:t>18. 2007</w:t>
      </w:r>
      <w:r>
        <w:rPr>
          <w:rFonts w:ascii="微软雅黑" w:hAnsi="微软雅黑" w:eastAsia="微软雅黑" w:cs="微软雅黑"/>
          <w:spacing w:val="-1"/>
          <w:lang w:eastAsia="zh-CN"/>
        </w:rPr>
        <w:t>年后，我国铟金属贸易量变化的</w:t>
      </w:r>
      <w:r>
        <w:rPr>
          <w:rFonts w:ascii="微软雅黑" w:hAnsi="微软雅黑" w:eastAsia="微软雅黑" w:cs="微软雅黑"/>
          <w:spacing w:val="-2"/>
          <w:lang w:eastAsia="zh-CN"/>
        </w:rPr>
        <w:t>主要原因是</w:t>
      </w:r>
      <w:r>
        <w:rPr>
          <w:spacing w:val="-2"/>
          <w:lang w:eastAsia="zh-CN"/>
        </w:rPr>
        <w:t>(      )</w:t>
      </w:r>
    </w:p>
    <w:p w14:paraId="40C4162D">
      <w:pPr>
        <w:pStyle w:val="2"/>
        <w:spacing w:before="55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技术水平提高       </w:t>
      </w:r>
      <w:r>
        <w:rPr>
          <w:spacing w:val="-5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消费需求增长              </w:t>
      </w: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国家政策影响        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>生产规模扩大</w:t>
      </w:r>
    </w:p>
    <w:p w14:paraId="3D4A2049">
      <w:pPr>
        <w:pStyle w:val="2"/>
        <w:spacing w:before="38" w:line="194" w:lineRule="auto"/>
        <w:ind w:left="30"/>
        <w:rPr>
          <w:lang w:eastAsia="zh-CN"/>
        </w:rPr>
      </w:pPr>
      <w:r>
        <w:rPr>
          <w:spacing w:val="-2"/>
          <w:lang w:eastAsia="zh-CN"/>
        </w:rPr>
        <w:t xml:space="preserve">19. </w:t>
      </w:r>
      <w:r>
        <w:rPr>
          <w:rFonts w:ascii="微软雅黑" w:hAnsi="微软雅黑" w:eastAsia="微软雅黑" w:cs="微软雅黑"/>
          <w:spacing w:val="-2"/>
          <w:lang w:eastAsia="zh-CN"/>
        </w:rPr>
        <w:t>我国铟产业可持续发展的主要措施是</w:t>
      </w:r>
      <w:r>
        <w:rPr>
          <w:spacing w:val="-2"/>
          <w:lang w:eastAsia="zh-CN"/>
        </w:rPr>
        <w:t>(      )</w:t>
      </w:r>
    </w:p>
    <w:p w14:paraId="31AF7591">
      <w:pPr>
        <w:pStyle w:val="2"/>
        <w:spacing w:before="55" w:line="197" w:lineRule="auto"/>
        <w:ind w:left="18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spacing w:val="2"/>
          <w:lang w:eastAsia="zh-CN"/>
        </w:rPr>
        <w:t>①提高铟生产回收效率</w:t>
      </w:r>
      <w:r>
        <w:rPr>
          <w:rFonts w:ascii="微软雅黑" w:hAnsi="微软雅黑" w:eastAsia="微软雅黑" w:cs="微软雅黑"/>
          <w:spacing w:val="75"/>
          <w:w w:val="10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2"/>
          <w:lang w:eastAsia="zh-CN"/>
        </w:rPr>
        <w:t>②扩大高端</w:t>
      </w:r>
      <w:r>
        <w:rPr>
          <w:lang w:eastAsia="zh-CN"/>
        </w:rPr>
        <w:t>ITO</w:t>
      </w:r>
      <w:r>
        <w:rPr>
          <w:rFonts w:ascii="微软雅黑" w:hAnsi="微软雅黑" w:eastAsia="微软雅黑" w:cs="微软雅黑"/>
          <w:spacing w:val="2"/>
          <w:lang w:eastAsia="zh-CN"/>
        </w:rPr>
        <w:t>靶材产业</w:t>
      </w:r>
    </w:p>
    <w:p w14:paraId="648D52A3">
      <w:pPr>
        <w:spacing w:before="51" w:line="197" w:lineRule="auto"/>
        <w:ind w:left="18"/>
        <w:rPr>
          <w:rFonts w:ascii="微软雅黑" w:hAnsi="微软雅黑" w:eastAsia="微软雅黑" w:cs="微软雅黑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spacing w:val="-2"/>
          <w:sz w:val="24"/>
          <w:szCs w:val="24"/>
          <w:lang w:eastAsia="zh-CN"/>
        </w:rPr>
        <w:t>③大力开采国内锌精矿</w:t>
      </w:r>
      <w:r>
        <w:rPr>
          <w:rFonts w:ascii="微软雅黑" w:hAnsi="微软雅黑" w:eastAsia="微软雅黑" w:cs="微软雅黑"/>
          <w:spacing w:val="69"/>
          <w:w w:val="101"/>
          <w:sz w:val="24"/>
          <w:szCs w:val="2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sz w:val="24"/>
          <w:szCs w:val="24"/>
          <w:lang w:eastAsia="zh-CN"/>
        </w:rPr>
        <w:t>④优化铟生产全产业链</w:t>
      </w:r>
    </w:p>
    <w:p w14:paraId="71492CC8">
      <w:pPr>
        <w:pStyle w:val="2"/>
        <w:spacing w:before="87" w:line="247" w:lineRule="exact"/>
        <w:rPr>
          <w:rFonts w:ascii="微软雅黑" w:hAnsi="微软雅黑" w:eastAsia="微软雅黑" w:cs="微软雅黑"/>
        </w:rPr>
      </w:pPr>
      <w:r>
        <w:rPr>
          <w:spacing w:val="-9"/>
        </w:rPr>
        <w:t xml:space="preserve">A. </w:t>
      </w:r>
      <w:r>
        <w:rPr>
          <w:rFonts w:ascii="微软雅黑" w:hAnsi="微软雅黑" w:eastAsia="微软雅黑" w:cs="微软雅黑"/>
          <w:spacing w:val="-9"/>
        </w:rPr>
        <w:t xml:space="preserve">①②③                   </w:t>
      </w:r>
      <w:r>
        <w:rPr>
          <w:spacing w:val="-9"/>
        </w:rPr>
        <w:t xml:space="preserve">B. </w:t>
      </w:r>
      <w:r>
        <w:rPr>
          <w:rFonts w:ascii="微软雅黑" w:hAnsi="微软雅黑" w:eastAsia="微软雅黑" w:cs="微软雅黑"/>
          <w:spacing w:val="-9"/>
        </w:rPr>
        <w:t xml:space="preserve">①②④                           </w:t>
      </w:r>
      <w:r>
        <w:rPr>
          <w:spacing w:val="-9"/>
        </w:rPr>
        <w:t xml:space="preserve">C. </w:t>
      </w:r>
      <w:r>
        <w:rPr>
          <w:rFonts w:ascii="微软雅黑" w:hAnsi="微软雅黑" w:eastAsia="微软雅黑" w:cs="微软雅黑"/>
          <w:spacing w:val="-9"/>
        </w:rPr>
        <w:t xml:space="preserve">①③④                    </w:t>
      </w:r>
      <w:r>
        <w:rPr>
          <w:rFonts w:ascii="微软雅黑" w:hAnsi="微软雅黑" w:eastAsia="微软雅黑" w:cs="微软雅黑"/>
          <w:spacing w:val="-10"/>
        </w:rPr>
        <w:t xml:space="preserve"> </w:t>
      </w:r>
      <w:r>
        <w:rPr>
          <w:spacing w:val="-10"/>
        </w:rPr>
        <w:t xml:space="preserve">D. </w:t>
      </w:r>
      <w:r>
        <w:rPr>
          <w:rFonts w:ascii="微软雅黑" w:hAnsi="微软雅黑" w:eastAsia="微软雅黑" w:cs="微软雅黑"/>
          <w:spacing w:val="-10"/>
        </w:rPr>
        <w:t>②③④</w:t>
      </w:r>
    </w:p>
    <w:p w14:paraId="1C9540B2">
      <w:pPr>
        <w:pStyle w:val="2"/>
        <w:spacing w:before="105" w:line="222" w:lineRule="auto"/>
        <w:ind w:left="10" w:firstLine="1"/>
        <w:jc w:val="both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lang w:eastAsia="zh-CN"/>
        </w:rPr>
        <w:t>通过聚焦能源供应安全、能源市场安全、能源运输安全和能源</w:t>
      </w:r>
      <w:r>
        <w:rPr>
          <w:rFonts w:ascii="微软雅黑" w:hAnsi="微软雅黑" w:eastAsia="微软雅黑" w:cs="微软雅黑"/>
          <w:spacing w:val="-1"/>
          <w:lang w:eastAsia="zh-CN"/>
        </w:rPr>
        <w:t>环境安全，形成能源安全水平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 xml:space="preserve">指数，这是研判能源安全状况的重要方法。图 </w:t>
      </w:r>
      <w:r>
        <w:rPr>
          <w:spacing w:val="4"/>
          <w:lang w:eastAsia="zh-CN"/>
        </w:rPr>
        <w:t>8</w:t>
      </w:r>
      <w:r>
        <w:rPr>
          <w:rFonts w:ascii="微软雅黑" w:hAnsi="微软雅黑" w:eastAsia="微软雅黑" w:cs="微软雅黑"/>
          <w:spacing w:val="4"/>
          <w:lang w:eastAsia="zh-CN"/>
        </w:rPr>
        <w:t>为</w:t>
      </w:r>
      <w:r>
        <w:rPr>
          <w:spacing w:val="4"/>
          <w:lang w:eastAsia="zh-CN"/>
        </w:rPr>
        <w:t>2004—2021</w:t>
      </w:r>
      <w:r>
        <w:rPr>
          <w:rFonts w:ascii="微软雅黑" w:hAnsi="微软雅黑" w:eastAsia="微软雅黑" w:cs="微软雅黑"/>
          <w:spacing w:val="4"/>
          <w:lang w:eastAsia="zh-CN"/>
        </w:rPr>
        <w:t>年我国省域能源安全水平平</w:t>
      </w:r>
      <w:r>
        <w:rPr>
          <w:rFonts w:ascii="微软雅黑" w:hAnsi="微软雅黑" w:eastAsia="微软雅黑" w:cs="微软雅黑"/>
          <w:spacing w:val="12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5"/>
          <w:lang w:eastAsia="zh-CN"/>
        </w:rPr>
        <w:t>均指数图。</w:t>
      </w:r>
      <w:r>
        <w:rPr>
          <w:rFonts w:ascii="微软雅黑" w:hAnsi="微软雅黑" w:eastAsia="微软雅黑" w:cs="微软雅黑"/>
          <w:spacing w:val="-5"/>
        </w:rPr>
        <w:t>完成下面小题。</w:t>
      </w:r>
    </w:p>
    <w:p w14:paraId="22150E0B">
      <w:pPr>
        <w:spacing w:line="3240" w:lineRule="exact"/>
        <w:ind w:firstLine="7"/>
      </w:pPr>
      <w:r>
        <w:rPr>
          <w:position w:val="-64"/>
          <w:lang w:eastAsia="zh-CN"/>
        </w:rPr>
        <w:drawing>
          <wp:inline distT="0" distB="0" distL="0" distR="0">
            <wp:extent cx="5229225" cy="2057400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67D6F4">
      <w:pPr>
        <w:pStyle w:val="2"/>
        <w:spacing w:before="84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20.</w:t>
      </w:r>
      <w:r>
        <w:rPr>
          <w:spacing w:val="2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从消费角度看，加强我国能源安全需要</w:t>
      </w:r>
    </w:p>
    <w:p w14:paraId="031967C1">
      <w:pPr>
        <w:pStyle w:val="2"/>
        <w:spacing w:before="39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>A.</w:t>
      </w:r>
      <w:r>
        <w:rPr>
          <w:spacing w:val="-9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加强能源储备体系建设                      </w:t>
      </w:r>
      <w:r>
        <w:rPr>
          <w:spacing w:val="-2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2"/>
          <w:lang w:eastAsia="zh-CN"/>
        </w:rPr>
        <w:t>提高消费水平，促进经济增长</w:t>
      </w:r>
    </w:p>
    <w:p w14:paraId="0B578759">
      <w:pPr>
        <w:pStyle w:val="2"/>
        <w:spacing w:before="39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推动能源消费结构调整                      </w:t>
      </w:r>
      <w:r>
        <w:rPr>
          <w:spacing w:val="-3"/>
          <w:lang w:eastAsia="zh-CN"/>
        </w:rPr>
        <w:t>D.</w:t>
      </w:r>
      <w:r>
        <w:rPr>
          <w:spacing w:val="-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促进能源开发，减少能源运输</w:t>
      </w:r>
    </w:p>
    <w:p w14:paraId="145F3311">
      <w:pPr>
        <w:pStyle w:val="2"/>
        <w:spacing w:before="38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 xml:space="preserve">21. </w:t>
      </w:r>
      <w:r>
        <w:rPr>
          <w:rFonts w:ascii="微软雅黑" w:hAnsi="微软雅黑" w:eastAsia="微软雅黑" w:cs="微软雅黑"/>
          <w:spacing w:val="-2"/>
          <w:lang w:eastAsia="zh-CN"/>
        </w:rPr>
        <w:t>与广东、上海相比，山西、内蒙古和陕西的能源安全水平较高的主要原因是</w:t>
      </w:r>
    </w:p>
    <w:p w14:paraId="3BD0504F">
      <w:pPr>
        <w:pStyle w:val="2"/>
        <w:spacing w:before="38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 xml:space="preserve">A.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能源资源丰富，供应充足                   </w:t>
      </w:r>
      <w:r>
        <w:rPr>
          <w:spacing w:val="-3"/>
          <w:lang w:eastAsia="zh-CN"/>
        </w:rPr>
        <w:t>B.</w:t>
      </w:r>
      <w:r>
        <w:rPr>
          <w:spacing w:val="2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人口密度较小，利用率高</w:t>
      </w:r>
    </w:p>
    <w:p w14:paraId="1B5B8D59">
      <w:pPr>
        <w:spacing w:line="204" w:lineRule="auto"/>
        <w:rPr>
          <w:rFonts w:ascii="微软雅黑" w:hAnsi="微软雅黑" w:eastAsia="微软雅黑" w:cs="微软雅黑"/>
          <w:lang w:eastAsia="zh-CN"/>
        </w:rPr>
        <w:sectPr>
          <w:pgSz w:w="11895" w:h="16815"/>
          <w:pgMar w:top="1100" w:right="1129" w:bottom="0" w:left="1132" w:header="0" w:footer="0" w:gutter="0"/>
          <w:cols w:space="720" w:num="1"/>
        </w:sectPr>
      </w:pPr>
    </w:p>
    <w:p w14:paraId="38F19FA7">
      <w:pPr>
        <w:pStyle w:val="2"/>
        <w:spacing w:before="55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C.</w:t>
      </w:r>
      <w:r>
        <w:rPr>
          <w:spacing w:val="-1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产业结构良好，能耗较少      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            </w:t>
      </w:r>
      <w:r>
        <w:rPr>
          <w:spacing w:val="-4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4"/>
          <w:lang w:eastAsia="zh-CN"/>
        </w:rPr>
        <w:t>开采设施完备，技术先进</w:t>
      </w:r>
    </w:p>
    <w:p w14:paraId="4CDC6243">
      <w:pPr>
        <w:pStyle w:val="2"/>
        <w:spacing w:before="38" w:line="223" w:lineRule="auto"/>
        <w:ind w:left="7" w:right="96" w:firstLine="3"/>
        <w:rPr>
          <w:rFonts w:ascii="微软雅黑" w:hAnsi="微软雅黑" w:eastAsia="微软雅黑" w:cs="微软雅黑"/>
        </w:rPr>
      </w:pPr>
      <w:r>
        <w:rPr>
          <w:rFonts w:ascii="微软雅黑" w:hAnsi="微软雅黑" w:eastAsia="微软雅黑" w:cs="微软雅黑"/>
          <w:spacing w:val="-4"/>
          <w:lang w:eastAsia="zh-CN"/>
        </w:rPr>
        <w:t xml:space="preserve">人为排放的 </w:t>
      </w:r>
      <w:r>
        <w:rPr>
          <w:spacing w:val="-4"/>
          <w:lang w:eastAsia="zh-CN"/>
        </w:rPr>
        <w:t>CO</w:t>
      </w:r>
      <w:r>
        <w:rPr>
          <w:rFonts w:ascii="Times New Roman" w:hAnsi="Times New Roman" w:eastAsia="Times New Roman" w:cs="Times New Roman"/>
          <w:spacing w:val="-4"/>
          <w:lang w:eastAsia="zh-CN"/>
        </w:rPr>
        <w:t xml:space="preserve">₂  </w:t>
      </w:r>
      <w:r>
        <w:rPr>
          <w:rFonts w:ascii="微软雅黑" w:hAnsi="微软雅黑" w:eastAsia="微软雅黑" w:cs="微软雅黑"/>
          <w:spacing w:val="-4"/>
          <w:lang w:eastAsia="zh-CN"/>
        </w:rPr>
        <w:t>是气候变化的主要驱动因子。生态系统的碳收支影响到大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气中的 </w:t>
      </w:r>
      <w:r>
        <w:rPr>
          <w:spacing w:val="-5"/>
          <w:lang w:eastAsia="zh-CN"/>
        </w:rPr>
        <w:t>CO</w:t>
      </w:r>
      <w:r>
        <w:rPr>
          <w:rFonts w:ascii="Times New Roman" w:hAnsi="Times New Roman" w:eastAsia="Times New Roman" w:cs="Times New Roman"/>
          <w:spacing w:val="-5"/>
          <w:lang w:eastAsia="zh-CN"/>
        </w:rPr>
        <w:t xml:space="preserve">₂  </w:t>
      </w:r>
      <w:r>
        <w:rPr>
          <w:rFonts w:ascii="微软雅黑" w:hAnsi="微软雅黑" w:eastAsia="微软雅黑" w:cs="微软雅黑"/>
          <w:spacing w:val="-5"/>
          <w:lang w:eastAsia="zh-CN"/>
        </w:rPr>
        <w:t>浓度，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对人为活动释放的 </w:t>
      </w:r>
      <w:r>
        <w:rPr>
          <w:lang w:eastAsia="zh-CN"/>
        </w:rPr>
        <w:t>CO</w:t>
      </w:r>
      <w:r>
        <w:rPr>
          <w:rFonts w:ascii="Times New Roman" w:hAnsi="Times New Roman" w:eastAsia="Times New Roman" w:cs="Times New Roman"/>
          <w:spacing w:val="3"/>
          <w:lang w:eastAsia="zh-CN"/>
        </w:rPr>
        <w:t xml:space="preserve">₂  </w:t>
      </w:r>
      <w:r>
        <w:rPr>
          <w:rFonts w:ascii="微软雅黑" w:hAnsi="微软雅黑" w:eastAsia="微软雅黑" w:cs="微软雅黑"/>
          <w:spacing w:val="3"/>
          <w:lang w:eastAsia="zh-CN"/>
        </w:rPr>
        <w:t>具有重要的调节功能。碳汇交易是指企业可以购买和使用一定</w:t>
      </w:r>
      <w:r>
        <w:rPr>
          <w:rFonts w:ascii="微软雅黑" w:hAnsi="微软雅黑" w:eastAsia="微软雅黑" w:cs="微软雅黑"/>
          <w:spacing w:val="2"/>
          <w:lang w:eastAsia="zh-CN"/>
        </w:rPr>
        <w:t>量的</w:t>
      </w:r>
      <w:r>
        <w:rPr>
          <w:rFonts w:ascii="微软雅黑" w:hAnsi="微软雅黑" w:eastAsia="微软雅黑" w:cs="微软雅黑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4"/>
          <w:lang w:eastAsia="zh-CN"/>
        </w:rPr>
        <w:t xml:space="preserve">碳排放配额，抵消超额的碳排放量，以减轻人为累积 </w:t>
      </w:r>
      <w:r>
        <w:rPr>
          <w:lang w:eastAsia="zh-CN"/>
        </w:rPr>
        <w:t>CO</w:t>
      </w:r>
      <w:r>
        <w:rPr>
          <w:rFonts w:ascii="Times New Roman" w:hAnsi="Times New Roman" w:eastAsia="Times New Roman" w:cs="Times New Roman"/>
          <w:spacing w:val="4"/>
          <w:lang w:eastAsia="zh-CN"/>
        </w:rPr>
        <w:t xml:space="preserve">₂  </w:t>
      </w:r>
      <w:r>
        <w:rPr>
          <w:rFonts w:ascii="微软雅黑" w:hAnsi="微软雅黑" w:eastAsia="微软雅黑" w:cs="微软雅黑"/>
          <w:spacing w:val="4"/>
          <w:lang w:eastAsia="zh-CN"/>
        </w:rPr>
        <w:t>浓度。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图 </w:t>
      </w:r>
      <w:r>
        <w:rPr>
          <w:spacing w:val="3"/>
          <w:lang w:eastAsia="zh-CN"/>
        </w:rPr>
        <w:t>9</w:t>
      </w:r>
      <w:r>
        <w:rPr>
          <w:rFonts w:ascii="微软雅黑" w:hAnsi="微软雅黑" w:eastAsia="微软雅黑" w:cs="微软雅黑"/>
          <w:spacing w:val="3"/>
          <w:lang w:eastAsia="zh-CN"/>
        </w:rPr>
        <w:t>为全球及中国碳排放</w:t>
      </w:r>
      <w:r>
        <w:rPr>
          <w:rFonts w:ascii="微软雅黑" w:hAnsi="微软雅黑" w:eastAsia="微软雅黑" w:cs="微软雅黑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6"/>
          <w:lang w:eastAsia="zh-CN"/>
        </w:rPr>
        <w:t xml:space="preserve">对全球累积 </w:t>
      </w:r>
      <w:r>
        <w:rPr>
          <w:spacing w:val="-6"/>
          <w:lang w:eastAsia="zh-CN"/>
        </w:rPr>
        <w:t>CO</w:t>
      </w:r>
      <w:r>
        <w:rPr>
          <w:rFonts w:ascii="Times New Roman" w:hAnsi="Times New Roman" w:eastAsia="Times New Roman" w:cs="Times New Roman"/>
          <w:spacing w:val="-6"/>
          <w:lang w:eastAsia="zh-CN"/>
        </w:rPr>
        <w:t xml:space="preserve">₂  </w:t>
      </w:r>
      <w:r>
        <w:rPr>
          <w:rFonts w:ascii="微软雅黑" w:hAnsi="微软雅黑" w:eastAsia="微软雅黑" w:cs="微软雅黑"/>
          <w:spacing w:val="-6"/>
          <w:lang w:eastAsia="zh-CN"/>
        </w:rPr>
        <w:t>浓度的统计。</w:t>
      </w:r>
      <w:r>
        <w:rPr>
          <w:rFonts w:ascii="微软雅黑" w:hAnsi="微软雅黑" w:eastAsia="微软雅黑" w:cs="微软雅黑"/>
          <w:spacing w:val="-6"/>
        </w:rPr>
        <w:t>据此完成下面</w:t>
      </w:r>
      <w:r>
        <w:rPr>
          <w:rFonts w:ascii="微软雅黑" w:hAnsi="微软雅黑" w:eastAsia="微软雅黑" w:cs="微软雅黑"/>
          <w:spacing w:val="-7"/>
        </w:rPr>
        <w:t>小题。</w:t>
      </w:r>
    </w:p>
    <w:p w14:paraId="2C8AB483">
      <w:pPr>
        <w:spacing w:line="3525" w:lineRule="exact"/>
        <w:ind w:firstLine="1987"/>
      </w:pPr>
      <w:r>
        <w:rPr>
          <w:position w:val="-70"/>
          <w:lang w:eastAsia="zh-CN"/>
        </w:rPr>
        <w:drawing>
          <wp:inline distT="0" distB="0" distL="0" distR="0">
            <wp:extent cx="3590925" cy="2238375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D56AE8">
      <w:pPr>
        <w:pStyle w:val="2"/>
        <w:spacing w:before="85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22. </w:t>
      </w:r>
      <w:r>
        <w:rPr>
          <w:rFonts w:ascii="微软雅黑" w:hAnsi="微软雅黑" w:eastAsia="微软雅黑" w:cs="微软雅黑"/>
          <w:spacing w:val="-4"/>
          <w:lang w:eastAsia="zh-CN"/>
        </w:rPr>
        <w:t>据材料分析，下列说法正确的是</w:t>
      </w:r>
    </w:p>
    <w:p w14:paraId="57ACD89F">
      <w:pPr>
        <w:pStyle w:val="2"/>
        <w:spacing w:before="38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>A.</w:t>
      </w:r>
      <w:r>
        <w:rPr>
          <w:spacing w:val="-12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化石燃料的碳排量持续减少               </w:t>
      </w:r>
      <w:r>
        <w:rPr>
          <w:spacing w:val="-4"/>
          <w:lang w:eastAsia="zh-CN"/>
        </w:rPr>
        <w:t>B.</w:t>
      </w:r>
      <w:r>
        <w:rPr>
          <w:spacing w:val="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中国人为累积 </w:t>
      </w:r>
      <w:r>
        <w:rPr>
          <w:spacing w:val="-4"/>
          <w:lang w:eastAsia="zh-CN"/>
        </w:rPr>
        <w:t>CO</w:t>
      </w:r>
      <w:r>
        <w:rPr>
          <w:rFonts w:ascii="Times New Roman" w:hAnsi="Times New Roman" w:eastAsia="Times New Roman" w:cs="Times New Roman"/>
          <w:spacing w:val="-4"/>
          <w:lang w:eastAsia="zh-CN"/>
        </w:rPr>
        <w:t>₂</w:t>
      </w:r>
      <w:r>
        <w:rPr>
          <w:rFonts w:ascii="Times New Roman" w:hAnsi="Times New Roman" w:eastAsia="Times New Roman" w:cs="Times New Roman"/>
          <w:spacing w:val="6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4"/>
          <w:lang w:eastAsia="zh-CN"/>
        </w:rPr>
        <w:t>浓度的增速高于全球</w:t>
      </w:r>
    </w:p>
    <w:p w14:paraId="41D19E2E">
      <w:pPr>
        <w:pStyle w:val="2"/>
        <w:spacing w:before="38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5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生态系统的碳汇作用较明显               </w:t>
      </w:r>
      <w:r>
        <w:rPr>
          <w:spacing w:val="-5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5"/>
          <w:lang w:eastAsia="zh-CN"/>
        </w:rPr>
        <w:t xml:space="preserve">人为排放对累积  </w:t>
      </w:r>
      <w:r>
        <w:rPr>
          <w:spacing w:val="-5"/>
          <w:lang w:eastAsia="zh-CN"/>
        </w:rPr>
        <w:t>CO</w:t>
      </w:r>
      <w:r>
        <w:rPr>
          <w:rFonts w:ascii="Times New Roman" w:hAnsi="Times New Roman" w:eastAsia="Times New Roman" w:cs="Times New Roman"/>
          <w:spacing w:val="-5"/>
          <w:lang w:eastAsia="zh-CN"/>
        </w:rPr>
        <w:t>₂</w:t>
      </w:r>
      <w:r>
        <w:rPr>
          <w:rFonts w:ascii="Times New Roman" w:hAnsi="Times New Roman" w:eastAsia="Times New Roman" w:cs="Times New Roman"/>
          <w:spacing w:val="8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-5"/>
          <w:lang w:eastAsia="zh-CN"/>
        </w:rPr>
        <w:t>浓度贡献持续降低</w:t>
      </w:r>
    </w:p>
    <w:p w14:paraId="38ACAE36">
      <w:pPr>
        <w:pStyle w:val="2"/>
        <w:spacing w:before="38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23.</w:t>
      </w:r>
      <w:r>
        <w:rPr>
          <w:spacing w:val="-10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不属于碳汇交易直接影响的是</w:t>
      </w:r>
    </w:p>
    <w:p w14:paraId="3ABFC45F">
      <w:pPr>
        <w:pStyle w:val="2"/>
        <w:spacing w:before="39" w:line="204" w:lineRule="auto"/>
        <w:rPr>
          <w:rFonts w:ascii="微软雅黑" w:hAnsi="微软雅黑" w:eastAsia="微软雅黑" w:cs="微软雅黑"/>
          <w:lang w:eastAsia="zh-CN"/>
        </w:rPr>
      </w:pPr>
      <w:r>
        <w:rPr>
          <w:spacing w:val="-3"/>
          <w:lang w:eastAsia="zh-CN"/>
        </w:rPr>
        <w:t>A.</w:t>
      </w:r>
      <w:r>
        <w:rPr>
          <w:spacing w:val="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 xml:space="preserve">促进产业结构的技术升级                   </w:t>
      </w:r>
      <w:r>
        <w:rPr>
          <w:spacing w:val="-3"/>
          <w:lang w:eastAsia="zh-CN"/>
        </w:rPr>
        <w:t xml:space="preserve">B. </w:t>
      </w:r>
      <w:r>
        <w:rPr>
          <w:rFonts w:ascii="微软雅黑" w:hAnsi="微软雅黑" w:eastAsia="微软雅黑" w:cs="微软雅黑"/>
          <w:spacing w:val="-3"/>
          <w:lang w:eastAsia="zh-CN"/>
        </w:rPr>
        <w:t>为经济发展提供资金支持</w:t>
      </w:r>
    </w:p>
    <w:p w14:paraId="44A358C4">
      <w:pPr>
        <w:pStyle w:val="2"/>
        <w:spacing w:before="38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C. </w:t>
      </w:r>
      <w:r>
        <w:rPr>
          <w:rFonts w:ascii="微软雅黑" w:hAnsi="微软雅黑" w:eastAsia="微软雅黑" w:cs="微软雅黑"/>
          <w:spacing w:val="-4"/>
          <w:lang w:eastAsia="zh-CN"/>
        </w:rPr>
        <w:t xml:space="preserve">推动生态保护与修复工作                   </w:t>
      </w:r>
      <w:r>
        <w:rPr>
          <w:spacing w:val="-4"/>
          <w:lang w:eastAsia="zh-CN"/>
        </w:rPr>
        <w:t xml:space="preserve">D. </w:t>
      </w:r>
      <w:r>
        <w:rPr>
          <w:rFonts w:ascii="微软雅黑" w:hAnsi="微软雅黑" w:eastAsia="微软雅黑" w:cs="微软雅黑"/>
          <w:spacing w:val="-4"/>
          <w:lang w:eastAsia="zh-CN"/>
        </w:rPr>
        <w:t>推动绿色低碳产业的发展</w:t>
      </w:r>
    </w:p>
    <w:p w14:paraId="6F365FE9">
      <w:pPr>
        <w:pStyle w:val="2"/>
        <w:spacing w:before="39" w:line="204" w:lineRule="auto"/>
        <w:ind w:left="14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spacing w:val="4"/>
          <w:lang w:eastAsia="zh-CN"/>
        </w:rPr>
        <w:t xml:space="preserve">二、非选择题：共 </w:t>
      </w:r>
      <w:r>
        <w:rPr>
          <w:spacing w:val="4"/>
          <w:lang w:eastAsia="zh-CN"/>
        </w:rPr>
        <w:t>3</w:t>
      </w:r>
      <w:r>
        <w:rPr>
          <w:rFonts w:ascii="微软雅黑" w:hAnsi="微软雅黑" w:eastAsia="微软雅黑" w:cs="微软雅黑"/>
          <w:spacing w:val="4"/>
          <w:lang w:eastAsia="zh-CN"/>
        </w:rPr>
        <w:t>小题，共</w:t>
      </w:r>
      <w:r>
        <w:rPr>
          <w:spacing w:val="4"/>
          <w:lang w:eastAsia="zh-CN"/>
        </w:rPr>
        <w:t>54</w:t>
      </w:r>
      <w:r>
        <w:rPr>
          <w:rFonts w:ascii="微软雅黑" w:hAnsi="微软雅黑" w:eastAsia="微软雅黑" w:cs="微软雅黑"/>
          <w:spacing w:val="4"/>
          <w:lang w:eastAsia="zh-CN"/>
        </w:rPr>
        <w:t>分。</w:t>
      </w:r>
    </w:p>
    <w:p w14:paraId="50035227">
      <w:pPr>
        <w:pStyle w:val="2"/>
        <w:spacing w:before="39" w:line="204" w:lineRule="auto"/>
        <w:ind w:left="17"/>
        <w:rPr>
          <w:rFonts w:ascii="微软雅黑" w:hAnsi="微软雅黑" w:eastAsia="微软雅黑" w:cs="微软雅黑"/>
          <w:lang w:eastAsia="zh-CN"/>
        </w:rPr>
      </w:pPr>
      <w:r>
        <w:rPr>
          <w:spacing w:val="-6"/>
          <w:lang w:eastAsia="zh-CN"/>
        </w:rPr>
        <w:t xml:space="preserve">24. </w:t>
      </w:r>
      <w:r>
        <w:rPr>
          <w:rFonts w:ascii="微软雅黑" w:hAnsi="微软雅黑" w:eastAsia="微软雅黑" w:cs="微软雅黑"/>
          <w:spacing w:val="-6"/>
          <w:lang w:eastAsia="zh-CN"/>
        </w:rPr>
        <w:t>阅读图文资料，完成下列要求。</w:t>
      </w:r>
    </w:p>
    <w:p w14:paraId="4CF67A9B">
      <w:pPr>
        <w:pStyle w:val="2"/>
        <w:spacing w:before="39" w:line="223" w:lineRule="auto"/>
        <w:ind w:left="10" w:firstLine="31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spacing w:val="-1"/>
          <w:lang w:eastAsia="zh-CN"/>
        </w:rPr>
        <w:t>日本在经济和城镇化快速发展过程中，城市与乡村聚落的兴衰随之演变，少子老龄化</w:t>
      </w:r>
      <w:r>
        <w:rPr>
          <w:rFonts w:ascii="微软雅黑" w:hAnsi="微软雅黑" w:eastAsia="微软雅黑" w:cs="微软雅黑"/>
          <w:spacing w:val="-2"/>
          <w:lang w:eastAsia="zh-CN"/>
        </w:rPr>
        <w:t>、老龄</w:t>
      </w:r>
      <w:r>
        <w:rPr>
          <w:rFonts w:ascii="微软雅黑" w:hAnsi="微软雅黑" w:eastAsia="微软雅黑" w:cs="微软雅黑"/>
          <w:lang w:eastAsia="zh-CN"/>
        </w:rPr>
        <w:t xml:space="preserve">   化等人口问题也日益突出。出于减缓乡村衰退、积极应对老龄化，</w:t>
      </w:r>
      <w:r>
        <w:rPr>
          <w:rFonts w:ascii="微软雅黑" w:hAnsi="微软雅黑" w:eastAsia="微软雅黑" w:cs="微软雅黑"/>
          <w:spacing w:val="-1"/>
          <w:lang w:eastAsia="zh-CN"/>
        </w:rPr>
        <w:t>提高行政管理效率等多方</w:t>
      </w:r>
      <w:r>
        <w:rPr>
          <w:rFonts w:ascii="微软雅黑" w:hAnsi="微软雅黑" w:eastAsia="微软雅黑" w:cs="微软雅黑"/>
          <w:lang w:eastAsia="zh-CN"/>
        </w:rPr>
        <w:t xml:space="preserve">   </w:t>
      </w:r>
      <w:r>
        <w:rPr>
          <w:rFonts w:ascii="微软雅黑" w:hAnsi="微软雅黑" w:eastAsia="微软雅黑" w:cs="微软雅黑"/>
          <w:spacing w:val="1"/>
          <w:lang w:eastAsia="zh-CN"/>
        </w:rPr>
        <w:t>面考虑，日米政府进行了多次町</w:t>
      </w:r>
      <w:r>
        <w:rPr>
          <w:spacing w:val="1"/>
          <w:lang w:eastAsia="zh-CN"/>
        </w:rPr>
        <w:t>(</w:t>
      </w:r>
      <w:r>
        <w:rPr>
          <w:rFonts w:ascii="微软雅黑" w:hAnsi="微软雅黑" w:eastAsia="微软雅黑" w:cs="微软雅黑"/>
          <w:spacing w:val="1"/>
          <w:lang w:eastAsia="zh-CN"/>
        </w:rPr>
        <w:t>镇</w:t>
      </w:r>
      <w:r>
        <w:rPr>
          <w:spacing w:val="1"/>
          <w:lang w:eastAsia="zh-CN"/>
        </w:rPr>
        <w:t>)</w:t>
      </w:r>
      <w:r>
        <w:rPr>
          <w:rFonts w:ascii="微软雅黑" w:hAnsi="微软雅黑" w:eastAsia="微软雅黑" w:cs="微软雅黑"/>
          <w:spacing w:val="1"/>
          <w:lang w:eastAsia="zh-CN"/>
        </w:rPr>
        <w:t>村合并</w:t>
      </w:r>
      <w:r>
        <w:rPr>
          <w:rFonts w:ascii="微软雅黑" w:hAnsi="微软雅黑" w:eastAsia="微软雅黑" w:cs="微软雅黑"/>
          <w:lang w:eastAsia="zh-CN"/>
        </w:rPr>
        <w:t xml:space="preserve">以适应经济城镇化和人口发展的阶段性变化特征。 </w:t>
      </w:r>
      <w:r>
        <w:rPr>
          <w:rFonts w:ascii="微软雅黑" w:hAnsi="微软雅黑" w:eastAsia="微软雅黑" w:cs="微软雅黑"/>
          <w:spacing w:val="-3"/>
          <w:lang w:eastAsia="zh-CN"/>
        </w:rPr>
        <w:t>图</w:t>
      </w:r>
      <w:r>
        <w:rPr>
          <w:rFonts w:ascii="微软雅黑" w:hAnsi="微软雅黑" w:eastAsia="微软雅黑" w:cs="微软雅黑"/>
          <w:spacing w:val="18"/>
          <w:lang w:eastAsia="zh-CN"/>
        </w:rPr>
        <w:t xml:space="preserve"> </w:t>
      </w:r>
      <w:r>
        <w:rPr>
          <w:spacing w:val="-3"/>
          <w:lang w:eastAsia="zh-CN"/>
        </w:rPr>
        <w:t>10</w:t>
      </w:r>
      <w:r>
        <w:rPr>
          <w:rFonts w:ascii="微软雅黑" w:hAnsi="微软雅黑" w:eastAsia="微软雅黑" w:cs="微软雅黑"/>
          <w:spacing w:val="-3"/>
          <w:lang w:eastAsia="zh-CN"/>
        </w:rPr>
        <w:t>示意</w:t>
      </w:r>
      <w:r>
        <w:rPr>
          <w:rFonts w:ascii="微软雅黑" w:hAnsi="微软雅黑" w:eastAsia="微软雅黑" w:cs="微软雅黑"/>
          <w:spacing w:val="18"/>
          <w:lang w:eastAsia="zh-CN"/>
        </w:rPr>
        <w:t xml:space="preserve"> </w:t>
      </w:r>
      <w:r>
        <w:rPr>
          <w:spacing w:val="-3"/>
          <w:lang w:eastAsia="zh-CN"/>
        </w:rPr>
        <w:t>1920——2015</w:t>
      </w:r>
      <w:r>
        <w:rPr>
          <w:rFonts w:ascii="微软雅黑" w:hAnsi="微软雅黑" w:eastAsia="微软雅黑" w:cs="微软雅黑"/>
          <w:spacing w:val="-3"/>
          <w:lang w:eastAsia="zh-CN"/>
        </w:rPr>
        <w:t>年日本城</w:t>
      </w:r>
      <w:r>
        <w:rPr>
          <w:rFonts w:ascii="微软雅黑" w:hAnsi="微软雅黑" w:eastAsia="微软雅黑" w:cs="微软雅黑"/>
          <w:spacing w:val="-4"/>
          <w:lang w:eastAsia="zh-CN"/>
        </w:rPr>
        <w:t>镇化过程中不同等级町村聚落人口的变化。</w:t>
      </w:r>
    </w:p>
    <w:p w14:paraId="58C3C7D8">
      <w:pPr>
        <w:spacing w:line="3990" w:lineRule="exact"/>
        <w:ind w:firstLine="2197"/>
      </w:pPr>
      <w:r>
        <w:rPr>
          <w:position w:val="-79"/>
          <w:lang w:eastAsia="zh-CN"/>
        </w:rPr>
        <w:drawing>
          <wp:inline distT="0" distB="0" distL="0" distR="0">
            <wp:extent cx="3324225" cy="253365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08C1F8">
      <w:pPr>
        <w:spacing w:line="3990" w:lineRule="exact"/>
        <w:sectPr>
          <w:pgSz w:w="11895" w:h="16815"/>
          <w:pgMar w:top="1100" w:right="970" w:bottom="0" w:left="1132" w:header="0" w:footer="0" w:gutter="0"/>
          <w:cols w:space="720" w:num="1"/>
        </w:sectPr>
      </w:pPr>
    </w:p>
    <w:p w14:paraId="259148DA">
      <w:pPr>
        <w:pStyle w:val="2"/>
        <w:spacing w:before="55" w:line="194" w:lineRule="auto"/>
        <w:ind w:left="8"/>
        <w:rPr>
          <w:lang w:eastAsia="zh-CN"/>
        </w:rPr>
      </w:pPr>
      <w:r>
        <w:rPr>
          <w:spacing w:val="1"/>
          <w:lang w:eastAsia="zh-CN"/>
        </w:rPr>
        <w:t>(1)</w:t>
      </w:r>
      <w:r>
        <w:rPr>
          <w:rFonts w:ascii="微软雅黑" w:hAnsi="微软雅黑" w:eastAsia="微软雅黑" w:cs="微软雅黑"/>
          <w:spacing w:val="1"/>
          <w:lang w:eastAsia="zh-CN"/>
        </w:rPr>
        <w:t>概述</w:t>
      </w:r>
      <w:r>
        <w:rPr>
          <w:rFonts w:ascii="微软雅黑" w:hAnsi="微软雅黑" w:eastAsia="微软雅黑" w:cs="微软雅黑"/>
          <w:spacing w:val="18"/>
          <w:lang w:eastAsia="zh-CN"/>
        </w:rPr>
        <w:t xml:space="preserve"> </w:t>
      </w:r>
      <w:r>
        <w:rPr>
          <w:spacing w:val="1"/>
          <w:lang w:eastAsia="zh-CN"/>
        </w:rPr>
        <w:t>1920—2015</w:t>
      </w:r>
      <w:r>
        <w:rPr>
          <w:rFonts w:ascii="微软雅黑" w:hAnsi="微软雅黑" w:eastAsia="微软雅黑" w:cs="微软雅黑"/>
          <w:spacing w:val="1"/>
          <w:lang w:eastAsia="zh-CN"/>
        </w:rPr>
        <w:t>年不同等级町村聚落人口</w:t>
      </w:r>
      <w:r>
        <w:rPr>
          <w:rFonts w:ascii="微软雅黑" w:hAnsi="微软雅黑" w:eastAsia="微软雅黑" w:cs="微软雅黑"/>
          <w:lang w:eastAsia="zh-CN"/>
        </w:rPr>
        <w:t xml:space="preserve">数量减少过程的异同点。    </w:t>
      </w:r>
      <w:r>
        <w:rPr>
          <w:lang w:eastAsia="zh-CN"/>
        </w:rPr>
        <w:t>(6</w:t>
      </w:r>
      <w:r>
        <w:rPr>
          <w:rFonts w:ascii="微软雅黑" w:hAnsi="微软雅黑" w:eastAsia="微软雅黑" w:cs="微软雅黑"/>
          <w:lang w:eastAsia="zh-CN"/>
        </w:rPr>
        <w:t>分</w:t>
      </w:r>
      <w:r>
        <w:rPr>
          <w:lang w:eastAsia="zh-CN"/>
        </w:rPr>
        <w:t>)</w:t>
      </w:r>
    </w:p>
    <w:p w14:paraId="29B7E038">
      <w:pPr>
        <w:pStyle w:val="2"/>
        <w:spacing w:before="55" w:line="194" w:lineRule="auto"/>
        <w:ind w:left="8"/>
        <w:rPr>
          <w:rFonts w:ascii="微软雅黑" w:hAnsi="微软雅黑" w:eastAsia="微软雅黑" w:cs="微软雅黑"/>
          <w:lang w:eastAsia="zh-CN"/>
        </w:rPr>
      </w:pPr>
      <w:r>
        <w:rPr>
          <w:spacing w:val="-2"/>
          <w:lang w:eastAsia="zh-CN"/>
        </w:rPr>
        <w:t>(2)</w:t>
      </w:r>
      <w:r>
        <w:rPr>
          <w:rFonts w:ascii="微软雅黑" w:hAnsi="微软雅黑" w:eastAsia="微软雅黑" w:cs="微软雅黑"/>
          <w:spacing w:val="-2"/>
          <w:lang w:eastAsia="zh-CN"/>
        </w:rPr>
        <w:t>图示意</w:t>
      </w:r>
      <w:r>
        <w:rPr>
          <w:rFonts w:ascii="微软雅黑" w:hAnsi="微软雅黑" w:eastAsia="微软雅黑" w:cs="微软雅黑"/>
          <w:spacing w:val="28"/>
          <w:lang w:eastAsia="zh-CN"/>
        </w:rPr>
        <w:t xml:space="preserve"> </w:t>
      </w:r>
      <w:r>
        <w:rPr>
          <w:spacing w:val="-2"/>
          <w:lang w:eastAsia="zh-CN"/>
        </w:rPr>
        <w:t>1920——2015</w:t>
      </w:r>
      <w:r>
        <w:rPr>
          <w:rFonts w:ascii="微软雅黑" w:hAnsi="微软雅黑" w:eastAsia="微软雅黑" w:cs="微软雅黑"/>
          <w:spacing w:val="-2"/>
          <w:lang w:eastAsia="zh-CN"/>
        </w:rPr>
        <w:t>年日本町村数量变化趋势曲线，在虚线框内将缺失部分补充完整。</w:t>
      </w:r>
    </w:p>
    <w:p w14:paraId="518A58CB">
      <w:pPr>
        <w:pStyle w:val="2"/>
        <w:spacing w:before="55" w:line="194" w:lineRule="auto"/>
        <w:ind w:left="8"/>
      </w:pPr>
      <w:r>
        <w:rPr>
          <w:spacing w:val="20"/>
        </w:rPr>
        <w:t>(6</w:t>
      </w:r>
      <w:r>
        <w:rPr>
          <w:rFonts w:ascii="微软雅黑" w:hAnsi="微软雅黑" w:eastAsia="微软雅黑" w:cs="微软雅黑"/>
          <w:spacing w:val="20"/>
        </w:rPr>
        <w:t>分</w:t>
      </w:r>
      <w:r>
        <w:rPr>
          <w:spacing w:val="20"/>
        </w:rPr>
        <w:t>)</w:t>
      </w:r>
    </w:p>
    <w:p w14:paraId="0789A5F2">
      <w:pPr>
        <w:spacing w:before="29" w:line="3330" w:lineRule="exact"/>
        <w:ind w:firstLine="2575"/>
      </w:pPr>
      <w:r>
        <w:rPr>
          <w:position w:val="-66"/>
          <w:lang w:eastAsia="zh-CN"/>
        </w:rPr>
        <w:drawing>
          <wp:inline distT="0" distB="0" distL="0" distR="0">
            <wp:extent cx="2828925" cy="2114550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4D43C">
      <w:pPr>
        <w:pStyle w:val="2"/>
        <w:spacing w:before="91" w:line="220" w:lineRule="auto"/>
        <w:ind w:right="208" w:firstLine="8"/>
        <w:jc w:val="both"/>
        <w:rPr>
          <w:lang w:eastAsia="zh-CN"/>
        </w:rPr>
      </w:pPr>
      <w:r>
        <w:rPr>
          <w:spacing w:val="5"/>
          <w:lang w:eastAsia="zh-CN"/>
        </w:rPr>
        <w:t>(3)</w:t>
      </w:r>
      <w:r>
        <w:rPr>
          <w:rFonts w:ascii="微软雅黑" w:hAnsi="微软雅黑" w:eastAsia="微软雅黑" w:cs="微软雅黑"/>
          <w:spacing w:val="5"/>
          <w:lang w:eastAsia="zh-CN"/>
        </w:rPr>
        <w:t>社区居家养老指老年人在家中居住，由居住地社区护工照护的养老模式。有学者认为，</w:t>
      </w:r>
      <w:r>
        <w:rPr>
          <w:rFonts w:ascii="微软雅黑" w:hAnsi="微软雅黑" w:eastAsia="微软雅黑" w:cs="微软雅黑"/>
          <w:spacing w:val="12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町村合并有利于日本地方政府推行社区居家养老并使老年人从中</w:t>
      </w:r>
      <w:r>
        <w:rPr>
          <w:rFonts w:ascii="微软雅黑" w:hAnsi="微软雅黑" w:eastAsia="微软雅黑" w:cs="微软雅黑"/>
          <w:spacing w:val="-1"/>
          <w:lang w:eastAsia="zh-CN"/>
        </w:rPr>
        <w:t>享受更好的养老服务，请为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>此作出合理解释。</w:t>
      </w:r>
      <w:r>
        <w:rPr>
          <w:rFonts w:ascii="微软雅黑" w:hAnsi="微软雅黑" w:eastAsia="微软雅黑" w:cs="微软雅黑"/>
          <w:spacing w:val="18"/>
          <w:lang w:eastAsia="zh-CN"/>
        </w:rPr>
        <w:t xml:space="preserve">   </w:t>
      </w:r>
      <w:r>
        <w:rPr>
          <w:spacing w:val="5"/>
          <w:lang w:eastAsia="zh-CN"/>
        </w:rPr>
        <w:t>(6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</w:p>
    <w:p w14:paraId="3F7589B4">
      <w:pPr>
        <w:pStyle w:val="2"/>
        <w:spacing w:line="248" w:lineRule="auto"/>
        <w:rPr>
          <w:sz w:val="21"/>
          <w:lang w:eastAsia="zh-CN"/>
        </w:rPr>
      </w:pPr>
    </w:p>
    <w:p w14:paraId="2D736921">
      <w:pPr>
        <w:pStyle w:val="2"/>
        <w:spacing w:line="248" w:lineRule="auto"/>
        <w:rPr>
          <w:sz w:val="21"/>
          <w:lang w:eastAsia="zh-CN"/>
        </w:rPr>
      </w:pPr>
    </w:p>
    <w:p w14:paraId="0CE118CE">
      <w:pPr>
        <w:pStyle w:val="2"/>
        <w:spacing w:line="248" w:lineRule="auto"/>
        <w:rPr>
          <w:sz w:val="21"/>
          <w:lang w:eastAsia="zh-CN"/>
        </w:rPr>
      </w:pPr>
    </w:p>
    <w:p w14:paraId="2340DAE6">
      <w:pPr>
        <w:pStyle w:val="2"/>
        <w:spacing w:line="248" w:lineRule="auto"/>
        <w:rPr>
          <w:sz w:val="21"/>
          <w:lang w:eastAsia="zh-CN"/>
        </w:rPr>
      </w:pPr>
    </w:p>
    <w:p w14:paraId="50A7EBAF">
      <w:pPr>
        <w:pStyle w:val="2"/>
        <w:spacing w:line="248" w:lineRule="auto"/>
        <w:rPr>
          <w:sz w:val="21"/>
          <w:lang w:eastAsia="zh-CN"/>
        </w:rPr>
      </w:pPr>
    </w:p>
    <w:p w14:paraId="764A35F1">
      <w:pPr>
        <w:pStyle w:val="2"/>
        <w:spacing w:line="248" w:lineRule="auto"/>
        <w:rPr>
          <w:sz w:val="21"/>
          <w:lang w:eastAsia="zh-CN"/>
        </w:rPr>
      </w:pPr>
    </w:p>
    <w:p w14:paraId="534E82B0">
      <w:pPr>
        <w:pStyle w:val="2"/>
        <w:spacing w:line="249" w:lineRule="auto"/>
        <w:rPr>
          <w:sz w:val="21"/>
          <w:lang w:eastAsia="zh-CN"/>
        </w:rPr>
      </w:pPr>
    </w:p>
    <w:p w14:paraId="6CC98DEB">
      <w:pPr>
        <w:pStyle w:val="2"/>
        <w:spacing w:line="249" w:lineRule="auto"/>
        <w:rPr>
          <w:sz w:val="21"/>
          <w:lang w:eastAsia="zh-CN"/>
        </w:rPr>
      </w:pPr>
    </w:p>
    <w:p w14:paraId="2FA0780B">
      <w:pPr>
        <w:pStyle w:val="2"/>
        <w:spacing w:line="249" w:lineRule="auto"/>
        <w:rPr>
          <w:sz w:val="21"/>
          <w:lang w:eastAsia="zh-CN"/>
        </w:rPr>
      </w:pPr>
    </w:p>
    <w:p w14:paraId="234C6F6D">
      <w:pPr>
        <w:pStyle w:val="2"/>
        <w:spacing w:line="249" w:lineRule="auto"/>
        <w:rPr>
          <w:sz w:val="21"/>
          <w:lang w:eastAsia="zh-CN"/>
        </w:rPr>
      </w:pPr>
    </w:p>
    <w:p w14:paraId="6BB2809E">
      <w:pPr>
        <w:pStyle w:val="2"/>
        <w:spacing w:line="249" w:lineRule="auto"/>
        <w:rPr>
          <w:sz w:val="21"/>
          <w:lang w:eastAsia="zh-CN"/>
        </w:rPr>
      </w:pPr>
    </w:p>
    <w:p w14:paraId="54AB1DAB">
      <w:pPr>
        <w:pStyle w:val="2"/>
        <w:spacing w:line="249" w:lineRule="auto"/>
        <w:rPr>
          <w:sz w:val="21"/>
          <w:lang w:eastAsia="zh-CN"/>
        </w:rPr>
      </w:pPr>
    </w:p>
    <w:p w14:paraId="379DE45D">
      <w:pPr>
        <w:pStyle w:val="2"/>
        <w:spacing w:line="249" w:lineRule="auto"/>
        <w:rPr>
          <w:sz w:val="21"/>
          <w:lang w:eastAsia="zh-CN"/>
        </w:rPr>
      </w:pPr>
    </w:p>
    <w:p w14:paraId="7C181E08">
      <w:pPr>
        <w:pStyle w:val="2"/>
        <w:spacing w:line="249" w:lineRule="auto"/>
        <w:rPr>
          <w:sz w:val="21"/>
          <w:lang w:eastAsia="zh-CN"/>
        </w:rPr>
      </w:pPr>
    </w:p>
    <w:p w14:paraId="23B5C359">
      <w:pPr>
        <w:pStyle w:val="2"/>
        <w:spacing w:line="249" w:lineRule="auto"/>
        <w:rPr>
          <w:sz w:val="21"/>
          <w:lang w:eastAsia="zh-CN"/>
        </w:rPr>
      </w:pPr>
    </w:p>
    <w:p w14:paraId="00F016E5">
      <w:pPr>
        <w:pStyle w:val="2"/>
        <w:spacing w:line="249" w:lineRule="auto"/>
        <w:rPr>
          <w:sz w:val="21"/>
          <w:lang w:eastAsia="zh-CN"/>
        </w:rPr>
      </w:pPr>
    </w:p>
    <w:p w14:paraId="695E1769">
      <w:pPr>
        <w:pStyle w:val="2"/>
        <w:spacing w:line="249" w:lineRule="auto"/>
        <w:rPr>
          <w:sz w:val="21"/>
          <w:lang w:eastAsia="zh-CN"/>
        </w:rPr>
      </w:pPr>
    </w:p>
    <w:p w14:paraId="41069523">
      <w:pPr>
        <w:pStyle w:val="2"/>
        <w:spacing w:line="249" w:lineRule="auto"/>
        <w:rPr>
          <w:sz w:val="21"/>
          <w:lang w:eastAsia="zh-CN"/>
        </w:rPr>
      </w:pPr>
    </w:p>
    <w:p w14:paraId="66F4D4CF">
      <w:pPr>
        <w:pStyle w:val="2"/>
        <w:spacing w:line="249" w:lineRule="auto"/>
        <w:rPr>
          <w:sz w:val="21"/>
          <w:lang w:eastAsia="zh-CN"/>
        </w:rPr>
      </w:pPr>
    </w:p>
    <w:p w14:paraId="6390F280">
      <w:pPr>
        <w:pStyle w:val="2"/>
        <w:spacing w:line="249" w:lineRule="auto"/>
        <w:rPr>
          <w:sz w:val="21"/>
          <w:lang w:eastAsia="zh-CN"/>
        </w:rPr>
      </w:pPr>
    </w:p>
    <w:p w14:paraId="3B8676AD">
      <w:pPr>
        <w:pStyle w:val="2"/>
        <w:spacing w:line="249" w:lineRule="auto"/>
        <w:rPr>
          <w:sz w:val="21"/>
          <w:lang w:eastAsia="zh-CN"/>
        </w:rPr>
      </w:pPr>
    </w:p>
    <w:p w14:paraId="57D87A2C">
      <w:pPr>
        <w:pStyle w:val="2"/>
        <w:spacing w:line="249" w:lineRule="auto"/>
        <w:rPr>
          <w:sz w:val="21"/>
          <w:lang w:eastAsia="zh-CN"/>
        </w:rPr>
      </w:pPr>
    </w:p>
    <w:p w14:paraId="2EC36B09">
      <w:pPr>
        <w:pStyle w:val="2"/>
        <w:spacing w:line="249" w:lineRule="auto"/>
        <w:rPr>
          <w:sz w:val="21"/>
          <w:lang w:eastAsia="zh-CN"/>
        </w:rPr>
      </w:pPr>
    </w:p>
    <w:p w14:paraId="59134FF3">
      <w:pPr>
        <w:pStyle w:val="2"/>
        <w:spacing w:before="103" w:line="204" w:lineRule="auto"/>
        <w:ind w:left="6"/>
        <w:rPr>
          <w:rFonts w:ascii="微软雅黑" w:hAnsi="微软雅黑" w:eastAsia="微软雅黑" w:cs="微软雅黑"/>
          <w:lang w:eastAsia="zh-CN"/>
        </w:rPr>
      </w:pPr>
      <w:r>
        <w:rPr>
          <w:spacing w:val="-4"/>
          <w:lang w:eastAsia="zh-CN"/>
        </w:rPr>
        <w:t xml:space="preserve">25. </w:t>
      </w:r>
      <w:r>
        <w:rPr>
          <w:rFonts w:ascii="微软雅黑" w:hAnsi="微软雅黑" w:eastAsia="微软雅黑" w:cs="微软雅黑"/>
          <w:spacing w:val="-4"/>
          <w:lang w:eastAsia="zh-CN"/>
        </w:rPr>
        <w:t>阅读图文材料，   完成下列要求。</w:t>
      </w:r>
    </w:p>
    <w:p w14:paraId="72604EF7">
      <w:pPr>
        <w:pStyle w:val="2"/>
        <w:spacing w:before="35" w:line="224" w:lineRule="auto"/>
        <w:ind w:left="1" w:hanging="1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lang w:eastAsia="zh-CN"/>
        </w:rPr>
        <w:t>大别山区小潢河流域地处亚热带湿润地区，地貌由西南向东北依次为低山丘陵、垄岗、平原，</w:t>
      </w:r>
      <w:r>
        <w:rPr>
          <w:rFonts w:ascii="微软雅黑" w:hAnsi="微软雅黑" w:eastAsia="微软雅黑" w:cs="微软雅黑"/>
          <w:spacing w:val="7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中部和东北部土地利用类型以耕地、建设用地为主，西南部</w:t>
      </w:r>
      <w:r>
        <w:rPr>
          <w:rFonts w:ascii="微软雅黑" w:hAnsi="微软雅黑" w:eastAsia="微软雅黑" w:cs="微软雅黑"/>
          <w:spacing w:val="-1"/>
          <w:lang w:eastAsia="zh-CN"/>
        </w:rPr>
        <w:t>林地占比较大，土壤全氮含量表</w:t>
      </w:r>
      <w:r>
        <w:rPr>
          <w:rFonts w:ascii="微软雅黑" w:hAnsi="微软雅黑" w:eastAsia="微软雅黑" w:cs="微软雅黑"/>
          <w:lang w:eastAsia="zh-CN"/>
        </w:rPr>
        <w:t xml:space="preserve">    </w:t>
      </w:r>
      <w:r>
        <w:rPr>
          <w:rFonts w:ascii="微软雅黑" w:hAnsi="微软雅黑" w:eastAsia="微软雅黑" w:cs="微软雅黑"/>
          <w:spacing w:val="-2"/>
          <w:lang w:eastAsia="zh-CN"/>
        </w:rPr>
        <w:t xml:space="preserve">现为林地  </w:t>
      </w:r>
      <w:r>
        <w:rPr>
          <w:spacing w:val="-2"/>
          <w:lang w:eastAsia="zh-CN"/>
        </w:rPr>
        <w:t>&gt;</w:t>
      </w:r>
      <w:r>
        <w:rPr>
          <w:rFonts w:ascii="微软雅黑" w:hAnsi="微软雅黑" w:eastAsia="微软雅黑" w:cs="微软雅黑"/>
          <w:spacing w:val="-2"/>
          <w:lang w:eastAsia="zh-CN"/>
        </w:rPr>
        <w:t>耕地。小潢河流域是国家级生态水</w:t>
      </w:r>
      <w:r>
        <w:rPr>
          <w:rFonts w:ascii="微软雅黑" w:hAnsi="微软雅黑" w:eastAsia="微软雅黑" w:cs="微软雅黑"/>
          <w:spacing w:val="-3"/>
          <w:lang w:eastAsia="zh-CN"/>
        </w:rPr>
        <w:t>源涵养区，规划了源头保护区、排污控制区、</w:t>
      </w:r>
    </w:p>
    <w:p w14:paraId="26A50153">
      <w:pPr>
        <w:pStyle w:val="2"/>
        <w:spacing w:before="17" w:line="220" w:lineRule="auto"/>
        <w:ind w:left="2" w:right="226" w:hanging="1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spacing w:val="4"/>
          <w:lang w:eastAsia="zh-CN"/>
        </w:rPr>
        <w:t>农业用水区和饮用水源区四个水功能区，其中</w:t>
      </w:r>
      <w:r>
        <w:rPr>
          <w:rFonts w:ascii="微软雅黑" w:hAnsi="微软雅黑" w:eastAsia="微软雅黑" w:cs="微软雅黑"/>
          <w:spacing w:val="70"/>
          <w:w w:val="101"/>
          <w:lang w:eastAsia="zh-CN"/>
        </w:rPr>
        <w:t xml:space="preserve"> </w:t>
      </w:r>
      <w:r>
        <w:rPr>
          <w:spacing w:val="4"/>
          <w:lang w:eastAsia="zh-CN"/>
        </w:rPr>
        <w:t>L</w:t>
      </w:r>
      <w:r>
        <w:rPr>
          <w:spacing w:val="31"/>
          <w:w w:val="10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>水功能区位于国家</w:t>
      </w:r>
      <w:r>
        <w:rPr>
          <w:rFonts w:ascii="微软雅黑" w:hAnsi="微软雅黑" w:eastAsia="微软雅黑" w:cs="微软雅黑"/>
          <w:spacing w:val="3"/>
          <w:lang w:eastAsia="zh-CN"/>
        </w:rPr>
        <w:t>级自然保护区。   经调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查研究发现，该流域部分水体有轻度污染现象，主要表现是水体 </w:t>
      </w:r>
      <w:r>
        <w:rPr>
          <w:lang w:eastAsia="zh-CN"/>
        </w:rPr>
        <w:t>pH</w:t>
      </w:r>
      <w:r>
        <w:rPr>
          <w:rFonts w:ascii="微软雅黑" w:hAnsi="微软雅黑" w:eastAsia="微软雅黑" w:cs="微软雅黑"/>
          <w:spacing w:val="3"/>
          <w:lang w:eastAsia="zh-CN"/>
        </w:rPr>
        <w:t>值较低和总氮超标。图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</w:t>
      </w:r>
      <w:r>
        <w:rPr>
          <w:spacing w:val="2"/>
          <w:lang w:eastAsia="zh-CN"/>
        </w:rPr>
        <w:t>11</w:t>
      </w:r>
      <w:r>
        <w:rPr>
          <w:rFonts w:ascii="微软雅黑" w:hAnsi="微软雅黑" w:eastAsia="微软雅黑" w:cs="微软雅黑"/>
          <w:spacing w:val="2"/>
          <w:lang w:eastAsia="zh-CN"/>
        </w:rPr>
        <w:t>示意小潢河流域四个水功能区的分布及其水质状况</w:t>
      </w:r>
      <w:r>
        <w:rPr>
          <w:spacing w:val="2"/>
          <w:lang w:eastAsia="zh-CN"/>
        </w:rPr>
        <w:t>(</w:t>
      </w:r>
      <w:r>
        <w:rPr>
          <w:rFonts w:ascii="微软雅黑" w:hAnsi="微软雅黑" w:eastAsia="微软雅黑" w:cs="微软雅黑"/>
          <w:spacing w:val="2"/>
          <w:lang w:eastAsia="zh-CN"/>
        </w:rPr>
        <w:t>数字表示综合污染指</w:t>
      </w:r>
      <w:r>
        <w:rPr>
          <w:rFonts w:ascii="微软雅黑" w:hAnsi="微软雅黑" w:eastAsia="微软雅黑" w:cs="微软雅黑"/>
          <w:spacing w:val="1"/>
          <w:lang w:eastAsia="zh-CN"/>
        </w:rPr>
        <w:t>数</w:t>
      </w:r>
      <w:r>
        <w:rPr>
          <w:spacing w:val="1"/>
          <w:lang w:eastAsia="zh-CN"/>
        </w:rPr>
        <w:t>)</w:t>
      </w:r>
      <w:r>
        <w:rPr>
          <w:rFonts w:ascii="微软雅黑" w:hAnsi="微软雅黑" w:eastAsia="微软雅黑" w:cs="微软雅黑"/>
          <w:spacing w:val="1"/>
          <w:lang w:eastAsia="zh-CN"/>
        </w:rPr>
        <w:t>。</w:t>
      </w:r>
    </w:p>
    <w:p w14:paraId="51DE28D5">
      <w:pPr>
        <w:spacing w:line="220" w:lineRule="auto"/>
        <w:rPr>
          <w:rFonts w:ascii="微软雅黑" w:hAnsi="微软雅黑" w:eastAsia="微软雅黑" w:cs="微软雅黑"/>
          <w:lang w:eastAsia="zh-CN"/>
        </w:rPr>
        <w:sectPr>
          <w:pgSz w:w="11895" w:h="16815"/>
          <w:pgMar w:top="1100" w:right="902" w:bottom="0" w:left="1144" w:header="0" w:footer="0" w:gutter="0"/>
          <w:cols w:space="720" w:num="1"/>
        </w:sectPr>
      </w:pPr>
    </w:p>
    <w:p w14:paraId="245714D5">
      <w:pPr>
        <w:spacing w:before="100" w:line="5775" w:lineRule="exact"/>
        <w:ind w:firstLine="2515"/>
      </w:pPr>
      <w:r>
        <w:rPr>
          <w:position w:val="-115"/>
          <w:lang w:eastAsia="zh-CN"/>
        </w:rPr>
        <w:drawing>
          <wp:inline distT="0" distB="0" distL="0" distR="0">
            <wp:extent cx="2905125" cy="3667125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B57159">
      <w:pPr>
        <w:pStyle w:val="2"/>
        <w:spacing w:before="80" w:line="194" w:lineRule="auto"/>
        <w:ind w:left="8"/>
      </w:pPr>
      <w:r>
        <w:rPr>
          <w:spacing w:val="1"/>
          <w:lang w:eastAsia="zh-CN"/>
        </w:rPr>
        <w:t>(1)</w:t>
      </w:r>
      <w:r>
        <w:rPr>
          <w:rFonts w:ascii="微软雅黑" w:hAnsi="微软雅黑" w:eastAsia="微软雅黑" w:cs="微软雅黑"/>
          <w:spacing w:val="1"/>
          <w:lang w:eastAsia="zh-CN"/>
        </w:rPr>
        <w:t>推测图中字母</w:t>
      </w:r>
      <w:r>
        <w:rPr>
          <w:rFonts w:ascii="微软雅黑" w:hAnsi="微软雅黑" w:eastAsia="微软雅黑" w:cs="微软雅黑"/>
          <w:spacing w:val="63"/>
          <w:lang w:eastAsia="zh-CN"/>
        </w:rPr>
        <w:t xml:space="preserve"> </w:t>
      </w:r>
      <w:r>
        <w:rPr>
          <w:spacing w:val="1"/>
          <w:lang w:eastAsia="zh-CN"/>
        </w:rPr>
        <w:t>L</w:t>
      </w:r>
      <w:r>
        <w:rPr>
          <w:rFonts w:ascii="微软雅黑" w:hAnsi="微软雅黑" w:eastAsia="微软雅黑" w:cs="微软雅黑"/>
          <w:spacing w:val="1"/>
          <w:lang w:eastAsia="zh-CN"/>
        </w:rPr>
        <w:t>、</w:t>
      </w:r>
      <w:r>
        <w:rPr>
          <w:spacing w:val="1"/>
          <w:lang w:eastAsia="zh-CN"/>
        </w:rPr>
        <w:t>M</w:t>
      </w:r>
      <w:r>
        <w:rPr>
          <w:rFonts w:ascii="微软雅黑" w:hAnsi="微软雅黑" w:eastAsia="微软雅黑" w:cs="微软雅黑"/>
          <w:spacing w:val="1"/>
          <w:lang w:eastAsia="zh-CN"/>
        </w:rPr>
        <w:t>、</w:t>
      </w:r>
      <w:r>
        <w:rPr>
          <w:spacing w:val="1"/>
          <w:lang w:eastAsia="zh-CN"/>
        </w:rPr>
        <w:t>N</w:t>
      </w:r>
      <w:r>
        <w:rPr>
          <w:rFonts w:ascii="微软雅黑" w:hAnsi="微软雅黑" w:eastAsia="微软雅黑" w:cs="微软雅黑"/>
          <w:spacing w:val="1"/>
          <w:lang w:eastAsia="zh-CN"/>
        </w:rPr>
        <w:t>表示的水功能区。</w:t>
      </w:r>
      <w:r>
        <w:rPr>
          <w:rFonts w:ascii="微软雅黑" w:hAnsi="微软雅黑" w:eastAsia="微软雅黑" w:cs="微软雅黑"/>
          <w:spacing w:val="16"/>
          <w:lang w:eastAsia="zh-CN"/>
        </w:rPr>
        <w:t xml:space="preserve">   </w:t>
      </w:r>
      <w:r>
        <w:rPr>
          <w:spacing w:val="1"/>
        </w:rPr>
        <w:t>(</w:t>
      </w:r>
      <w:r>
        <w:t>6</w:t>
      </w:r>
      <w:r>
        <w:rPr>
          <w:rFonts w:ascii="微软雅黑" w:hAnsi="微软雅黑" w:eastAsia="微软雅黑" w:cs="微软雅黑"/>
        </w:rPr>
        <w:t>分</w:t>
      </w:r>
      <w:r>
        <w:t>)</w:t>
      </w:r>
    </w:p>
    <w:p w14:paraId="516EDE39">
      <w:pPr>
        <w:spacing w:line="21" w:lineRule="exact"/>
      </w:pPr>
    </w:p>
    <w:tbl>
      <w:tblPr>
        <w:tblStyle w:val="7"/>
        <w:tblW w:w="5219" w:type="dxa"/>
        <w:tblInd w:w="2763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2"/>
        <w:gridCol w:w="3387"/>
      </w:tblGrid>
      <w:tr w14:paraId="54F155F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832" w:type="dxa"/>
          </w:tcPr>
          <w:p w14:paraId="298803C1">
            <w:pPr>
              <w:spacing w:before="117" w:line="207" w:lineRule="auto"/>
              <w:ind w:left="691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4"/>
                <w:sz w:val="24"/>
                <w:szCs w:val="24"/>
              </w:rPr>
              <w:t>字母</w:t>
            </w:r>
          </w:p>
        </w:tc>
        <w:tc>
          <w:tcPr>
            <w:tcW w:w="3387" w:type="dxa"/>
          </w:tcPr>
          <w:p w14:paraId="1FA0D978">
            <w:pPr>
              <w:spacing w:before="117" w:line="205" w:lineRule="auto"/>
              <w:ind w:left="99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2"/>
                <w:sz w:val="24"/>
                <w:szCs w:val="24"/>
              </w:rPr>
              <w:t>水功能区名称</w:t>
            </w:r>
          </w:p>
        </w:tc>
      </w:tr>
      <w:tr w14:paraId="5E5CA1D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</w:trPr>
        <w:tc>
          <w:tcPr>
            <w:tcW w:w="1832" w:type="dxa"/>
          </w:tcPr>
          <w:p w14:paraId="0E514EF3">
            <w:pPr>
              <w:spacing w:before="140" w:line="196" w:lineRule="auto"/>
              <w:ind w:left="868"/>
              <w:rPr>
                <w:sz w:val="24"/>
                <w:szCs w:val="24"/>
              </w:rPr>
            </w:pPr>
            <w:r>
              <w:rPr>
                <w:rFonts w:eastAsia="Arial"/>
                <w:spacing w:val="12"/>
                <w:sz w:val="24"/>
                <w:szCs w:val="24"/>
              </w:rPr>
              <w:t>L</w:t>
            </w:r>
          </w:p>
        </w:tc>
        <w:tc>
          <w:tcPr>
            <w:tcW w:w="3387" w:type="dxa"/>
          </w:tcPr>
          <w:p w14:paraId="42BE154C">
            <w:pPr>
              <w:spacing w:before="135" w:line="143" w:lineRule="auto"/>
              <w:ind w:left="936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16"/>
                <w:w w:val="88"/>
                <w:sz w:val="24"/>
                <w:szCs w:val="24"/>
              </w:rPr>
              <w:t>①</w:t>
            </w:r>
            <w:r>
              <w:rPr>
                <w:rFonts w:ascii="微软雅黑" w:hAnsi="微软雅黑" w:eastAsia="微软雅黑" w:cs="微软雅黑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4"/>
                <w:u w:val="single"/>
              </w:rPr>
              <w:t xml:space="preserve">                   </w:t>
            </w:r>
          </w:p>
        </w:tc>
      </w:tr>
      <w:tr w14:paraId="370F634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6" w:hRule="atLeast"/>
        </w:trPr>
        <w:tc>
          <w:tcPr>
            <w:tcW w:w="1832" w:type="dxa"/>
          </w:tcPr>
          <w:p w14:paraId="5B5D0C07">
            <w:pPr>
              <w:spacing w:before="147" w:line="196" w:lineRule="auto"/>
              <w:ind w:left="867"/>
              <w:rPr>
                <w:sz w:val="24"/>
                <w:szCs w:val="24"/>
              </w:rPr>
            </w:pPr>
            <w:r>
              <w:rPr>
                <w:rFonts w:eastAsia="Arial"/>
                <w:spacing w:val="33"/>
                <w:sz w:val="24"/>
                <w:szCs w:val="24"/>
              </w:rPr>
              <w:t>M</w:t>
            </w:r>
          </w:p>
        </w:tc>
        <w:tc>
          <w:tcPr>
            <w:tcW w:w="3387" w:type="dxa"/>
          </w:tcPr>
          <w:p w14:paraId="6418B4E3">
            <w:pPr>
              <w:spacing w:before="143" w:line="143" w:lineRule="auto"/>
              <w:ind w:left="936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16"/>
                <w:w w:val="88"/>
                <w:sz w:val="24"/>
                <w:szCs w:val="24"/>
              </w:rPr>
              <w:t>②</w:t>
            </w:r>
            <w:r>
              <w:rPr>
                <w:rFonts w:ascii="微软雅黑" w:hAnsi="微软雅黑" w:eastAsia="微软雅黑" w:cs="微软雅黑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4"/>
                <w:u w:val="single"/>
              </w:rPr>
              <w:t xml:space="preserve">                   </w:t>
            </w:r>
          </w:p>
        </w:tc>
      </w:tr>
      <w:tr w14:paraId="5F0DFFE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832" w:type="dxa"/>
          </w:tcPr>
          <w:p w14:paraId="60774692">
            <w:pPr>
              <w:spacing w:before="154" w:line="199" w:lineRule="auto"/>
              <w:ind w:left="867"/>
              <w:rPr>
                <w:sz w:val="24"/>
                <w:szCs w:val="24"/>
              </w:rPr>
            </w:pPr>
            <w:r>
              <w:rPr>
                <w:rFonts w:eastAsia="Arial"/>
                <w:spacing w:val="24"/>
                <w:sz w:val="24"/>
                <w:szCs w:val="24"/>
              </w:rPr>
              <w:t>N</w:t>
            </w:r>
          </w:p>
        </w:tc>
        <w:tc>
          <w:tcPr>
            <w:tcW w:w="3387" w:type="dxa"/>
          </w:tcPr>
          <w:p w14:paraId="02ADD1CB">
            <w:pPr>
              <w:spacing w:before="150" w:line="143" w:lineRule="auto"/>
              <w:ind w:left="936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spacing w:val="-16"/>
                <w:w w:val="88"/>
                <w:sz w:val="24"/>
                <w:szCs w:val="24"/>
              </w:rPr>
              <w:t>③</w:t>
            </w:r>
            <w:r>
              <w:rPr>
                <w:rFonts w:ascii="微软雅黑" w:hAnsi="微软雅黑" w:eastAsia="微软雅黑" w:cs="微软雅黑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微软雅黑" w:hAnsi="微软雅黑" w:eastAsia="微软雅黑" w:cs="微软雅黑"/>
                <w:sz w:val="24"/>
                <w:szCs w:val="24"/>
                <w:u w:val="single"/>
              </w:rPr>
              <w:t xml:space="preserve">                   </w:t>
            </w:r>
          </w:p>
        </w:tc>
      </w:tr>
    </w:tbl>
    <w:p w14:paraId="17D4F391">
      <w:pPr>
        <w:pStyle w:val="2"/>
        <w:spacing w:before="16" w:line="210" w:lineRule="auto"/>
        <w:ind w:left="1" w:right="81" w:firstLine="6"/>
        <w:rPr>
          <w:lang w:eastAsia="zh-CN"/>
        </w:rPr>
      </w:pPr>
      <w:r>
        <w:rPr>
          <w:lang w:eastAsia="zh-CN"/>
        </w:rPr>
        <w:t>(2)</w:t>
      </w:r>
      <w:r>
        <w:rPr>
          <w:rFonts w:ascii="微软雅黑" w:hAnsi="微软雅黑" w:eastAsia="微软雅黑" w:cs="微软雅黑"/>
          <w:lang w:eastAsia="zh-CN"/>
        </w:rPr>
        <w:t>有专家认为</w:t>
      </w:r>
      <w:r>
        <w:rPr>
          <w:rFonts w:ascii="微软雅黑" w:hAnsi="微软雅黑" w:eastAsia="微软雅黑" w:cs="微软雅黑"/>
          <w:spacing w:val="62"/>
          <w:lang w:eastAsia="zh-CN"/>
        </w:rPr>
        <w:t xml:space="preserve"> </w:t>
      </w:r>
      <w:r>
        <w:rPr>
          <w:lang w:eastAsia="zh-CN"/>
        </w:rPr>
        <w:t>L</w:t>
      </w:r>
      <w:r>
        <w:rPr>
          <w:spacing w:val="28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水功能区水质轻污染的原因是受土壤性质、外力侵蚀等自然因</w:t>
      </w:r>
      <w:r>
        <w:rPr>
          <w:rFonts w:ascii="微软雅黑" w:hAnsi="微软雅黑" w:eastAsia="微软雅黑" w:cs="微软雅黑"/>
          <w:spacing w:val="-1"/>
          <w:lang w:eastAsia="zh-CN"/>
        </w:rPr>
        <w:t>素的影响。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3"/>
          <w:lang w:eastAsia="zh-CN"/>
        </w:rPr>
        <w:t>请你为专家的推测提供依据。</w:t>
      </w:r>
      <w:r>
        <w:rPr>
          <w:rFonts w:ascii="微软雅黑" w:hAnsi="微软雅黑" w:eastAsia="微软雅黑" w:cs="微软雅黑"/>
          <w:spacing w:val="20"/>
          <w:w w:val="101"/>
          <w:lang w:eastAsia="zh-CN"/>
        </w:rPr>
        <w:t xml:space="preserve">   </w:t>
      </w:r>
      <w:r>
        <w:rPr>
          <w:spacing w:val="3"/>
          <w:lang w:eastAsia="zh-CN"/>
        </w:rPr>
        <w:t>(6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</w:t>
      </w:r>
    </w:p>
    <w:p w14:paraId="6B4B2AA5">
      <w:pPr>
        <w:pStyle w:val="2"/>
        <w:spacing w:before="56" w:line="210" w:lineRule="auto"/>
        <w:ind w:firstLine="8"/>
        <w:rPr>
          <w:lang w:eastAsia="zh-CN"/>
        </w:rPr>
      </w:pPr>
      <w:r>
        <w:rPr>
          <w:spacing w:val="5"/>
          <w:lang w:eastAsia="zh-CN"/>
        </w:rPr>
        <w:t>(3)</w:t>
      </w:r>
      <w:r>
        <w:rPr>
          <w:rFonts w:ascii="微软雅黑" w:hAnsi="微软雅黑" w:eastAsia="微软雅黑" w:cs="微软雅黑"/>
          <w:spacing w:val="5"/>
          <w:lang w:eastAsia="zh-CN"/>
        </w:rPr>
        <w:t>石山口水库地处低山丘陵区，功能多样，有专家提议在库区及其周边发</w:t>
      </w:r>
      <w:r>
        <w:rPr>
          <w:rFonts w:ascii="微软雅黑" w:hAnsi="微软雅黑" w:eastAsia="微软雅黑" w:cs="微软雅黑"/>
          <w:spacing w:val="4"/>
          <w:lang w:eastAsia="zh-CN"/>
        </w:rPr>
        <w:t>展水产养殖和旅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3"/>
          <w:lang w:eastAsia="zh-CN"/>
        </w:rPr>
        <w:t xml:space="preserve">游业。你是否赞同该专家的观点，请表明态度并说明理由。   </w:t>
      </w:r>
      <w:r>
        <w:rPr>
          <w:spacing w:val="3"/>
          <w:lang w:eastAsia="zh-CN"/>
        </w:rPr>
        <w:t>(6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</w:t>
      </w:r>
    </w:p>
    <w:p w14:paraId="1ED9F2C8">
      <w:pPr>
        <w:spacing w:line="210" w:lineRule="auto"/>
        <w:rPr>
          <w:lang w:eastAsia="zh-CN"/>
        </w:rPr>
        <w:sectPr>
          <w:pgSz w:w="11895" w:h="16815"/>
          <w:pgMar w:top="1429" w:right="1129" w:bottom="0" w:left="1144" w:header="0" w:footer="0" w:gutter="0"/>
          <w:cols w:space="720" w:num="1"/>
        </w:sectPr>
      </w:pPr>
    </w:p>
    <w:p w14:paraId="0ADF612D">
      <w:pPr>
        <w:pStyle w:val="2"/>
        <w:spacing w:before="55" w:line="204" w:lineRule="auto"/>
        <w:ind w:left="7"/>
        <w:rPr>
          <w:rFonts w:ascii="微软雅黑" w:hAnsi="微软雅黑" w:eastAsia="微软雅黑" w:cs="微软雅黑"/>
          <w:lang w:eastAsia="zh-CN"/>
        </w:rPr>
      </w:pPr>
      <w:r>
        <w:rPr>
          <w:spacing w:val="-6"/>
          <w:lang w:eastAsia="zh-CN"/>
        </w:rPr>
        <w:t xml:space="preserve">26. </w:t>
      </w:r>
      <w:r>
        <w:rPr>
          <w:rFonts w:ascii="微软雅黑" w:hAnsi="微软雅黑" w:eastAsia="微软雅黑" w:cs="微软雅黑"/>
          <w:spacing w:val="-6"/>
          <w:lang w:eastAsia="zh-CN"/>
        </w:rPr>
        <w:t>阅读图文材料，完成下列要求。</w:t>
      </w:r>
    </w:p>
    <w:p w14:paraId="3D4F4A95">
      <w:pPr>
        <w:spacing w:before="38" w:line="222" w:lineRule="auto"/>
        <w:ind w:left="8" w:right="12" w:hanging="4"/>
        <w:rPr>
          <w:rFonts w:ascii="微软雅黑" w:hAnsi="微软雅黑" w:eastAsia="微软雅黑" w:cs="微软雅黑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sz w:val="24"/>
          <w:szCs w:val="24"/>
          <w:lang w:eastAsia="zh-CN"/>
        </w:rPr>
        <w:t>长穗偃麦草是一种丛生的多年生冷季型饲草，具有耐盐碱、耐涝、耐旱和根系发达等特点，</w:t>
      </w:r>
      <w:r>
        <w:rPr>
          <w:rFonts w:ascii="微软雅黑" w:hAnsi="微软雅黑" w:eastAsia="微软雅黑" w:cs="微软雅黑"/>
          <w:spacing w:val="4"/>
          <w:sz w:val="24"/>
          <w:szCs w:val="24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2"/>
          <w:sz w:val="24"/>
          <w:szCs w:val="24"/>
          <w:lang w:eastAsia="zh-CN"/>
        </w:rPr>
        <w:t>常用来建立盐碱地牧场、修复土壤等，经长穗偃麦草改良后的盐碱地可种植粮食作物。</w:t>
      </w:r>
    </w:p>
    <w:p w14:paraId="30B93B0B">
      <w:pPr>
        <w:pStyle w:val="2"/>
        <w:spacing w:before="16" w:line="223" w:lineRule="auto"/>
        <w:ind w:firstLine="3"/>
        <w:jc w:val="both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lang w:eastAsia="zh-CN"/>
        </w:rPr>
        <w:t>环渤海地区的山东、河北、天津等地有</w:t>
      </w:r>
      <w:r>
        <w:rPr>
          <w:rFonts w:ascii="微软雅黑" w:hAnsi="微软雅黑" w:eastAsia="微软雅黑" w:cs="微软雅黑"/>
          <w:spacing w:val="35"/>
          <w:w w:val="101"/>
          <w:lang w:eastAsia="zh-CN"/>
        </w:rPr>
        <w:t xml:space="preserve"> </w:t>
      </w:r>
      <w:r>
        <w:rPr>
          <w:lang w:eastAsia="zh-CN"/>
        </w:rPr>
        <w:t>1. 2</w:t>
      </w:r>
      <w:r>
        <w:rPr>
          <w:rFonts w:ascii="微软雅黑" w:hAnsi="微软雅黑" w:eastAsia="微软雅黑" w:cs="微软雅黑"/>
          <w:lang w:eastAsia="zh-CN"/>
        </w:rPr>
        <w:t xml:space="preserve">万 </w:t>
      </w:r>
      <w:r>
        <w:rPr>
          <w:lang w:eastAsia="zh-CN"/>
        </w:rPr>
        <w:t>km²</w:t>
      </w:r>
      <w:r>
        <w:rPr>
          <w:rFonts w:ascii="微软雅黑" w:hAnsi="微软雅黑" w:eastAsia="微软雅黑" w:cs="微软雅黑"/>
          <w:lang w:eastAsia="zh-CN"/>
        </w:rPr>
        <w:t xml:space="preserve">滨海盐碱地，可以利用中重度的滨海盐碱 </w:t>
      </w:r>
      <w:r>
        <w:rPr>
          <w:rFonts w:ascii="微软雅黑" w:hAnsi="微软雅黑" w:eastAsia="微软雅黑" w:cs="微软雅黑"/>
          <w:spacing w:val="4"/>
          <w:lang w:eastAsia="zh-CN"/>
        </w:rPr>
        <w:t>地引种长穗偃麦草建立</w:t>
      </w:r>
      <w:r>
        <w:rPr>
          <w:rFonts w:ascii="微软雅黑" w:hAnsi="微软雅黑" w:eastAsia="微软雅黑" w:cs="微软雅黑"/>
          <w:spacing w:val="-26"/>
          <w:lang w:eastAsia="zh-CN"/>
        </w:rPr>
        <w:t xml:space="preserve"> </w:t>
      </w:r>
      <w:r>
        <w:rPr>
          <w:spacing w:val="4"/>
          <w:lang w:eastAsia="zh-CN"/>
        </w:rPr>
        <w:t>“</w:t>
      </w:r>
      <w:r>
        <w:rPr>
          <w:spacing w:val="6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>滨海草带</w:t>
      </w:r>
      <w:r>
        <w:rPr>
          <w:rFonts w:ascii="微软雅黑" w:hAnsi="微软雅黑" w:eastAsia="微软雅黑" w:cs="微软雅黑"/>
          <w:spacing w:val="-50"/>
          <w:lang w:eastAsia="zh-CN"/>
        </w:rPr>
        <w:t xml:space="preserve"> </w:t>
      </w:r>
      <w:r>
        <w:rPr>
          <w:spacing w:val="4"/>
          <w:lang w:eastAsia="zh-CN"/>
        </w:rPr>
        <w:t>”</w:t>
      </w:r>
      <w:r>
        <w:rPr>
          <w:spacing w:val="4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>。目前全球认证和推广了</w:t>
      </w:r>
      <w:r>
        <w:rPr>
          <w:rFonts w:ascii="微软雅黑" w:hAnsi="微软雅黑" w:eastAsia="微软雅黑" w:cs="微软雅黑"/>
          <w:spacing w:val="23"/>
          <w:lang w:eastAsia="zh-CN"/>
        </w:rPr>
        <w:t xml:space="preserve"> </w:t>
      </w:r>
      <w:r>
        <w:rPr>
          <w:spacing w:val="4"/>
          <w:lang w:eastAsia="zh-CN"/>
        </w:rPr>
        <w:t>10</w:t>
      </w:r>
      <w:r>
        <w:rPr>
          <w:rFonts w:ascii="微软雅黑" w:hAnsi="微软雅黑" w:eastAsia="微软雅黑" w:cs="微软雅黑"/>
          <w:spacing w:val="4"/>
          <w:lang w:eastAsia="zh-CN"/>
        </w:rPr>
        <w:t>多个长穗偃麦草品种，有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1"/>
          <w:lang w:eastAsia="zh-CN"/>
        </w:rPr>
        <w:t xml:space="preserve">超过 </w:t>
      </w:r>
      <w:r>
        <w:rPr>
          <w:spacing w:val="-1"/>
          <w:lang w:eastAsia="zh-CN"/>
        </w:rPr>
        <w:t>20</w:t>
      </w:r>
      <w:r>
        <w:rPr>
          <w:rFonts w:ascii="微软雅黑" w:hAnsi="微软雅黑" w:eastAsia="微软雅黑" w:cs="微软雅黑"/>
          <w:spacing w:val="-1"/>
          <w:lang w:eastAsia="zh-CN"/>
        </w:rPr>
        <w:t>家牧草种子公司销售该种子，其中大</w:t>
      </w:r>
      <w:r>
        <w:rPr>
          <w:rFonts w:ascii="微软雅黑" w:hAnsi="微软雅黑" w:eastAsia="微软雅黑" w:cs="微软雅黑"/>
          <w:spacing w:val="-2"/>
          <w:lang w:eastAsia="zh-CN"/>
        </w:rPr>
        <w:t>多数是国外公司。</w:t>
      </w:r>
    </w:p>
    <w:p w14:paraId="1893C63E">
      <w:pPr>
        <w:pStyle w:val="2"/>
        <w:spacing w:before="16" w:line="194" w:lineRule="auto"/>
        <w:ind w:left="10"/>
        <w:rPr>
          <w:lang w:eastAsia="zh-CN"/>
        </w:rPr>
      </w:pPr>
      <w:r>
        <w:rPr>
          <w:spacing w:val="4"/>
          <w:lang w:eastAsia="zh-CN"/>
        </w:rPr>
        <w:t>(1)</w:t>
      </w:r>
      <w:r>
        <w:rPr>
          <w:rFonts w:ascii="微软雅黑" w:hAnsi="微软雅黑" w:eastAsia="微软雅黑" w:cs="微软雅黑"/>
          <w:spacing w:val="4"/>
          <w:lang w:eastAsia="zh-CN"/>
        </w:rPr>
        <w:t>简述长穗偃麦草在改善生态环境方面的</w:t>
      </w:r>
      <w:r>
        <w:rPr>
          <w:rFonts w:ascii="微软雅黑" w:hAnsi="微软雅黑" w:eastAsia="微软雅黑" w:cs="微软雅黑"/>
          <w:spacing w:val="3"/>
          <w:lang w:eastAsia="zh-CN"/>
        </w:rPr>
        <w:t>作用。</w:t>
      </w:r>
      <w:r>
        <w:rPr>
          <w:rFonts w:ascii="微软雅黑" w:hAnsi="微软雅黑" w:eastAsia="微软雅黑" w:cs="微软雅黑"/>
          <w:lang w:eastAsia="zh-CN"/>
        </w:rPr>
        <w:t xml:space="preserve">    </w:t>
      </w:r>
      <w:r>
        <w:rPr>
          <w:spacing w:val="3"/>
          <w:lang w:eastAsia="zh-CN"/>
        </w:rPr>
        <w:t>(6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</w:t>
      </w:r>
    </w:p>
    <w:p w14:paraId="241EE237">
      <w:pPr>
        <w:pStyle w:val="2"/>
        <w:spacing w:before="55" w:line="194" w:lineRule="auto"/>
        <w:ind w:left="10"/>
        <w:rPr>
          <w:lang w:eastAsia="zh-CN"/>
        </w:rPr>
      </w:pPr>
      <w:r>
        <w:rPr>
          <w:spacing w:val="6"/>
          <w:lang w:eastAsia="zh-CN"/>
        </w:rPr>
        <w:t>(2)</w:t>
      </w:r>
      <w:r>
        <w:rPr>
          <w:rFonts w:ascii="微软雅黑" w:hAnsi="微软雅黑" w:eastAsia="微软雅黑" w:cs="微软雅黑"/>
          <w:spacing w:val="6"/>
          <w:lang w:eastAsia="zh-CN"/>
        </w:rPr>
        <w:t>简析环渤海地区建设</w:t>
      </w:r>
      <w:r>
        <w:rPr>
          <w:rFonts w:ascii="微软雅黑" w:hAnsi="微软雅黑" w:eastAsia="微软雅黑" w:cs="微软雅黑"/>
          <w:spacing w:val="-47"/>
          <w:lang w:eastAsia="zh-CN"/>
        </w:rPr>
        <w:t xml:space="preserve"> </w:t>
      </w:r>
      <w:r>
        <w:rPr>
          <w:spacing w:val="6"/>
          <w:lang w:eastAsia="zh-CN"/>
        </w:rPr>
        <w:t>“</w:t>
      </w:r>
      <w:r>
        <w:rPr>
          <w:spacing w:val="6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>滨海草带</w:t>
      </w:r>
      <w:r>
        <w:rPr>
          <w:spacing w:val="6"/>
          <w:lang w:eastAsia="zh-CN"/>
        </w:rPr>
        <w:t>”</w:t>
      </w:r>
      <w:r>
        <w:rPr>
          <w:spacing w:val="63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>对保障国</w:t>
      </w:r>
      <w:r>
        <w:rPr>
          <w:rFonts w:ascii="微软雅黑" w:hAnsi="微软雅黑" w:eastAsia="微软雅黑" w:cs="微软雅黑"/>
          <w:spacing w:val="5"/>
          <w:lang w:eastAsia="zh-CN"/>
        </w:rPr>
        <w:t xml:space="preserve">家粮食安全的意义。   </w:t>
      </w:r>
      <w:r>
        <w:rPr>
          <w:spacing w:val="5"/>
          <w:lang w:eastAsia="zh-CN"/>
        </w:rPr>
        <w:t>(6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</w:p>
    <w:p w14:paraId="6F0A4F31">
      <w:pPr>
        <w:pStyle w:val="2"/>
        <w:spacing w:before="55" w:line="194" w:lineRule="auto"/>
        <w:ind w:left="10"/>
        <w:rPr>
          <w:lang w:eastAsia="zh-CN"/>
        </w:rPr>
      </w:pPr>
      <w:r>
        <w:rPr>
          <w:spacing w:val="3"/>
          <w:lang w:eastAsia="zh-CN"/>
        </w:rPr>
        <w:t>(3)</w:t>
      </w:r>
      <w:r>
        <w:rPr>
          <w:rFonts w:ascii="微软雅黑" w:hAnsi="微软雅黑" w:eastAsia="微软雅黑" w:cs="微软雅黑"/>
          <w:spacing w:val="3"/>
          <w:lang w:eastAsia="zh-CN"/>
        </w:rPr>
        <w:t>请为促进我国长穗偃麦草种子产业发展提出合理化建议。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   </w:t>
      </w:r>
      <w:r>
        <w:rPr>
          <w:spacing w:val="3"/>
          <w:lang w:eastAsia="zh-CN"/>
        </w:rPr>
        <w:t>(6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</w:t>
      </w:r>
    </w:p>
    <w:p w14:paraId="43BB785D">
      <w:pPr>
        <w:spacing w:line="194" w:lineRule="auto"/>
        <w:rPr>
          <w:lang w:eastAsia="zh-CN"/>
        </w:rPr>
        <w:sectPr>
          <w:pgSz w:w="11895" w:h="16815"/>
          <w:pgMar w:top="1100" w:right="1129" w:bottom="0" w:left="1142" w:header="0" w:footer="0" w:gutter="0"/>
          <w:cols w:space="720" w:num="1"/>
        </w:sectPr>
      </w:pPr>
    </w:p>
    <w:p w14:paraId="65834106">
      <w:pPr>
        <w:pStyle w:val="2"/>
        <w:spacing w:before="146" w:line="207" w:lineRule="auto"/>
        <w:ind w:left="1138"/>
        <w:rPr>
          <w:rFonts w:ascii="微软雅黑" w:hAnsi="微软雅黑" w:eastAsia="微软雅黑" w:cs="微软雅黑"/>
          <w:sz w:val="31"/>
          <w:szCs w:val="31"/>
          <w:lang w:eastAsia="zh-CN"/>
        </w:rPr>
      </w:pPr>
      <w:r>
        <w:pict>
          <v:rect id="_x0000_s1025" o:spid="_x0000_s1025" o:spt="1" style="position:absolute;left:0pt;margin-left:408pt;margin-top:51pt;height:0.75pt;width:0.75pt;mso-position-horizontal-relative:page;mso-position-vertical-relative:page;z-index:251659264;mso-width-relative:page;mso-height-relative:page;" fillcolor="#1B1705" filled="t" stroked="f" coordsize="21600,21600" o:allowincell="f">
            <v:path/>
            <v:fill on="t" opacity="25186f" focussize="0,0"/>
            <v:stroke on="f"/>
            <v:imagedata o:title=""/>
            <o:lock v:ext="edit"/>
          </v:rect>
        </w:pict>
      </w:r>
      <w:r>
        <w:rPr>
          <w:rFonts w:ascii="微软雅黑" w:hAnsi="微软雅黑" w:eastAsia="微软雅黑" w:cs="微软雅黑"/>
          <w:spacing w:val="1"/>
          <w:sz w:val="31"/>
          <w:szCs w:val="31"/>
          <w:lang w:eastAsia="zh-CN"/>
        </w:rPr>
        <w:t xml:space="preserve">江苏省泰州中学 </w:t>
      </w:r>
      <w:r>
        <w:rPr>
          <w:spacing w:val="1"/>
          <w:sz w:val="31"/>
          <w:szCs w:val="31"/>
          <w:lang w:eastAsia="zh-CN"/>
        </w:rPr>
        <w:t xml:space="preserve">2024~2025 </w:t>
      </w:r>
      <w:r>
        <w:rPr>
          <w:rFonts w:ascii="微软雅黑" w:hAnsi="微软雅黑" w:eastAsia="微软雅黑" w:cs="微软雅黑"/>
          <w:spacing w:val="1"/>
          <w:sz w:val="31"/>
          <w:szCs w:val="31"/>
          <w:lang w:eastAsia="zh-CN"/>
        </w:rPr>
        <w:t>学年度第二学期期中考试</w:t>
      </w:r>
    </w:p>
    <w:p w14:paraId="3FA43B0C">
      <w:pPr>
        <w:spacing w:before="60" w:line="207" w:lineRule="auto"/>
        <w:ind w:left="3547"/>
        <w:outlineLvl w:val="0"/>
        <w:rPr>
          <w:rFonts w:ascii="微软雅黑" w:hAnsi="微软雅黑" w:eastAsia="微软雅黑" w:cs="微软雅黑"/>
          <w:sz w:val="31"/>
          <w:szCs w:val="31"/>
          <w:lang w:eastAsia="zh-CN"/>
        </w:rPr>
      </w:pPr>
      <w:r>
        <w:rPr>
          <w:rFonts w:ascii="微软雅黑" w:hAnsi="微软雅黑" w:eastAsia="微软雅黑" w:cs="微软雅黑"/>
          <w:spacing w:val="7"/>
          <w:sz w:val="31"/>
          <w:szCs w:val="31"/>
          <w:lang w:eastAsia="zh-CN"/>
        </w:rPr>
        <w:t>高二地理试题答案</w:t>
      </w:r>
    </w:p>
    <w:p w14:paraId="49FDA589">
      <w:pPr>
        <w:pStyle w:val="2"/>
        <w:spacing w:before="46" w:line="204" w:lineRule="auto"/>
        <w:ind w:left="13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lang w:eastAsia="zh-CN"/>
        </w:rPr>
        <w:t>一、单项选择题：共</w:t>
      </w:r>
      <w:r>
        <w:rPr>
          <w:rFonts w:ascii="微软雅黑" w:hAnsi="微软雅黑" w:eastAsia="微软雅黑" w:cs="微软雅黑"/>
          <w:spacing w:val="22"/>
          <w:lang w:eastAsia="zh-CN"/>
        </w:rPr>
        <w:t xml:space="preserve"> </w:t>
      </w:r>
      <w:r>
        <w:rPr>
          <w:lang w:eastAsia="zh-CN"/>
        </w:rPr>
        <w:t>23</w:t>
      </w:r>
      <w:r>
        <w:rPr>
          <w:rFonts w:ascii="微软雅黑" w:hAnsi="微软雅黑" w:eastAsia="微软雅黑" w:cs="微软雅黑"/>
          <w:lang w:eastAsia="zh-CN"/>
        </w:rPr>
        <w:t xml:space="preserve">题，每题 </w:t>
      </w:r>
      <w:r>
        <w:rPr>
          <w:lang w:eastAsia="zh-CN"/>
        </w:rPr>
        <w:t>2</w:t>
      </w:r>
      <w:r>
        <w:rPr>
          <w:rFonts w:ascii="微软雅黑" w:hAnsi="微软雅黑" w:eastAsia="微软雅黑" w:cs="微软雅黑"/>
          <w:lang w:eastAsia="zh-CN"/>
        </w:rPr>
        <w:t xml:space="preserve">分，共 </w:t>
      </w:r>
      <w:r>
        <w:rPr>
          <w:lang w:eastAsia="zh-CN"/>
        </w:rPr>
        <w:t>46</w:t>
      </w:r>
      <w:r>
        <w:rPr>
          <w:rFonts w:ascii="微软雅黑" w:hAnsi="微软雅黑" w:eastAsia="微软雅黑" w:cs="微软雅黑"/>
          <w:lang w:eastAsia="zh-CN"/>
        </w:rPr>
        <w:t>分。每题只有一个</w:t>
      </w:r>
      <w:r>
        <w:rPr>
          <w:rFonts w:ascii="微软雅黑" w:hAnsi="微软雅黑" w:eastAsia="微软雅黑" w:cs="微软雅黑"/>
          <w:spacing w:val="-1"/>
          <w:lang w:eastAsia="zh-CN"/>
        </w:rPr>
        <w:t>选项最符合题意。</w:t>
      </w:r>
    </w:p>
    <w:p w14:paraId="62C4F16F">
      <w:pPr>
        <w:pStyle w:val="2"/>
        <w:spacing w:before="77" w:line="199" w:lineRule="auto"/>
        <w:ind w:left="23"/>
      </w:pPr>
      <w:r>
        <w:rPr>
          <w:spacing w:val="-5"/>
        </w:rPr>
        <w:t>1.</w:t>
      </w:r>
      <w:r>
        <w:rPr>
          <w:spacing w:val="22"/>
        </w:rPr>
        <w:t xml:space="preserve">  </w:t>
      </w:r>
      <w:r>
        <w:rPr>
          <w:spacing w:val="-5"/>
        </w:rPr>
        <w:t>D</w:t>
      </w:r>
      <w:r>
        <w:rPr>
          <w:spacing w:val="25"/>
        </w:rPr>
        <w:t xml:space="preserve">  </w:t>
      </w:r>
      <w:r>
        <w:rPr>
          <w:spacing w:val="-5"/>
        </w:rPr>
        <w:t>2.</w:t>
      </w:r>
      <w:r>
        <w:rPr>
          <w:spacing w:val="22"/>
        </w:rPr>
        <w:t xml:space="preserve">  </w:t>
      </w:r>
      <w:r>
        <w:rPr>
          <w:spacing w:val="-5"/>
        </w:rPr>
        <w:t>B   3.   D</w:t>
      </w:r>
      <w:r>
        <w:rPr>
          <w:spacing w:val="20"/>
          <w:w w:val="101"/>
        </w:rPr>
        <w:t xml:space="preserve">  </w:t>
      </w:r>
      <w:r>
        <w:rPr>
          <w:spacing w:val="-5"/>
        </w:rPr>
        <w:t>4.</w:t>
      </w:r>
      <w:r>
        <w:rPr>
          <w:spacing w:val="22"/>
        </w:rPr>
        <w:t xml:space="preserve">  </w:t>
      </w:r>
      <w:r>
        <w:rPr>
          <w:spacing w:val="-5"/>
        </w:rPr>
        <w:t>C   5.</w:t>
      </w:r>
      <w:r>
        <w:rPr>
          <w:spacing w:val="14"/>
        </w:rPr>
        <w:t xml:space="preserve">  </w:t>
      </w:r>
      <w:r>
        <w:rPr>
          <w:spacing w:val="-5"/>
        </w:rPr>
        <w:t>A   6.   D   7.</w:t>
      </w:r>
      <w:r>
        <w:rPr>
          <w:spacing w:val="15"/>
        </w:rPr>
        <w:t xml:space="preserve">  </w:t>
      </w:r>
      <w:r>
        <w:rPr>
          <w:spacing w:val="-5"/>
        </w:rPr>
        <w:t xml:space="preserve">A </w:t>
      </w:r>
      <w:r>
        <w:rPr>
          <w:spacing w:val="-6"/>
        </w:rPr>
        <w:t xml:space="preserve">  8.   B   9.   A   10.   C11.</w:t>
      </w:r>
      <w:r>
        <w:rPr>
          <w:spacing w:val="14"/>
        </w:rPr>
        <w:t xml:space="preserve">  </w:t>
      </w:r>
      <w:r>
        <w:rPr>
          <w:spacing w:val="-6"/>
        </w:rPr>
        <w:t>A   12.   B</w:t>
      </w:r>
      <w:r>
        <w:rPr>
          <w:spacing w:val="28"/>
        </w:rPr>
        <w:t xml:space="preserve"> </w:t>
      </w:r>
      <w:r>
        <w:rPr>
          <w:spacing w:val="-6"/>
        </w:rPr>
        <w:t>13.   D</w:t>
      </w:r>
    </w:p>
    <w:p w14:paraId="070B5B04">
      <w:pPr>
        <w:pStyle w:val="2"/>
        <w:spacing w:before="160" w:line="244" w:lineRule="auto"/>
        <w:ind w:left="7" w:right="2039" w:firstLine="16"/>
        <w:rPr>
          <w:rFonts w:ascii="微软雅黑" w:hAnsi="微软雅黑" w:eastAsia="微软雅黑" w:cs="微软雅黑"/>
          <w:lang w:eastAsia="zh-CN"/>
        </w:rPr>
      </w:pPr>
      <w:r>
        <w:rPr>
          <w:spacing w:val="-7"/>
        </w:rPr>
        <w:t>14.</w:t>
      </w:r>
      <w:r>
        <w:rPr>
          <w:spacing w:val="22"/>
        </w:rPr>
        <w:t xml:space="preserve">  </w:t>
      </w:r>
      <w:r>
        <w:rPr>
          <w:spacing w:val="-7"/>
        </w:rPr>
        <w:t>D   15.</w:t>
      </w:r>
      <w:r>
        <w:rPr>
          <w:spacing w:val="14"/>
        </w:rPr>
        <w:t xml:space="preserve">  </w:t>
      </w:r>
      <w:r>
        <w:rPr>
          <w:spacing w:val="-7"/>
          <w:lang w:eastAsia="zh-CN"/>
        </w:rPr>
        <w:t>A</w:t>
      </w:r>
      <w:r>
        <w:rPr>
          <w:spacing w:val="28"/>
          <w:lang w:eastAsia="zh-CN"/>
        </w:rPr>
        <w:t xml:space="preserve"> </w:t>
      </w:r>
      <w:r>
        <w:rPr>
          <w:spacing w:val="-7"/>
          <w:lang w:eastAsia="zh-CN"/>
        </w:rPr>
        <w:t>16.   D   17.</w:t>
      </w:r>
      <w:r>
        <w:rPr>
          <w:spacing w:val="14"/>
          <w:lang w:eastAsia="zh-CN"/>
        </w:rPr>
        <w:t xml:space="preserve">  </w:t>
      </w:r>
      <w:r>
        <w:rPr>
          <w:spacing w:val="-7"/>
          <w:lang w:eastAsia="zh-CN"/>
        </w:rPr>
        <w:t>A</w:t>
      </w:r>
      <w:r>
        <w:rPr>
          <w:spacing w:val="28"/>
          <w:lang w:eastAsia="zh-CN"/>
        </w:rPr>
        <w:t xml:space="preserve"> </w:t>
      </w:r>
      <w:r>
        <w:rPr>
          <w:spacing w:val="-7"/>
          <w:lang w:eastAsia="zh-CN"/>
        </w:rPr>
        <w:t>18.   C</w:t>
      </w:r>
      <w:r>
        <w:rPr>
          <w:spacing w:val="19"/>
          <w:lang w:eastAsia="zh-CN"/>
        </w:rPr>
        <w:t xml:space="preserve"> </w:t>
      </w:r>
      <w:r>
        <w:rPr>
          <w:spacing w:val="-7"/>
          <w:lang w:eastAsia="zh-CN"/>
        </w:rPr>
        <w:t>19.</w:t>
      </w:r>
      <w:r>
        <w:rPr>
          <w:spacing w:val="22"/>
          <w:lang w:eastAsia="zh-CN"/>
        </w:rPr>
        <w:t xml:space="preserve">  </w:t>
      </w:r>
      <w:r>
        <w:rPr>
          <w:spacing w:val="-7"/>
          <w:lang w:eastAsia="zh-CN"/>
        </w:rPr>
        <w:t>B</w:t>
      </w:r>
      <w:r>
        <w:rPr>
          <w:spacing w:val="13"/>
          <w:lang w:eastAsia="zh-CN"/>
        </w:rPr>
        <w:t xml:space="preserve"> </w:t>
      </w:r>
      <w:r>
        <w:rPr>
          <w:spacing w:val="-7"/>
          <w:lang w:eastAsia="zh-CN"/>
        </w:rPr>
        <w:t>20.</w:t>
      </w:r>
      <w:r>
        <w:rPr>
          <w:spacing w:val="22"/>
          <w:lang w:eastAsia="zh-CN"/>
        </w:rPr>
        <w:t xml:space="preserve">  </w:t>
      </w:r>
      <w:r>
        <w:rPr>
          <w:spacing w:val="-7"/>
          <w:lang w:eastAsia="zh-CN"/>
        </w:rPr>
        <w:t>C 21.</w:t>
      </w:r>
      <w:r>
        <w:rPr>
          <w:spacing w:val="14"/>
          <w:lang w:eastAsia="zh-CN"/>
        </w:rPr>
        <w:t xml:space="preserve">  </w:t>
      </w:r>
      <w:r>
        <w:rPr>
          <w:spacing w:val="-7"/>
          <w:lang w:eastAsia="zh-CN"/>
        </w:rPr>
        <w:t>A     22.   C 2</w:t>
      </w:r>
      <w:r>
        <w:rPr>
          <w:spacing w:val="-8"/>
          <w:lang w:eastAsia="zh-CN"/>
        </w:rPr>
        <w:t>3.   A</w:t>
      </w:r>
      <w:r>
        <w:rPr>
          <w:spacing w:val="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 xml:space="preserve">二、非选择题：共 </w:t>
      </w:r>
      <w:r>
        <w:rPr>
          <w:spacing w:val="4"/>
          <w:lang w:eastAsia="zh-CN"/>
        </w:rPr>
        <w:t>3</w:t>
      </w:r>
      <w:r>
        <w:rPr>
          <w:rFonts w:ascii="微软雅黑" w:hAnsi="微软雅黑" w:eastAsia="微软雅黑" w:cs="微软雅黑"/>
          <w:spacing w:val="4"/>
          <w:lang w:eastAsia="zh-CN"/>
        </w:rPr>
        <w:t>小题，共</w:t>
      </w:r>
      <w:r>
        <w:rPr>
          <w:spacing w:val="4"/>
          <w:lang w:eastAsia="zh-CN"/>
        </w:rPr>
        <w:t>54</w:t>
      </w:r>
      <w:r>
        <w:rPr>
          <w:rFonts w:ascii="微软雅黑" w:hAnsi="微软雅黑" w:eastAsia="微软雅黑" w:cs="微软雅黑"/>
          <w:spacing w:val="4"/>
          <w:lang w:eastAsia="zh-CN"/>
        </w:rPr>
        <w:t>分。</w:t>
      </w:r>
    </w:p>
    <w:p w14:paraId="4D55C868">
      <w:pPr>
        <w:pStyle w:val="2"/>
        <w:spacing w:before="36" w:line="221" w:lineRule="auto"/>
        <w:ind w:left="2" w:right="18" w:firstLine="7"/>
        <w:rPr>
          <w:rFonts w:ascii="微软雅黑" w:hAnsi="微软雅黑" w:eastAsia="微软雅黑" w:cs="微软雅黑"/>
          <w:lang w:eastAsia="zh-CN"/>
        </w:rPr>
      </w:pPr>
      <w:r>
        <w:rPr>
          <w:spacing w:val="8"/>
          <w:lang w:eastAsia="zh-CN"/>
        </w:rPr>
        <w:t>24. (1)</w:t>
      </w:r>
      <w:r>
        <w:rPr>
          <w:rFonts w:ascii="微软雅黑" w:hAnsi="微软雅黑" w:eastAsia="微软雅黑" w:cs="微软雅黑"/>
          <w:spacing w:val="8"/>
          <w:lang w:eastAsia="zh-CN"/>
        </w:rPr>
        <w:t>异：</w:t>
      </w:r>
      <w:r>
        <w:rPr>
          <w:rFonts w:ascii="微软雅黑" w:hAnsi="微软雅黑" w:eastAsia="微软雅黑" w:cs="微软雅黑"/>
          <w:spacing w:val="23"/>
          <w:w w:val="101"/>
          <w:lang w:eastAsia="zh-CN"/>
        </w:rPr>
        <w:t xml:space="preserve">   </w:t>
      </w:r>
      <w:r>
        <w:rPr>
          <w:spacing w:val="8"/>
          <w:lang w:eastAsia="zh-CN"/>
        </w:rPr>
        <w:t>(2</w:t>
      </w:r>
      <w:r>
        <w:rPr>
          <w:rFonts w:ascii="微软雅黑" w:hAnsi="微软雅黑" w:eastAsia="微软雅黑" w:cs="微软雅黑"/>
          <w:spacing w:val="8"/>
          <w:lang w:eastAsia="zh-CN"/>
        </w:rPr>
        <w:t>分</w:t>
      </w:r>
      <w:r>
        <w:rPr>
          <w:spacing w:val="8"/>
          <w:lang w:eastAsia="zh-CN"/>
        </w:rPr>
        <w:t>)</w:t>
      </w:r>
      <w:r>
        <w:rPr>
          <w:rFonts w:ascii="微软雅黑" w:hAnsi="微软雅黑" w:eastAsia="微软雅黑" w:cs="微软雅黑"/>
          <w:spacing w:val="8"/>
          <w:lang w:eastAsia="zh-CN"/>
        </w:rPr>
        <w:t>町村规模越小，入口数量减少出现的时间越早</w:t>
      </w:r>
      <w:r>
        <w:rPr>
          <w:spacing w:val="8"/>
          <w:lang w:eastAsia="zh-CN"/>
        </w:rPr>
        <w:t>(</w:t>
      </w:r>
      <w:r>
        <w:rPr>
          <w:rFonts w:ascii="微软雅黑" w:hAnsi="微软雅黑" w:eastAsia="微软雅黑" w:cs="微软雅黑"/>
          <w:spacing w:val="8"/>
          <w:lang w:eastAsia="zh-CN"/>
        </w:rPr>
        <w:t>或</w:t>
      </w:r>
      <w:r>
        <w:rPr>
          <w:rFonts w:ascii="微软雅黑" w:hAnsi="微软雅黑" w:eastAsia="微软雅黑" w:cs="微软雅黑"/>
          <w:spacing w:val="7"/>
          <w:lang w:eastAsia="zh-CN"/>
        </w:rPr>
        <w:t>町村规模越大，人口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>数量减少出现的时间越晚</w:t>
      </w:r>
      <w:r>
        <w:rPr>
          <w:spacing w:val="5"/>
          <w:lang w:eastAsia="zh-CN"/>
        </w:rPr>
        <w:t>)</w:t>
      </w:r>
      <w:r>
        <w:rPr>
          <w:spacing w:val="57"/>
          <w:w w:val="10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>；</w:t>
      </w:r>
      <w:r>
        <w:rPr>
          <w:rFonts w:ascii="微软雅黑" w:hAnsi="微软雅黑" w:eastAsia="微软雅黑" w:cs="微软雅黑"/>
          <w:spacing w:val="31"/>
          <w:lang w:eastAsia="zh-CN"/>
        </w:rPr>
        <w:t xml:space="preserve">  </w:t>
      </w:r>
      <w:r>
        <w:rPr>
          <w:spacing w:val="5"/>
          <w:lang w:eastAsia="zh-CN"/>
        </w:rPr>
        <w:t>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总体来看，町村规模越小，人口减少的规模</w:t>
      </w:r>
      <w:r>
        <w:rPr>
          <w:rFonts w:ascii="微软雅黑" w:hAnsi="微软雅黑" w:eastAsia="微软雅黑" w:cs="微软雅黑"/>
          <w:spacing w:val="4"/>
          <w:lang w:eastAsia="zh-CN"/>
        </w:rPr>
        <w:t>越大</w:t>
      </w:r>
      <w:r>
        <w:rPr>
          <w:spacing w:val="4"/>
          <w:lang w:eastAsia="zh-CN"/>
        </w:rPr>
        <w:t>(</w:t>
      </w:r>
      <w:r>
        <w:rPr>
          <w:rFonts w:ascii="微软雅黑" w:hAnsi="微软雅黑" w:eastAsia="微软雅黑" w:cs="微软雅黑"/>
          <w:spacing w:val="4"/>
          <w:lang w:eastAsia="zh-CN"/>
        </w:rPr>
        <w:t>或町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>村规模越大，人口减少的规模越小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。同：</w:t>
      </w:r>
      <w:r>
        <w:rPr>
          <w:rFonts w:ascii="微软雅黑" w:hAnsi="微软雅黑" w:eastAsia="微软雅黑" w:cs="微软雅黑"/>
          <w:spacing w:val="21"/>
          <w:w w:val="101"/>
          <w:lang w:eastAsia="zh-CN"/>
        </w:rPr>
        <w:t xml:space="preserve">   </w:t>
      </w:r>
      <w:r>
        <w:rPr>
          <w:spacing w:val="5"/>
          <w:lang w:eastAsia="zh-CN"/>
        </w:rPr>
        <w:t>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城镇化后期</w:t>
      </w:r>
      <w:r>
        <w:rPr>
          <w:spacing w:val="5"/>
          <w:lang w:eastAsia="zh-CN"/>
        </w:rPr>
        <w:t>(20</w:t>
      </w:r>
      <w:r>
        <w:rPr>
          <w:spacing w:val="4"/>
          <w:lang w:eastAsia="zh-CN"/>
        </w:rPr>
        <w:t>00—2015</w:t>
      </w:r>
      <w:r>
        <w:rPr>
          <w:rFonts w:ascii="微软雅黑" w:hAnsi="微软雅黑" w:eastAsia="微软雅黑" w:cs="微软雅黑"/>
          <w:spacing w:val="4"/>
          <w:lang w:eastAsia="zh-CN"/>
        </w:rPr>
        <w:t>年</w:t>
      </w:r>
      <w:r>
        <w:rPr>
          <w:spacing w:val="4"/>
          <w:lang w:eastAsia="zh-CN"/>
        </w:rPr>
        <w:t>)</w:t>
      </w:r>
      <w:r>
        <w:rPr>
          <w:spacing w:val="25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>，不同规模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>的町村人口数量均有比较明显地减少。</w:t>
      </w:r>
    </w:p>
    <w:p w14:paraId="63407FA0">
      <w:pPr>
        <w:pStyle w:val="2"/>
        <w:spacing w:before="40" w:line="194" w:lineRule="auto"/>
        <w:ind w:left="12"/>
        <w:outlineLvl w:val="1"/>
        <w:rPr>
          <w:rFonts w:ascii="微软雅黑" w:hAnsi="微软雅黑" w:eastAsia="微软雅黑" w:cs="微软雅黑"/>
        </w:rPr>
      </w:pPr>
      <w:r>
        <w:rPr>
          <w:spacing w:val="6"/>
        </w:rPr>
        <w:t>(2)</w:t>
      </w:r>
      <w:r>
        <w:rPr>
          <w:rFonts w:ascii="微软雅黑" w:hAnsi="微软雅黑" w:eastAsia="微软雅黑" w:cs="微软雅黑"/>
          <w:spacing w:val="6"/>
        </w:rPr>
        <w:t>绘图如下所示：</w:t>
      </w:r>
    </w:p>
    <w:p w14:paraId="1727E6C5">
      <w:pPr>
        <w:spacing w:before="37" w:line="4020" w:lineRule="exact"/>
      </w:pPr>
      <w:r>
        <w:rPr>
          <w:position w:val="-80"/>
          <w:lang w:eastAsia="zh-CN"/>
        </w:rPr>
        <w:drawing>
          <wp:inline distT="0" distB="0" distL="0" distR="0">
            <wp:extent cx="3362325" cy="255270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2EC724">
      <w:pPr>
        <w:pStyle w:val="2"/>
        <w:spacing w:before="79" w:line="224" w:lineRule="auto"/>
        <w:ind w:left="3" w:right="20" w:firstLine="2"/>
        <w:rPr>
          <w:rFonts w:ascii="微软雅黑" w:hAnsi="微软雅黑" w:eastAsia="微软雅黑" w:cs="微软雅黑"/>
          <w:lang w:eastAsia="zh-CN"/>
        </w:rPr>
      </w:pPr>
      <w:r>
        <w:rPr>
          <w:rFonts w:ascii="微软雅黑" w:hAnsi="微软雅黑" w:eastAsia="微软雅黑" w:cs="微软雅黑"/>
          <w:spacing w:val="4"/>
          <w:lang w:eastAsia="zh-CN"/>
        </w:rPr>
        <w:t>评分标准</w:t>
      </w:r>
      <w:r>
        <w:rPr>
          <w:spacing w:val="4"/>
          <w:lang w:eastAsia="zh-CN"/>
        </w:rPr>
        <w:t>:</w:t>
      </w:r>
      <w:r>
        <w:rPr>
          <w:spacing w:val="32"/>
          <w:lang w:eastAsia="zh-CN"/>
        </w:rPr>
        <w:t xml:space="preserve">  </w:t>
      </w:r>
      <w:r>
        <w:rPr>
          <w:spacing w:val="4"/>
          <w:lang w:eastAsia="zh-CN"/>
        </w:rPr>
        <w:t>(2</w:t>
      </w:r>
      <w:r>
        <w:rPr>
          <w:rFonts w:ascii="微软雅黑" w:hAnsi="微软雅黑" w:eastAsia="微软雅黑" w:cs="微软雅黑"/>
          <w:spacing w:val="4"/>
          <w:lang w:eastAsia="zh-CN"/>
        </w:rPr>
        <w:t>分</w:t>
      </w:r>
      <w:r>
        <w:rPr>
          <w:spacing w:val="4"/>
          <w:lang w:eastAsia="zh-CN"/>
        </w:rPr>
        <w:t>)</w:t>
      </w:r>
      <w:r>
        <w:rPr>
          <w:spacing w:val="25"/>
          <w:lang w:eastAsia="zh-CN"/>
        </w:rPr>
        <w:t xml:space="preserve">  </w:t>
      </w:r>
      <w:r>
        <w:rPr>
          <w:spacing w:val="4"/>
          <w:lang w:eastAsia="zh-CN"/>
        </w:rPr>
        <w:t>1950——1960</w:t>
      </w:r>
      <w:r>
        <w:rPr>
          <w:rFonts w:ascii="微软雅黑" w:hAnsi="微软雅黑" w:eastAsia="微软雅黑" w:cs="微软雅黑"/>
          <w:spacing w:val="4"/>
          <w:lang w:eastAsia="zh-CN"/>
        </w:rPr>
        <w:t>年町村数量快速下降</w:t>
      </w:r>
      <w:r>
        <w:rPr>
          <w:spacing w:val="4"/>
          <w:lang w:eastAsia="zh-CN"/>
        </w:rPr>
        <w:t>;</w:t>
      </w:r>
      <w:r>
        <w:rPr>
          <w:spacing w:val="25"/>
          <w:w w:val="101"/>
          <w:lang w:eastAsia="zh-CN"/>
        </w:rPr>
        <w:t xml:space="preserve">  </w:t>
      </w:r>
      <w:r>
        <w:rPr>
          <w:spacing w:val="4"/>
          <w:lang w:eastAsia="zh-CN"/>
        </w:rPr>
        <w:t>(2</w:t>
      </w:r>
      <w:r>
        <w:rPr>
          <w:rFonts w:ascii="微软雅黑" w:hAnsi="微软雅黑" w:eastAsia="微软雅黑" w:cs="微软雅黑"/>
          <w:spacing w:val="4"/>
          <w:lang w:eastAsia="zh-CN"/>
        </w:rPr>
        <w:t>分</w:t>
      </w:r>
      <w:r>
        <w:rPr>
          <w:spacing w:val="4"/>
          <w:lang w:eastAsia="zh-CN"/>
        </w:rPr>
        <w:t>)1960——1970</w:t>
      </w:r>
      <w:r>
        <w:rPr>
          <w:rFonts w:ascii="微软雅黑" w:hAnsi="微软雅黑" w:eastAsia="微软雅黑" w:cs="微软雅黑"/>
          <w:spacing w:val="4"/>
          <w:lang w:eastAsia="zh-CN"/>
        </w:rPr>
        <w:t>年町村数量保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8"/>
          <w:lang w:eastAsia="zh-CN"/>
        </w:rPr>
        <w:t>持平稳</w:t>
      </w:r>
      <w:r>
        <w:rPr>
          <w:spacing w:val="8"/>
          <w:lang w:eastAsia="zh-CN"/>
        </w:rPr>
        <w:t>(</w:t>
      </w:r>
      <w:r>
        <w:rPr>
          <w:rFonts w:ascii="微软雅黑" w:hAnsi="微软雅黑" w:eastAsia="微软雅黑" w:cs="微软雅黑"/>
          <w:spacing w:val="8"/>
          <w:lang w:eastAsia="zh-CN"/>
        </w:rPr>
        <w:t>或略有下降</w:t>
      </w:r>
      <w:r>
        <w:rPr>
          <w:spacing w:val="8"/>
          <w:lang w:eastAsia="zh-CN"/>
        </w:rPr>
        <w:t>)  ;1990——2</w:t>
      </w:r>
      <w:r>
        <w:rPr>
          <w:spacing w:val="7"/>
          <w:lang w:eastAsia="zh-CN"/>
        </w:rPr>
        <w:t>000</w:t>
      </w:r>
      <w:r>
        <w:rPr>
          <w:rFonts w:ascii="微软雅黑" w:hAnsi="微软雅黑" w:eastAsia="微软雅黑" w:cs="微软雅黑"/>
          <w:spacing w:val="7"/>
          <w:lang w:eastAsia="zh-CN"/>
        </w:rPr>
        <w:t>年町村数量保持平稳</w:t>
      </w:r>
      <w:r>
        <w:rPr>
          <w:spacing w:val="7"/>
          <w:lang w:eastAsia="zh-CN"/>
        </w:rPr>
        <w:t>;(2</w:t>
      </w:r>
      <w:r>
        <w:rPr>
          <w:rFonts w:ascii="微软雅黑" w:hAnsi="微软雅黑" w:eastAsia="微软雅黑" w:cs="微软雅黑"/>
          <w:spacing w:val="7"/>
          <w:lang w:eastAsia="zh-CN"/>
        </w:rPr>
        <w:t>分</w:t>
      </w:r>
      <w:r>
        <w:rPr>
          <w:spacing w:val="7"/>
          <w:lang w:eastAsia="zh-CN"/>
        </w:rPr>
        <w:t>)  2000——2010</w:t>
      </w:r>
      <w:r>
        <w:rPr>
          <w:rFonts w:ascii="微软雅黑" w:hAnsi="微软雅黑" w:eastAsia="微软雅黑" w:cs="微软雅黑"/>
          <w:spacing w:val="7"/>
          <w:lang w:eastAsia="zh-CN"/>
        </w:rPr>
        <w:t>年町村数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8"/>
          <w:lang w:eastAsia="zh-CN"/>
        </w:rPr>
        <w:t>量有明显下降。</w:t>
      </w:r>
    </w:p>
    <w:p w14:paraId="127C1B2D">
      <w:pPr>
        <w:pStyle w:val="2"/>
        <w:spacing w:before="11" w:line="225" w:lineRule="auto"/>
        <w:ind w:left="5" w:firstLine="7"/>
        <w:rPr>
          <w:rFonts w:ascii="微软雅黑" w:hAnsi="微软雅黑" w:eastAsia="微软雅黑" w:cs="微软雅黑"/>
          <w:lang w:eastAsia="zh-CN"/>
        </w:rPr>
      </w:pPr>
      <w:r>
        <w:rPr>
          <w:spacing w:val="9"/>
          <w:lang w:eastAsia="zh-CN"/>
        </w:rPr>
        <w:t>(3)(2</w:t>
      </w:r>
      <w:r>
        <w:rPr>
          <w:rFonts w:ascii="微软雅黑" w:hAnsi="微软雅黑" w:eastAsia="微软雅黑" w:cs="微软雅黑"/>
          <w:spacing w:val="9"/>
          <w:lang w:eastAsia="zh-CN"/>
        </w:rPr>
        <w:t>分</w:t>
      </w:r>
      <w:r>
        <w:rPr>
          <w:spacing w:val="9"/>
          <w:lang w:eastAsia="zh-CN"/>
        </w:rPr>
        <w:t>)</w:t>
      </w:r>
      <w:r>
        <w:rPr>
          <w:rFonts w:ascii="微软雅黑" w:hAnsi="微软雅黑" w:eastAsia="微软雅黑" w:cs="微软雅黑"/>
          <w:spacing w:val="9"/>
          <w:lang w:eastAsia="zh-CN"/>
        </w:rPr>
        <w:t>町村合并有利于整合周边町村养老资源</w:t>
      </w:r>
      <w:r>
        <w:rPr>
          <w:spacing w:val="9"/>
          <w:lang w:eastAsia="zh-CN"/>
        </w:rPr>
        <w:t>(</w:t>
      </w:r>
      <w:r>
        <w:rPr>
          <w:rFonts w:ascii="微软雅黑" w:hAnsi="微软雅黑" w:eastAsia="微软雅黑" w:cs="微软雅黑"/>
          <w:spacing w:val="9"/>
          <w:lang w:eastAsia="zh-CN"/>
        </w:rPr>
        <w:t>服务社区</w:t>
      </w:r>
      <w:r>
        <w:rPr>
          <w:rFonts w:ascii="微软雅黑" w:hAnsi="微软雅黑" w:eastAsia="微软雅黑" w:cs="微软雅黑"/>
          <w:spacing w:val="8"/>
          <w:lang w:eastAsia="zh-CN"/>
        </w:rPr>
        <w:t>居家养老</w:t>
      </w:r>
      <w:r>
        <w:rPr>
          <w:spacing w:val="8"/>
          <w:lang w:eastAsia="zh-CN"/>
        </w:rPr>
        <w:t>)</w:t>
      </w:r>
      <w:r>
        <w:rPr>
          <w:spacing w:val="25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8"/>
          <w:lang w:eastAsia="zh-CN"/>
        </w:rPr>
        <w:t>，减少日本地方政府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财政支出；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  <w:r>
        <w:rPr>
          <w:rFonts w:ascii="微软雅黑" w:hAnsi="微软雅黑" w:eastAsia="微软雅黑" w:cs="微软雅黑"/>
          <w:spacing w:val="6"/>
          <w:lang w:eastAsia="zh-CN"/>
        </w:rPr>
        <w:t>町村合并使老年人分布更加集中，有利于集中看护和老</w:t>
      </w:r>
      <w:r>
        <w:rPr>
          <w:rFonts w:ascii="微软雅黑" w:hAnsi="微软雅黑" w:eastAsia="微软雅黑" w:cs="微软雅黑"/>
          <w:spacing w:val="5"/>
          <w:lang w:eastAsia="zh-CN"/>
        </w:rPr>
        <w:t>年人互助养老，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7"/>
          <w:lang w:eastAsia="zh-CN"/>
        </w:rPr>
        <w:t xml:space="preserve">减少个人养老支出；   </w:t>
      </w:r>
      <w:r>
        <w:rPr>
          <w:spacing w:val="7"/>
          <w:lang w:eastAsia="zh-CN"/>
        </w:rPr>
        <w:t>(2</w:t>
      </w:r>
      <w:r>
        <w:rPr>
          <w:rFonts w:ascii="微软雅黑" w:hAnsi="微软雅黑" w:eastAsia="微软雅黑" w:cs="微软雅黑"/>
          <w:spacing w:val="7"/>
          <w:lang w:eastAsia="zh-CN"/>
        </w:rPr>
        <w:t>分</w:t>
      </w:r>
      <w:r>
        <w:rPr>
          <w:spacing w:val="7"/>
          <w:lang w:eastAsia="zh-CN"/>
        </w:rPr>
        <w:t>)(</w:t>
      </w:r>
      <w:r>
        <w:rPr>
          <w:rFonts w:ascii="微软雅黑" w:hAnsi="微软雅黑" w:eastAsia="微软雅黑" w:cs="微软雅黑"/>
          <w:spacing w:val="7"/>
          <w:lang w:eastAsia="zh-CN"/>
        </w:rPr>
        <w:t>町村合并使生活在町村的老年人增多，</w:t>
      </w:r>
      <w:r>
        <w:rPr>
          <w:spacing w:val="7"/>
          <w:lang w:eastAsia="zh-CN"/>
        </w:rPr>
        <w:t>)</w:t>
      </w:r>
      <w:r>
        <w:rPr>
          <w:rFonts w:ascii="微软雅黑" w:hAnsi="微软雅黑" w:eastAsia="微软雅黑" w:cs="微软雅黑"/>
          <w:spacing w:val="7"/>
          <w:lang w:eastAsia="zh-CN"/>
        </w:rPr>
        <w:t>合并后的町村养老服</w:t>
      </w:r>
      <w:r>
        <w:rPr>
          <w:rFonts w:ascii="微软雅黑" w:hAnsi="微软雅黑" w:eastAsia="微软雅黑" w:cs="微软雅黑"/>
          <w:spacing w:val="5"/>
          <w:lang w:eastAsia="zh-CN"/>
        </w:rPr>
        <w:t xml:space="preserve"> </w:t>
      </w:r>
      <w:r>
        <w:rPr>
          <w:rFonts w:ascii="微软雅黑" w:hAnsi="微软雅黑" w:eastAsia="微软雅黑" w:cs="微软雅黑"/>
          <w:lang w:eastAsia="zh-CN"/>
        </w:rPr>
        <w:t>务设施更齐全，医护水平更高，利于满足老年人多样化的养老</w:t>
      </w:r>
      <w:r>
        <w:rPr>
          <w:rFonts w:ascii="微软雅黑" w:hAnsi="微软雅黑" w:eastAsia="微软雅黑" w:cs="微软雅黑"/>
          <w:spacing w:val="-1"/>
          <w:lang w:eastAsia="zh-CN"/>
        </w:rPr>
        <w:t>需求并享受更高水平的医护服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16"/>
          <w:lang w:eastAsia="zh-CN"/>
        </w:rPr>
        <w:t>务。</w:t>
      </w:r>
    </w:p>
    <w:p w14:paraId="6E20AE1A">
      <w:pPr>
        <w:pStyle w:val="2"/>
        <w:spacing w:before="15" w:line="194" w:lineRule="auto"/>
        <w:ind w:left="10"/>
        <w:rPr>
          <w:rFonts w:ascii="微软雅黑" w:hAnsi="微软雅黑" w:eastAsia="微软雅黑" w:cs="微软雅黑"/>
          <w:lang w:eastAsia="zh-CN"/>
        </w:rPr>
      </w:pPr>
      <w:r>
        <w:rPr>
          <w:spacing w:val="9"/>
          <w:lang w:eastAsia="zh-CN"/>
        </w:rPr>
        <w:t>25. (1)    (2</w:t>
      </w:r>
      <w:r>
        <w:rPr>
          <w:rFonts w:ascii="微软雅黑" w:hAnsi="微软雅黑" w:eastAsia="微软雅黑" w:cs="微软雅黑"/>
          <w:spacing w:val="9"/>
          <w:lang w:eastAsia="zh-CN"/>
        </w:rPr>
        <w:t>分</w:t>
      </w:r>
      <w:r>
        <w:rPr>
          <w:spacing w:val="9"/>
          <w:lang w:eastAsia="zh-CN"/>
        </w:rPr>
        <w:t>)</w:t>
      </w:r>
      <w:r>
        <w:rPr>
          <w:rFonts w:ascii="微软雅黑" w:hAnsi="微软雅黑" w:eastAsia="微软雅黑" w:cs="微软雅黑"/>
          <w:spacing w:val="9"/>
          <w:lang w:eastAsia="zh-CN"/>
        </w:rPr>
        <w:t xml:space="preserve">源头保护区      </w:t>
      </w:r>
      <w:r>
        <w:rPr>
          <w:spacing w:val="9"/>
          <w:lang w:eastAsia="zh-CN"/>
        </w:rPr>
        <w:t>(2</w:t>
      </w:r>
      <w:r>
        <w:rPr>
          <w:rFonts w:ascii="微软雅黑" w:hAnsi="微软雅黑" w:eastAsia="微软雅黑" w:cs="微软雅黑"/>
          <w:spacing w:val="8"/>
          <w:lang w:eastAsia="zh-CN"/>
        </w:rPr>
        <w:t>分</w:t>
      </w:r>
      <w:r>
        <w:rPr>
          <w:spacing w:val="8"/>
          <w:lang w:eastAsia="zh-CN"/>
        </w:rPr>
        <w:t>)</w:t>
      </w:r>
      <w:r>
        <w:rPr>
          <w:rFonts w:ascii="微软雅黑" w:hAnsi="微软雅黑" w:eastAsia="微软雅黑" w:cs="微软雅黑"/>
          <w:spacing w:val="8"/>
          <w:lang w:eastAsia="zh-CN"/>
        </w:rPr>
        <w:t xml:space="preserve">饮用水源区     </w:t>
      </w:r>
      <w:r>
        <w:rPr>
          <w:spacing w:val="8"/>
          <w:lang w:eastAsia="zh-CN"/>
        </w:rPr>
        <w:t>(2</w:t>
      </w:r>
      <w:r>
        <w:rPr>
          <w:rFonts w:ascii="微软雅黑" w:hAnsi="微软雅黑" w:eastAsia="微软雅黑" w:cs="微软雅黑"/>
          <w:spacing w:val="8"/>
          <w:lang w:eastAsia="zh-CN"/>
        </w:rPr>
        <w:t>分</w:t>
      </w:r>
      <w:r>
        <w:rPr>
          <w:spacing w:val="8"/>
          <w:lang w:eastAsia="zh-CN"/>
        </w:rPr>
        <w:t>)</w:t>
      </w:r>
      <w:r>
        <w:rPr>
          <w:rFonts w:ascii="微软雅黑" w:hAnsi="微软雅黑" w:eastAsia="微软雅黑" w:cs="微软雅黑"/>
          <w:spacing w:val="8"/>
          <w:lang w:eastAsia="zh-CN"/>
        </w:rPr>
        <w:t>农业用水区</w:t>
      </w:r>
    </w:p>
    <w:p w14:paraId="2C5B2986">
      <w:pPr>
        <w:pStyle w:val="2"/>
        <w:spacing w:before="53" w:line="224" w:lineRule="auto"/>
        <w:ind w:left="2" w:right="18" w:firstLine="134"/>
        <w:rPr>
          <w:rFonts w:ascii="微软雅黑" w:hAnsi="微软雅黑" w:eastAsia="微软雅黑" w:cs="微软雅黑"/>
          <w:lang w:eastAsia="zh-CN"/>
        </w:rPr>
      </w:pPr>
      <w:r>
        <w:rPr>
          <w:spacing w:val="11"/>
          <w:lang w:eastAsia="zh-CN"/>
        </w:rPr>
        <w:t>(2)(2</w:t>
      </w:r>
      <w:r>
        <w:rPr>
          <w:rFonts w:ascii="微软雅黑" w:hAnsi="微软雅黑" w:eastAsia="微软雅黑" w:cs="微软雅黑"/>
          <w:spacing w:val="11"/>
          <w:lang w:eastAsia="zh-CN"/>
        </w:rPr>
        <w:t>分</w:t>
      </w:r>
      <w:r>
        <w:rPr>
          <w:spacing w:val="11"/>
          <w:lang w:eastAsia="zh-CN"/>
        </w:rPr>
        <w:t>)</w:t>
      </w:r>
      <w:r>
        <w:rPr>
          <w:rFonts w:ascii="微软雅黑" w:hAnsi="微软雅黑" w:eastAsia="微软雅黑" w:cs="微软雅黑"/>
          <w:spacing w:val="11"/>
          <w:lang w:eastAsia="zh-CN"/>
        </w:rPr>
        <w:t xml:space="preserve">属自然保护区，人类影响较小；   </w:t>
      </w:r>
      <w:r>
        <w:rPr>
          <w:spacing w:val="10"/>
          <w:lang w:eastAsia="zh-CN"/>
        </w:rPr>
        <w:t>(2</w:t>
      </w:r>
      <w:r>
        <w:rPr>
          <w:rFonts w:ascii="微软雅黑" w:hAnsi="微软雅黑" w:eastAsia="微软雅黑" w:cs="微软雅黑"/>
          <w:spacing w:val="10"/>
          <w:lang w:eastAsia="zh-CN"/>
        </w:rPr>
        <w:t>分</w:t>
      </w:r>
      <w:r>
        <w:rPr>
          <w:spacing w:val="10"/>
          <w:lang w:eastAsia="zh-CN"/>
        </w:rPr>
        <w:t>)</w:t>
      </w:r>
      <w:r>
        <w:rPr>
          <w:rFonts w:ascii="微软雅黑" w:hAnsi="微软雅黑" w:eastAsia="微软雅黑" w:cs="微软雅黑"/>
          <w:spacing w:val="10"/>
          <w:lang w:eastAsia="zh-CN"/>
        </w:rPr>
        <w:t>地处亚热带湿润区，土壤酸性较强，多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林地，土壤含氮量较高；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  <w:r>
        <w:rPr>
          <w:rFonts w:ascii="微软雅黑" w:hAnsi="微软雅黑" w:eastAsia="微软雅黑" w:cs="微软雅黑"/>
          <w:spacing w:val="6"/>
          <w:lang w:eastAsia="zh-CN"/>
        </w:rPr>
        <w:t>低山丘</w:t>
      </w:r>
      <w:r>
        <w:rPr>
          <w:rFonts w:ascii="微软雅黑" w:hAnsi="微软雅黑" w:eastAsia="微软雅黑" w:cs="微软雅黑"/>
          <w:spacing w:val="5"/>
          <w:lang w:eastAsia="zh-CN"/>
        </w:rPr>
        <w:t>陵区，土壤侵蚀较为严重，土壤中的氮元素与酸性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4"/>
          <w:lang w:eastAsia="zh-CN"/>
        </w:rPr>
        <w:t>物质通过地表径流流入河流，造成污染。</w:t>
      </w:r>
    </w:p>
    <w:p w14:paraId="376C82BC">
      <w:pPr>
        <w:pStyle w:val="2"/>
        <w:spacing w:before="12" w:line="224" w:lineRule="auto"/>
        <w:ind w:left="3" w:right="18" w:firstLine="9"/>
        <w:rPr>
          <w:sz w:val="8"/>
          <w:szCs w:val="8"/>
        </w:rPr>
      </w:pPr>
      <w:r>
        <w:rPr>
          <w:spacing w:val="6"/>
          <w:lang w:eastAsia="zh-CN"/>
        </w:rPr>
        <w:t>(3)(2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  <w:r>
        <w:rPr>
          <w:rFonts w:ascii="微软雅黑" w:hAnsi="微软雅黑" w:eastAsia="微软雅黑" w:cs="微软雅黑"/>
          <w:spacing w:val="6"/>
          <w:lang w:eastAsia="zh-CN"/>
        </w:rPr>
        <w:t>赞同：</w:t>
      </w:r>
      <w:r>
        <w:rPr>
          <w:rFonts w:ascii="微软雅黑" w:hAnsi="微软雅黑" w:eastAsia="微软雅黑" w:cs="微软雅黑"/>
          <w:lang w:eastAsia="zh-CN"/>
        </w:rPr>
        <w:t xml:space="preserve"> 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  <w:r>
        <w:rPr>
          <w:rFonts w:ascii="微软雅黑" w:hAnsi="微软雅黑" w:eastAsia="微软雅黑" w:cs="微软雅黑"/>
          <w:spacing w:val="6"/>
          <w:lang w:eastAsia="zh-CN"/>
        </w:rPr>
        <w:t>当地有大面积水域资源和地貌、植被、水文等自然景观，</w:t>
      </w:r>
      <w:r>
        <w:rPr>
          <w:rFonts w:ascii="微软雅黑" w:hAnsi="微软雅黑" w:eastAsia="微软雅黑" w:cs="微软雅黑"/>
          <w:spacing w:val="5"/>
          <w:lang w:eastAsia="zh-CN"/>
        </w:rPr>
        <w:t>适合于发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展水产养殖和旅游业；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  <w:r>
        <w:rPr>
          <w:rFonts w:ascii="微软雅黑" w:hAnsi="微软雅黑" w:eastAsia="微软雅黑" w:cs="微软雅黑"/>
          <w:spacing w:val="6"/>
          <w:lang w:eastAsia="zh-CN"/>
        </w:rPr>
        <w:t>适当发</w:t>
      </w:r>
      <w:r>
        <w:rPr>
          <w:rFonts w:ascii="微软雅黑" w:hAnsi="微软雅黑" w:eastAsia="微软雅黑" w:cs="微软雅黑"/>
          <w:spacing w:val="5"/>
          <w:lang w:eastAsia="zh-CN"/>
        </w:rPr>
        <w:t>展水产养殖、旅游业可促进经济发展，利于当地的可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-3"/>
          <w:lang w:eastAsia="zh-CN"/>
        </w:rPr>
        <w:t>持续发展。</w:t>
      </w:r>
      <w:r>
        <w:rPr>
          <w:rFonts w:ascii="微软雅黑" w:hAnsi="微软雅黑" w:eastAsia="微软雅黑" w:cs="微软雅黑"/>
          <w:spacing w:val="17"/>
          <w:lang w:eastAsia="zh-CN"/>
        </w:rPr>
        <w:t xml:space="preserve"> </w:t>
      </w:r>
      <w:r>
        <w:rPr>
          <w:color w:val="1A1603"/>
          <w:spacing w:val="-3"/>
          <w:position w:val="1"/>
          <w:sz w:val="8"/>
          <w:szCs w:val="8"/>
        </w:rPr>
        <w:t>·</w:t>
      </w:r>
    </w:p>
    <w:p w14:paraId="38B4B2EB">
      <w:pPr>
        <w:spacing w:line="224" w:lineRule="auto"/>
        <w:rPr>
          <w:sz w:val="8"/>
          <w:szCs w:val="8"/>
        </w:rPr>
        <w:sectPr>
          <w:pgSz w:w="11895" w:h="16815"/>
          <w:pgMar w:top="1020" w:right="1110" w:bottom="0" w:left="1140" w:header="0" w:footer="0" w:gutter="0"/>
          <w:cols w:space="720" w:num="1"/>
        </w:sectPr>
      </w:pPr>
    </w:p>
    <w:p w14:paraId="6D864C78">
      <w:pPr>
        <w:spacing w:before="3" w:line="15" w:lineRule="exact"/>
        <w:ind w:left="7017"/>
      </w:pPr>
      <w:r>
        <w:rPr>
          <w:lang w:eastAsia="zh-CN"/>
        </w:rPr>
        <w:drawing>
          <wp:inline distT="0" distB="0" distL="0" distR="0">
            <wp:extent cx="9525" cy="9525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797EE">
      <w:pPr>
        <w:pStyle w:val="2"/>
        <w:spacing w:before="121" w:line="194" w:lineRule="auto"/>
        <w:ind w:left="10"/>
        <w:rPr>
          <w:lang w:eastAsia="zh-CN"/>
        </w:rPr>
      </w:pPr>
      <w:r>
        <w:rPr>
          <w:spacing w:val="11"/>
          <w:lang w:eastAsia="zh-CN"/>
        </w:rPr>
        <w:t>(2</w:t>
      </w:r>
      <w:r>
        <w:rPr>
          <w:rFonts w:ascii="微软雅黑" w:hAnsi="微软雅黑" w:eastAsia="微软雅黑" w:cs="微软雅黑"/>
          <w:spacing w:val="11"/>
          <w:lang w:eastAsia="zh-CN"/>
        </w:rPr>
        <w:t>分</w:t>
      </w:r>
      <w:r>
        <w:rPr>
          <w:spacing w:val="11"/>
          <w:lang w:eastAsia="zh-CN"/>
        </w:rPr>
        <w:t>)</w:t>
      </w:r>
      <w:r>
        <w:rPr>
          <w:rFonts w:ascii="微软雅黑" w:hAnsi="微软雅黑" w:eastAsia="微软雅黑" w:cs="微软雅黑"/>
          <w:spacing w:val="11"/>
          <w:lang w:eastAsia="zh-CN"/>
        </w:rPr>
        <w:t>不赞同：</w:t>
      </w:r>
      <w:r>
        <w:rPr>
          <w:rFonts w:ascii="微软雅黑" w:hAnsi="微软雅黑" w:eastAsia="微软雅黑" w:cs="微软雅黑"/>
          <w:spacing w:val="26"/>
          <w:lang w:eastAsia="zh-CN"/>
        </w:rPr>
        <w:t xml:space="preserve">   </w:t>
      </w:r>
      <w:r>
        <w:rPr>
          <w:spacing w:val="11"/>
          <w:lang w:eastAsia="zh-CN"/>
        </w:rPr>
        <w:t>(2</w:t>
      </w:r>
      <w:r>
        <w:rPr>
          <w:rFonts w:ascii="微软雅黑" w:hAnsi="微软雅黑" w:eastAsia="微软雅黑" w:cs="微软雅黑"/>
          <w:spacing w:val="11"/>
          <w:lang w:eastAsia="zh-CN"/>
        </w:rPr>
        <w:t>分</w:t>
      </w:r>
      <w:r>
        <w:rPr>
          <w:spacing w:val="11"/>
          <w:lang w:eastAsia="zh-CN"/>
        </w:rPr>
        <w:t>)</w:t>
      </w:r>
      <w:r>
        <w:rPr>
          <w:rFonts w:ascii="微软雅黑" w:hAnsi="微软雅黑" w:eastAsia="微软雅黑" w:cs="微软雅黑"/>
          <w:spacing w:val="11"/>
          <w:lang w:eastAsia="zh-CN"/>
        </w:rPr>
        <w:t>该水库属于饮用水源区，对水质要求高，需要重点保护；</w:t>
      </w:r>
      <w:r>
        <w:rPr>
          <w:rFonts w:ascii="微软雅黑" w:hAnsi="微软雅黑" w:eastAsia="微软雅黑" w:cs="微软雅黑"/>
          <w:spacing w:val="23"/>
          <w:lang w:eastAsia="zh-CN"/>
        </w:rPr>
        <w:t xml:space="preserve">   </w:t>
      </w:r>
      <w:r>
        <w:rPr>
          <w:spacing w:val="11"/>
          <w:lang w:eastAsia="zh-CN"/>
        </w:rPr>
        <w:t>(2</w:t>
      </w:r>
      <w:r>
        <w:rPr>
          <w:rFonts w:ascii="微软雅黑" w:hAnsi="微软雅黑" w:eastAsia="微软雅黑" w:cs="微软雅黑"/>
          <w:spacing w:val="11"/>
          <w:lang w:eastAsia="zh-CN"/>
        </w:rPr>
        <w:t>分</w:t>
      </w:r>
      <w:r>
        <w:rPr>
          <w:spacing w:val="11"/>
          <w:lang w:eastAsia="zh-CN"/>
        </w:rPr>
        <w:t>)</w:t>
      </w:r>
    </w:p>
    <w:p w14:paraId="25FD6695">
      <w:pPr>
        <w:spacing w:before="55" w:line="204" w:lineRule="auto"/>
        <w:ind w:left="5"/>
        <w:rPr>
          <w:rFonts w:ascii="微软雅黑" w:hAnsi="微软雅黑" w:eastAsia="微软雅黑" w:cs="微软雅黑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spacing w:val="-3"/>
          <w:sz w:val="24"/>
          <w:szCs w:val="24"/>
          <w:lang w:eastAsia="zh-CN"/>
        </w:rPr>
        <w:t>若过度发展水产养殖和旅游业，容易造成水污染。</w:t>
      </w:r>
    </w:p>
    <w:p w14:paraId="3DFCAC15">
      <w:pPr>
        <w:pStyle w:val="2"/>
        <w:spacing w:before="37" w:line="222" w:lineRule="auto"/>
        <w:ind w:right="180" w:firstLine="7"/>
        <w:rPr>
          <w:lang w:eastAsia="zh-CN"/>
        </w:rPr>
      </w:pPr>
      <w:r>
        <w:rPr>
          <w:spacing w:val="3"/>
          <w:lang w:eastAsia="zh-CN"/>
        </w:rPr>
        <w:t>26. (1)    (2</w:t>
      </w:r>
      <w:r>
        <w:rPr>
          <w:rFonts w:ascii="微软雅黑" w:hAnsi="微软雅黑" w:eastAsia="微软雅黑" w:cs="微软雅黑"/>
          <w:spacing w:val="3"/>
          <w:lang w:eastAsia="zh-CN"/>
        </w:rPr>
        <w:t>分</w:t>
      </w:r>
      <w:r>
        <w:rPr>
          <w:spacing w:val="3"/>
          <w:lang w:eastAsia="zh-CN"/>
        </w:rPr>
        <w:t>)    (</w:t>
      </w:r>
      <w:r>
        <w:rPr>
          <w:rFonts w:ascii="微软雅黑" w:hAnsi="微软雅黑" w:eastAsia="微软雅黑" w:cs="微软雅黑"/>
          <w:spacing w:val="3"/>
          <w:lang w:eastAsia="zh-CN"/>
        </w:rPr>
        <w:t>能够吸收土壤和浅层地下水中的盐分</w:t>
      </w:r>
      <w:r>
        <w:rPr>
          <w:rFonts w:ascii="微软雅黑" w:hAnsi="微软雅黑" w:eastAsia="微软雅黑" w:cs="微软雅黑"/>
          <w:spacing w:val="2"/>
          <w:lang w:eastAsia="zh-CN"/>
        </w:rPr>
        <w:t>，生物残体能够增加土壤的有机质，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2"/>
          <w:lang w:eastAsia="zh-CN"/>
        </w:rPr>
        <w:t>改善土壤的结构，提高土壤的肥力和透气性</w:t>
      </w:r>
      <w:r>
        <w:rPr>
          <w:spacing w:val="2"/>
          <w:lang w:eastAsia="zh-CN"/>
        </w:rPr>
        <w:t>)</w:t>
      </w:r>
      <w:r>
        <w:rPr>
          <w:rFonts w:ascii="微软雅黑" w:hAnsi="微软雅黑" w:eastAsia="微软雅黑" w:cs="微软雅黑"/>
          <w:spacing w:val="2"/>
          <w:lang w:eastAsia="zh-CN"/>
        </w:rPr>
        <w:t>改良盐碱地</w:t>
      </w:r>
      <w:r>
        <w:rPr>
          <w:spacing w:val="2"/>
          <w:lang w:eastAsia="zh-CN"/>
        </w:rPr>
        <w:t>(</w:t>
      </w:r>
      <w:r>
        <w:rPr>
          <w:rFonts w:ascii="微软雅黑" w:hAnsi="微软雅黑" w:eastAsia="微软雅黑" w:cs="微软雅黑"/>
          <w:spacing w:val="2"/>
          <w:lang w:eastAsia="zh-CN"/>
        </w:rPr>
        <w:t>土壤</w:t>
      </w:r>
      <w:r>
        <w:rPr>
          <w:spacing w:val="1"/>
          <w:lang w:eastAsia="zh-CN"/>
        </w:rPr>
        <w:t>)</w:t>
      </w:r>
      <w:r>
        <w:rPr>
          <w:spacing w:val="57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1"/>
          <w:lang w:eastAsia="zh-CN"/>
        </w:rPr>
        <w:t>；</w:t>
      </w:r>
      <w:r>
        <w:rPr>
          <w:rFonts w:ascii="微软雅黑" w:hAnsi="微软雅黑" w:eastAsia="微软雅黑" w:cs="微软雅黑"/>
          <w:spacing w:val="27"/>
          <w:w w:val="101"/>
          <w:lang w:eastAsia="zh-CN"/>
        </w:rPr>
        <w:t xml:space="preserve">  </w:t>
      </w:r>
      <w:r>
        <w:rPr>
          <w:spacing w:val="1"/>
          <w:lang w:eastAsia="zh-CN"/>
        </w:rPr>
        <w:t>(</w:t>
      </w:r>
      <w:r>
        <w:rPr>
          <w:rFonts w:ascii="微软雅黑" w:hAnsi="微软雅黑" w:eastAsia="微软雅黑" w:cs="微软雅黑"/>
          <w:spacing w:val="1"/>
          <w:lang w:eastAsia="zh-CN"/>
        </w:rPr>
        <w:t>生长旺盛，能够增加地</w:t>
      </w:r>
      <w:r>
        <w:rPr>
          <w:rFonts w:ascii="微软雅黑" w:hAnsi="微软雅黑" w:eastAsia="微软雅黑" w:cs="微软雅黑"/>
          <w:lang w:eastAsia="zh-CN"/>
        </w:rPr>
        <w:t xml:space="preserve">  </w:t>
      </w:r>
      <w:r>
        <w:rPr>
          <w:rFonts w:ascii="微软雅黑" w:hAnsi="微软雅黑" w:eastAsia="微软雅黑" w:cs="微软雅黑"/>
          <w:spacing w:val="4"/>
          <w:lang w:eastAsia="zh-CN"/>
        </w:rPr>
        <w:t>表的植被覆盖度</w:t>
      </w:r>
      <w:r>
        <w:rPr>
          <w:spacing w:val="4"/>
          <w:lang w:eastAsia="zh-CN"/>
        </w:rPr>
        <w:t>)</w:t>
      </w:r>
      <w:r>
        <w:rPr>
          <w:rFonts w:ascii="微软雅黑" w:hAnsi="微软雅黑" w:eastAsia="微软雅黑" w:cs="微软雅黑"/>
          <w:spacing w:val="4"/>
          <w:lang w:eastAsia="zh-CN"/>
        </w:rPr>
        <w:t>防风固沙；保持水土</w:t>
      </w:r>
      <w:r>
        <w:rPr>
          <w:spacing w:val="4"/>
          <w:lang w:eastAsia="zh-CN"/>
        </w:rPr>
        <w:t>(</w:t>
      </w:r>
      <w:r>
        <w:rPr>
          <w:rFonts w:ascii="微软雅黑" w:hAnsi="微软雅黑" w:eastAsia="微软雅黑" w:cs="微软雅黑"/>
          <w:spacing w:val="4"/>
          <w:lang w:eastAsia="zh-CN"/>
        </w:rPr>
        <w:t>防止水土流失</w:t>
      </w:r>
      <w:r>
        <w:rPr>
          <w:spacing w:val="4"/>
          <w:lang w:eastAsia="zh-CN"/>
        </w:rPr>
        <w:t>)</w:t>
      </w:r>
      <w:r>
        <w:rPr>
          <w:spacing w:val="32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4"/>
          <w:lang w:eastAsia="zh-CN"/>
        </w:rPr>
        <w:t>；增加碳汇与调节气候；提升生物多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>样性。</w:t>
      </w:r>
      <w:r>
        <w:rPr>
          <w:rFonts w:ascii="微软雅黑" w:hAnsi="微软雅黑" w:eastAsia="微软雅黑" w:cs="微软雅黑"/>
          <w:spacing w:val="19"/>
          <w:lang w:eastAsia="zh-CN"/>
        </w:rPr>
        <w:t xml:space="preserve">   </w:t>
      </w:r>
      <w:r>
        <w:rPr>
          <w:spacing w:val="6"/>
          <w:lang w:eastAsia="zh-CN"/>
        </w:rPr>
        <w:t>(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任答 </w:t>
      </w:r>
      <w:r>
        <w:rPr>
          <w:spacing w:val="6"/>
          <w:lang w:eastAsia="zh-CN"/>
        </w:rPr>
        <w:t>3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点得 </w:t>
      </w:r>
      <w:r>
        <w:rPr>
          <w:spacing w:val="6"/>
          <w:lang w:eastAsia="zh-CN"/>
        </w:rPr>
        <w:t>6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6"/>
          <w:lang w:eastAsia="zh-CN"/>
        </w:rPr>
        <w:t>)</w:t>
      </w:r>
    </w:p>
    <w:p w14:paraId="302CF5DC">
      <w:pPr>
        <w:pStyle w:val="2"/>
        <w:spacing w:before="34" w:line="218" w:lineRule="auto"/>
        <w:ind w:right="207" w:firstLine="10"/>
        <w:rPr>
          <w:lang w:eastAsia="zh-CN"/>
        </w:rPr>
      </w:pPr>
      <w:r>
        <w:rPr>
          <w:spacing w:val="8"/>
          <w:lang w:eastAsia="zh-CN"/>
        </w:rPr>
        <w:t>(2)    (2</w:t>
      </w:r>
      <w:r>
        <w:rPr>
          <w:rFonts w:ascii="微软雅黑" w:hAnsi="微软雅黑" w:eastAsia="微软雅黑" w:cs="微软雅黑"/>
          <w:spacing w:val="8"/>
          <w:lang w:eastAsia="zh-CN"/>
        </w:rPr>
        <w:t>分</w:t>
      </w:r>
      <w:r>
        <w:rPr>
          <w:spacing w:val="8"/>
          <w:lang w:eastAsia="zh-CN"/>
        </w:rPr>
        <w:t>)</w:t>
      </w:r>
      <w:r>
        <w:rPr>
          <w:rFonts w:ascii="微软雅黑" w:hAnsi="微软雅黑" w:eastAsia="微软雅黑" w:cs="微软雅黑"/>
          <w:spacing w:val="8"/>
          <w:lang w:eastAsia="zh-CN"/>
        </w:rPr>
        <w:t>长穗偃麦草在寒冷季节可提供大量青草，缓解冬季饲草资源缺乏，增加饲</w:t>
      </w:r>
      <w:r>
        <w:rPr>
          <w:rFonts w:ascii="微软雅黑" w:hAnsi="微软雅黑" w:eastAsia="微软雅黑" w:cs="微软雅黑"/>
          <w:spacing w:val="7"/>
          <w:lang w:eastAsia="zh-CN"/>
        </w:rPr>
        <w:t>料供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应，促进环渤海地区畜牧业发展；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6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改良后可种植粮食作物，改善耕地质量，增加耕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9"/>
          <w:lang w:eastAsia="zh-CN"/>
        </w:rPr>
        <w:t xml:space="preserve">地数量，利于粮食增产；   </w:t>
      </w:r>
      <w:r>
        <w:rPr>
          <w:spacing w:val="9"/>
          <w:lang w:eastAsia="zh-CN"/>
        </w:rPr>
        <w:t>(2</w:t>
      </w:r>
      <w:r>
        <w:rPr>
          <w:rFonts w:ascii="微软雅黑" w:hAnsi="微软雅黑" w:eastAsia="微软雅黑" w:cs="微软雅黑"/>
          <w:spacing w:val="9"/>
          <w:lang w:eastAsia="zh-CN"/>
        </w:rPr>
        <w:t>分</w:t>
      </w:r>
      <w:r>
        <w:rPr>
          <w:spacing w:val="9"/>
          <w:lang w:eastAsia="zh-CN"/>
        </w:rPr>
        <w:t>)</w:t>
      </w:r>
      <w:r>
        <w:rPr>
          <w:rFonts w:ascii="微软雅黑" w:hAnsi="微软雅黑" w:eastAsia="微软雅黑" w:cs="微软雅黑"/>
          <w:spacing w:val="9"/>
          <w:lang w:eastAsia="zh-CN"/>
        </w:rPr>
        <w:t>减少草</w:t>
      </w:r>
      <w:r>
        <w:rPr>
          <w:rFonts w:ascii="微软雅黑" w:hAnsi="微软雅黑" w:eastAsia="微软雅黑" w:cs="微软雅黑"/>
          <w:spacing w:val="8"/>
          <w:lang w:eastAsia="zh-CN"/>
        </w:rPr>
        <w:t xml:space="preserve">粮争地，保障耕地数量；    </w:t>
      </w:r>
      <w:r>
        <w:rPr>
          <w:spacing w:val="8"/>
          <w:lang w:eastAsia="zh-CN"/>
        </w:rPr>
        <w:t>(2</w:t>
      </w:r>
      <w:r>
        <w:rPr>
          <w:rFonts w:ascii="微软雅黑" w:hAnsi="微软雅黑" w:eastAsia="微软雅黑" w:cs="微软雅黑"/>
          <w:spacing w:val="8"/>
          <w:lang w:eastAsia="zh-CN"/>
        </w:rPr>
        <w:t>分</w:t>
      </w:r>
      <w:r>
        <w:rPr>
          <w:spacing w:val="8"/>
          <w:lang w:eastAsia="zh-CN"/>
        </w:rPr>
        <w:t>)</w:t>
      </w:r>
      <w:r>
        <w:rPr>
          <w:rFonts w:ascii="微软雅黑" w:hAnsi="微软雅黑" w:eastAsia="微软雅黑" w:cs="微软雅黑"/>
          <w:spacing w:val="8"/>
          <w:lang w:eastAsia="zh-CN"/>
        </w:rPr>
        <w:t>提供生态屏障，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 xml:space="preserve">改善生态环境，提高粮食产量。   </w:t>
      </w:r>
      <w:r>
        <w:rPr>
          <w:spacing w:val="5"/>
          <w:lang w:eastAsia="zh-CN"/>
        </w:rPr>
        <w:t>(</w:t>
      </w:r>
      <w:r>
        <w:rPr>
          <w:rFonts w:ascii="微软雅黑" w:hAnsi="微软雅黑" w:eastAsia="微软雅黑" w:cs="微软雅黑"/>
          <w:spacing w:val="5"/>
          <w:lang w:eastAsia="zh-CN"/>
        </w:rPr>
        <w:t>任答</w:t>
      </w:r>
      <w:r>
        <w:rPr>
          <w:rFonts w:ascii="微软雅黑" w:hAnsi="微软雅黑" w:eastAsia="微软雅黑" w:cs="微软雅黑"/>
          <w:spacing w:val="7"/>
          <w:lang w:eastAsia="zh-CN"/>
        </w:rPr>
        <w:t xml:space="preserve"> </w:t>
      </w:r>
      <w:r>
        <w:rPr>
          <w:spacing w:val="5"/>
          <w:lang w:eastAsia="zh-CN"/>
        </w:rPr>
        <w:t>3</w:t>
      </w:r>
      <w:r>
        <w:rPr>
          <w:rFonts w:ascii="微软雅黑" w:hAnsi="微软雅黑" w:eastAsia="微软雅黑" w:cs="微软雅黑"/>
          <w:spacing w:val="5"/>
          <w:lang w:eastAsia="zh-CN"/>
        </w:rPr>
        <w:t xml:space="preserve">点得 </w:t>
      </w:r>
      <w:r>
        <w:rPr>
          <w:spacing w:val="5"/>
          <w:lang w:eastAsia="zh-CN"/>
        </w:rPr>
        <w:t>6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</w:p>
    <w:p w14:paraId="3276684A">
      <w:pPr>
        <w:pStyle w:val="2"/>
        <w:spacing w:before="57" w:line="218" w:lineRule="auto"/>
        <w:ind w:firstLine="10"/>
      </w:pPr>
      <w:r>
        <w:rPr>
          <w:spacing w:val="5"/>
          <w:lang w:eastAsia="zh-CN"/>
        </w:rPr>
        <w:t>(3)    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 xml:space="preserve">加大政策、资金支持力度；    </w:t>
      </w:r>
      <w:r>
        <w:rPr>
          <w:spacing w:val="5"/>
          <w:lang w:eastAsia="zh-CN"/>
        </w:rPr>
        <w:t>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积极引进和培养长穗偃麦草</w:t>
      </w:r>
      <w:r>
        <w:rPr>
          <w:rFonts w:ascii="微软雅黑" w:hAnsi="微软雅黑" w:eastAsia="微软雅黑" w:cs="微软雅黑"/>
          <w:spacing w:val="4"/>
          <w:lang w:eastAsia="zh-CN"/>
        </w:rPr>
        <w:t>领域的科技入才，</w:t>
      </w:r>
      <w:r>
        <w:rPr>
          <w:rFonts w:ascii="微软雅黑" w:hAnsi="微软雅黑" w:eastAsia="微软雅黑" w:cs="微软雅黑"/>
          <w:lang w:eastAsia="zh-CN"/>
        </w:rPr>
        <w:t xml:space="preserve"> </w:t>
      </w:r>
      <w:r>
        <w:rPr>
          <w:rFonts w:ascii="微软雅黑" w:hAnsi="微软雅黑" w:eastAsia="微软雅黑" w:cs="微软雅黑"/>
          <w:spacing w:val="5"/>
          <w:lang w:eastAsia="zh-CN"/>
        </w:rPr>
        <w:t>加大科研投入，加快优良品种选育；</w:t>
      </w:r>
      <w:r>
        <w:rPr>
          <w:spacing w:val="5"/>
          <w:lang w:eastAsia="zh-CN"/>
        </w:rPr>
        <w:t>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加强与国内外科研机构和企业的合作与交流，共</w:t>
      </w:r>
      <w:r>
        <w:rPr>
          <w:rFonts w:ascii="微软雅黑" w:hAnsi="微软雅黑" w:eastAsia="微软雅黑" w:cs="微软雅黑"/>
          <w:spacing w:val="1"/>
          <w:lang w:eastAsia="zh-CN"/>
        </w:rPr>
        <w:t xml:space="preserve">    </w:t>
      </w:r>
      <w:r>
        <w:rPr>
          <w:rFonts w:ascii="微软雅黑" w:hAnsi="微软雅黑" w:eastAsia="微软雅黑" w:cs="微软雅黑"/>
          <w:spacing w:val="6"/>
          <w:lang w:eastAsia="zh-CN"/>
        </w:rPr>
        <w:t xml:space="preserve">同推动长穗偃麦草种子产业的发展；   </w:t>
      </w:r>
      <w:r>
        <w:rPr>
          <w:spacing w:val="6"/>
          <w:lang w:eastAsia="zh-CN"/>
        </w:rPr>
        <w:t>(2</w:t>
      </w:r>
      <w:r>
        <w:rPr>
          <w:rFonts w:ascii="微软雅黑" w:hAnsi="微软雅黑" w:eastAsia="微软雅黑" w:cs="微软雅黑"/>
          <w:spacing w:val="5"/>
          <w:lang w:eastAsia="zh-CN"/>
        </w:rPr>
        <w:t>分</w:t>
      </w:r>
      <w:r>
        <w:rPr>
          <w:spacing w:val="5"/>
          <w:lang w:eastAsia="zh-CN"/>
        </w:rPr>
        <w:t>)</w:t>
      </w:r>
      <w:r>
        <w:rPr>
          <w:rFonts w:ascii="微软雅黑" w:hAnsi="微软雅黑" w:eastAsia="微软雅黑" w:cs="微软雅黑"/>
          <w:spacing w:val="5"/>
          <w:lang w:eastAsia="zh-CN"/>
        </w:rPr>
        <w:t>建立标准化种子生产示范基地，实现种子产业</w:t>
      </w:r>
      <w:r>
        <w:rPr>
          <w:rFonts w:ascii="微软雅黑" w:hAnsi="微软雅黑" w:eastAsia="微软雅黑" w:cs="微软雅黑"/>
          <w:lang w:eastAsia="zh-CN"/>
        </w:rPr>
        <w:t xml:space="preserve">    </w:t>
      </w:r>
      <w:r>
        <w:rPr>
          <w:rFonts w:ascii="微软雅黑" w:hAnsi="微软雅黑" w:eastAsia="微软雅黑" w:cs="微软雅黑"/>
          <w:spacing w:val="7"/>
          <w:lang w:eastAsia="zh-CN"/>
        </w:rPr>
        <w:t>化。</w:t>
      </w:r>
      <w:r>
        <w:rPr>
          <w:rFonts w:ascii="微软雅黑" w:hAnsi="微软雅黑" w:eastAsia="微软雅黑" w:cs="微软雅黑"/>
          <w:spacing w:val="17"/>
          <w:lang w:eastAsia="zh-CN"/>
        </w:rPr>
        <w:t xml:space="preserve">   </w:t>
      </w:r>
      <w:r>
        <w:rPr>
          <w:spacing w:val="7"/>
        </w:rPr>
        <w:t>(</w:t>
      </w:r>
      <w:r>
        <w:rPr>
          <w:rFonts w:ascii="微软雅黑" w:hAnsi="微软雅黑" w:eastAsia="微软雅黑" w:cs="微软雅黑"/>
          <w:spacing w:val="7"/>
        </w:rPr>
        <w:t xml:space="preserve">任答 </w:t>
      </w:r>
      <w:r>
        <w:rPr>
          <w:spacing w:val="7"/>
        </w:rPr>
        <w:t>3</w:t>
      </w:r>
      <w:r>
        <w:rPr>
          <w:rFonts w:ascii="微软雅黑" w:hAnsi="微软雅黑" w:eastAsia="微软雅黑" w:cs="微软雅黑"/>
          <w:spacing w:val="7"/>
        </w:rPr>
        <w:t xml:space="preserve">点得 </w:t>
      </w:r>
      <w:r>
        <w:rPr>
          <w:spacing w:val="7"/>
        </w:rPr>
        <w:t>6</w:t>
      </w:r>
      <w:r>
        <w:rPr>
          <w:rFonts w:ascii="微软雅黑" w:hAnsi="微软雅黑" w:eastAsia="微软雅黑" w:cs="微软雅黑"/>
          <w:spacing w:val="7"/>
        </w:rPr>
        <w:t>分</w:t>
      </w:r>
      <w:r>
        <w:rPr>
          <w:spacing w:val="7"/>
        </w:rPr>
        <w:t>)</w:t>
      </w:r>
    </w:p>
    <w:p w14:paraId="3CB90783">
      <w:pPr>
        <w:pStyle w:val="2"/>
        <w:spacing w:line="248" w:lineRule="auto"/>
        <w:rPr>
          <w:sz w:val="21"/>
        </w:rPr>
      </w:pPr>
    </w:p>
    <w:p w14:paraId="5C87C471">
      <w:pPr>
        <w:pStyle w:val="2"/>
        <w:spacing w:line="248" w:lineRule="auto"/>
        <w:rPr>
          <w:sz w:val="21"/>
        </w:rPr>
      </w:pPr>
    </w:p>
    <w:p w14:paraId="05EA2697">
      <w:pPr>
        <w:pStyle w:val="2"/>
        <w:spacing w:line="248" w:lineRule="auto"/>
        <w:rPr>
          <w:sz w:val="21"/>
        </w:rPr>
      </w:pPr>
    </w:p>
    <w:p w14:paraId="02B744B4">
      <w:pPr>
        <w:pStyle w:val="2"/>
        <w:spacing w:line="248" w:lineRule="auto"/>
        <w:rPr>
          <w:sz w:val="21"/>
        </w:rPr>
      </w:pPr>
    </w:p>
    <w:p w14:paraId="4CBB0AA3">
      <w:pPr>
        <w:pStyle w:val="2"/>
        <w:spacing w:line="248" w:lineRule="auto"/>
        <w:rPr>
          <w:sz w:val="21"/>
        </w:rPr>
      </w:pPr>
    </w:p>
    <w:p w14:paraId="33DE7DAF">
      <w:pPr>
        <w:pStyle w:val="2"/>
        <w:spacing w:line="248" w:lineRule="auto"/>
        <w:rPr>
          <w:sz w:val="21"/>
        </w:rPr>
      </w:pPr>
    </w:p>
    <w:p w14:paraId="218BE92C">
      <w:pPr>
        <w:pStyle w:val="2"/>
        <w:spacing w:line="248" w:lineRule="auto"/>
        <w:rPr>
          <w:sz w:val="21"/>
        </w:rPr>
      </w:pPr>
    </w:p>
    <w:p w14:paraId="0115D71D">
      <w:pPr>
        <w:pStyle w:val="2"/>
        <w:spacing w:line="248" w:lineRule="auto"/>
        <w:rPr>
          <w:sz w:val="21"/>
        </w:rPr>
      </w:pPr>
    </w:p>
    <w:p w14:paraId="744536EB">
      <w:pPr>
        <w:pStyle w:val="2"/>
        <w:spacing w:line="248" w:lineRule="auto"/>
        <w:rPr>
          <w:sz w:val="21"/>
        </w:rPr>
      </w:pPr>
    </w:p>
    <w:p w14:paraId="7D953D9F">
      <w:pPr>
        <w:pStyle w:val="2"/>
        <w:spacing w:line="248" w:lineRule="auto"/>
        <w:rPr>
          <w:sz w:val="21"/>
        </w:rPr>
      </w:pPr>
    </w:p>
    <w:p w14:paraId="01E0A47D">
      <w:pPr>
        <w:pStyle w:val="2"/>
        <w:spacing w:line="248" w:lineRule="auto"/>
        <w:rPr>
          <w:sz w:val="21"/>
        </w:rPr>
      </w:pPr>
      <w:bookmarkStart w:id="0" w:name="_GoBack"/>
      <w:bookmarkEnd w:id="0"/>
    </w:p>
    <w:sectPr>
      <w:pgSz w:w="11895" w:h="16815"/>
      <w:pgMar w:top="1016" w:right="902" w:bottom="0" w:left="1142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removePersonalInformation/>
  <w:displayBackgroundShape w:val="1"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4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BBB"/>
    <w:rsid w:val="000853CE"/>
    <w:rsid w:val="003B362E"/>
    <w:rsid w:val="00EB1C42"/>
    <w:rsid w:val="00F33BBB"/>
    <w:rsid w:val="5258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sz w:val="21"/>
      <w:szCs w:val="21"/>
      <w:lang w:val="en-US" w:eastAsia="en-US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eastAsia="Arial"/>
      <w:sz w:val="24"/>
      <w:szCs w:val="24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customStyle="1" w:styleId="7">
    <w:name w:val="Table Normal_0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4300</Words>
  <Characters>4829</Characters>
  <TotalTime>0</TotalTime>
  <ScaleCrop>false</ScaleCrop>
  <LinksUpToDate>false</LinksUpToDate>
  <CharactersWithSpaces>6521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2025-04-28T01:30:41Z</dcterms:created>
  <dcterms:modified xsi:type="dcterms:W3CDTF">2025-04-28T01:31:08Z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eyJoZGlkIjoiMmQyOWI4MTA5ZjUxOTVhZDRlNGViNjg4YmFkOWNhMjAiLCJ1c2VySWQiOiI3NjQ3NDAxODcifQ==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2A2BFA90DF94488D9E5640F8BD1A759F_12</vt:lpwstr>
  </property>
</Properties>
</file>