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12255500</wp:posOffset>
            </wp:positionH>
            <wp:positionV relativeFrom="topMargin">
              <wp:posOffset>11176000</wp:posOffset>
            </wp:positionV>
            <wp:extent cx="361950" cy="2571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361950" cy="257175"/>
                    </a:xfrm>
                    <a:prstGeom prst="rect">
                      <a:avLst/>
                    </a:prstGeom>
                  </pic:spPr>
                </pic:pic>
              </a:graphicData>
            </a:graphic>
          </wp:anchor>
        </w:drawing>
      </w:r>
      <w:r>
        <w:rPr>
          <w:b/>
          <w:bCs/>
          <w:sz w:val="32"/>
          <w:szCs w:val="32"/>
        </w:rPr>
        <w:t>2024-2025</w:t>
      </w:r>
      <w:r>
        <w:rPr>
          <w:rFonts w:ascii="SimSun" w:eastAsia="SimSun" w:hAnsi="SimSun" w:cs="SimSun"/>
          <w:b/>
          <w:bCs/>
          <w:sz w:val="32"/>
          <w:szCs w:val="32"/>
        </w:rPr>
        <w:t>学年高二上期末考试</w:t>
      </w:r>
    </w:p>
    <w:p>
      <w:pPr>
        <w:widowControl w:val="0"/>
        <w:spacing w:before="0" w:after="0" w:line="360" w:lineRule="auto"/>
        <w:jc w:val="center"/>
        <w:rPr>
          <w:sz w:val="32"/>
          <w:szCs w:val="32"/>
        </w:rPr>
      </w:pPr>
      <w:r>
        <w:rPr>
          <w:rFonts w:ascii="SimSun" w:eastAsia="SimSun" w:hAnsi="SimSun" w:cs="SimSun"/>
          <w:b/>
          <w:bCs/>
          <w:sz w:val="32"/>
          <w:szCs w:val="32"/>
        </w:rPr>
        <w:t>生物</w:t>
      </w:r>
    </w:p>
    <w:p>
      <w:pPr>
        <w:widowControl w:val="0"/>
        <w:spacing w:before="0" w:after="0" w:line="360" w:lineRule="auto"/>
      </w:pPr>
      <w:r>
        <w:rPr>
          <w:rFonts w:ascii="SimSun" w:eastAsia="SimSun" w:hAnsi="SimSun" w:cs="SimSun"/>
          <w:b/>
          <w:bCs/>
        </w:rPr>
        <w:t>考生注意：</w:t>
      </w:r>
    </w:p>
    <w:p>
      <w:pPr>
        <w:widowControl w:val="0"/>
        <w:spacing w:before="0" w:after="0" w:line="360" w:lineRule="auto"/>
      </w:pPr>
      <w:r>
        <w:rPr>
          <w:b/>
          <w:bCs/>
        </w:rPr>
        <w:t>1.</w:t>
      </w:r>
      <w:r>
        <w:rPr>
          <w:rFonts w:ascii="SimSun" w:eastAsia="SimSun" w:hAnsi="SimSun" w:cs="SimSun"/>
          <w:b/>
          <w:bCs/>
        </w:rPr>
        <w:t>本试卷满分</w:t>
      </w:r>
      <w:r>
        <w:rPr>
          <w:b/>
          <w:bCs/>
        </w:rPr>
        <w:t>100</w:t>
      </w:r>
      <w:r>
        <w:rPr>
          <w:rFonts w:ascii="SimSun" w:eastAsia="SimSun" w:hAnsi="SimSun" w:cs="SimSun"/>
          <w:b/>
          <w:bCs/>
        </w:rPr>
        <w:t>分，考试时间</w:t>
      </w:r>
      <w:r>
        <w:rPr>
          <w:b/>
          <w:bCs/>
        </w:rPr>
        <w:t>75</w:t>
      </w:r>
      <w:r>
        <w:rPr>
          <w:rFonts w:ascii="SimSun" w:eastAsia="SimSun" w:hAnsi="SimSun" w:cs="SimSun"/>
          <w:b/>
          <w:bCs/>
        </w:rPr>
        <w:t>分钟。</w:t>
      </w:r>
    </w:p>
    <w:p>
      <w:pPr>
        <w:widowControl w:val="0"/>
        <w:spacing w:before="0" w:after="0" w:line="360" w:lineRule="auto"/>
      </w:pPr>
      <w:r>
        <w:rPr>
          <w:b/>
          <w:bCs/>
        </w:rPr>
        <w:t>2.</w:t>
      </w:r>
      <w:r>
        <w:rPr>
          <w:rFonts w:ascii="SimSun" w:eastAsia="SimSun" w:hAnsi="SimSun" w:cs="SimSun"/>
          <w:b/>
          <w:bCs/>
        </w:rPr>
        <w:t>答卷前考生务必将自己的姓名、准考证号填写在答题卡上。</w:t>
      </w:r>
    </w:p>
    <w:p>
      <w:pPr>
        <w:widowControl w:val="0"/>
        <w:spacing w:before="0" w:after="0" w:line="360" w:lineRule="auto"/>
      </w:pPr>
      <w:r>
        <w:rPr>
          <w:b/>
          <w:bCs/>
        </w:rPr>
        <w:t>3.</w:t>
      </w:r>
      <w:r>
        <w:rPr>
          <w:rFonts w:ascii="SimSun" w:eastAsia="SimSun" w:hAnsi="SimSun" w:cs="SimSun"/>
          <w:b/>
          <w:bCs/>
        </w:rPr>
        <w:t>答选择题时，选出每小题答案后，用铅笔把答题卡对应题目的答案标号涂黑。如需改动，用橡皮擦干净后再选涂其他答案标号。答非选择题时，将答案写在答题卡上。写在本试卷上无效。</w:t>
      </w:r>
    </w:p>
    <w:p>
      <w:pPr>
        <w:widowControl w:val="0"/>
        <w:spacing w:before="0" w:after="0" w:line="360" w:lineRule="auto"/>
      </w:pPr>
      <w:r>
        <w:rPr>
          <w:rFonts w:ascii="SimSun" w:eastAsia="SimSun" w:hAnsi="SimSun" w:cs="SimSun"/>
          <w:b/>
          <w:bCs/>
        </w:rPr>
        <w:t>一、选择题：本题共</w:t>
      </w:r>
      <w:r>
        <w:rPr>
          <w:b/>
          <w:bCs/>
        </w:rPr>
        <w:t>15</w:t>
      </w:r>
      <w:r>
        <w:rPr>
          <w:rFonts w:ascii="SimSun" w:eastAsia="SimSun" w:hAnsi="SimSun" w:cs="SimSun"/>
          <w:b/>
          <w:bCs/>
        </w:rPr>
        <w:t>小题，每小题</w:t>
      </w:r>
      <w:r>
        <w:rPr>
          <w:b/>
          <w:bCs/>
        </w:rPr>
        <w:t>2</w:t>
      </w:r>
      <w:r>
        <w:rPr>
          <w:rFonts w:ascii="SimSun" w:eastAsia="SimSun" w:hAnsi="SimSun" w:cs="SimSun"/>
          <w:b/>
          <w:bCs/>
        </w:rPr>
        <w:t>分，共</w:t>
      </w:r>
      <w:r>
        <w:rPr>
          <w:b/>
          <w:bCs/>
        </w:rPr>
        <w:t>30</w:t>
      </w:r>
      <w:r>
        <w:rPr>
          <w:rFonts w:ascii="SimSun" w:eastAsia="SimSun" w:hAnsi="SimSun" w:cs="SimSun"/>
          <w:b/>
          <w:bCs/>
        </w:rPr>
        <w:t>分。在每小题给出的四个选项中，只有一项符合题目要求。</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内环境稳态是维持机体正常生命活动的必要条件。下列相关叙述错误的是（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正常情况下血浆蛋白、氨基酸、肝糖原均会出现在内环境中</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渗透压、酸碱度和温度是内环境理化性质的三个重要方面</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内环境稳态有利于机体细胞代谢中酶促反应的正常进行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内环境稳态遭到破坏可能是细胞代谢障碍或外界环境剧烈变化引起的</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【分析】内环境由血浆、组织液和淋巴组成，内环境稳态是机体进行正常生命活动的必要条件，有利于机体适应外界环境的变化。</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、肝糖原存在于肝脏细胞中，不属于内环境的成分，而血浆蛋白、氨基酸会出现在内环境中，</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、渗透压、酸碱度和温度是内环境理化性质的三个重要方面，</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、内环境稳态有利于机体细胞代谢中酶促反应的正常进行，因为酶的活性受温度、</w:t>
      </w:r>
      <w:r>
        <w:rPr>
          <w:sz w:val="21"/>
          <w:szCs w:val="21"/>
        </w:rPr>
        <w:t>pH</w:t>
      </w:r>
      <w:r>
        <w:rPr>
          <w:rFonts w:ascii="SimSun" w:eastAsia="SimSun" w:hAnsi="SimSun" w:cs="SimSun"/>
          <w:sz w:val="21"/>
          <w:szCs w:val="21"/>
        </w:rPr>
        <w:t>等因素影响，内环境稳态能保证这些条件相对稳定，</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、内环境稳态遭到破坏可能是细胞代谢障碍或外界环境剧烈变化引起的，</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当人看到柠檬果肉时，唾液分泌会大量增加。对此现象的分析错误的是（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这一现象属于典型的非条件反射活动实例</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这一反射过程中，柠檬果肉刺激的直接部位是眼的视神经</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该反射活动通过传出神经将信号传递至唾液腺，引起唾液分泌</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该反射过程涉及神经元之间的信号转变，实现了细胞间的信息交流</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非条件反射是指人生来就有的先天性反射．是一种比较低级的神经活动，由大脑皮层以下的神经中枢（如脑干、脊髓）参与即可完成．膝跳反射、眨眼反射、缩手反射、婴儿的吮乳、排尿反射等都非条件反射．梅子是一种很酸的果实，一吃起来就让人口水直流．这种反射活动是人与生俱来、不学而能的，因此属于非条件反射。</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z w:val="21"/>
          <w:szCs w:val="21"/>
        </w:rPr>
        <w:t>“</w:t>
      </w:r>
      <w:r>
        <w:rPr>
          <w:rFonts w:ascii="SimSun" w:eastAsia="SimSun" w:hAnsi="SimSun" w:cs="SimSun"/>
          <w:sz w:val="21"/>
          <w:szCs w:val="21"/>
        </w:rPr>
        <w:t>当人看到柠檬果肉时，唾液分泌会大量增加是条件反射，是在非条件反射的基础上，经过一定的过程，在大脑皮层的视觉中枢参与下完成的，是一种高级的神经活动，</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、柠檬果肉直接刺激的是感受器</w:t>
      </w:r>
      <w:r>
        <w:rPr>
          <w:sz w:val="21"/>
          <w:szCs w:val="21"/>
        </w:rPr>
        <w:t>-</w:t>
      </w:r>
      <w:r>
        <w:rPr>
          <w:rFonts w:ascii="SimSun" w:eastAsia="SimSun" w:hAnsi="SimSun" w:cs="SimSun"/>
          <w:sz w:val="21"/>
          <w:szCs w:val="21"/>
        </w:rPr>
        <w:t>眼部的视神经末梢，</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、该反射活动的效应器有唾液腺，所以通过传出神经将信号传递至唾液腺，引起唾液分泌，</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、反射的结构基础是反射弧，该现象是条件反射，当兴奋传到突触前膜时，引起突触小泡释放神经递质，这一过程中有</w:t>
      </w:r>
      <w:r>
        <w:rPr>
          <w:sz w:val="21"/>
          <w:szCs w:val="21"/>
        </w:rPr>
        <w:t>“</w:t>
      </w:r>
      <w:r>
        <w:rPr>
          <w:rFonts w:ascii="SimSun" w:eastAsia="SimSun" w:hAnsi="SimSun" w:cs="SimSun"/>
          <w:sz w:val="21"/>
          <w:szCs w:val="21"/>
        </w:rPr>
        <w:t>电</w:t>
      </w:r>
      <w:r>
        <w:rPr>
          <w:sz w:val="21"/>
          <w:szCs w:val="21"/>
        </w:rPr>
        <w:t>-</w:t>
      </w:r>
      <w:r>
        <w:rPr>
          <w:rFonts w:ascii="SimSun" w:eastAsia="SimSun" w:hAnsi="SimSun" w:cs="SimSun"/>
          <w:sz w:val="21"/>
          <w:szCs w:val="21"/>
        </w:rPr>
        <w:t>化学</w:t>
      </w:r>
      <w:r>
        <w:rPr>
          <w:sz w:val="21"/>
          <w:szCs w:val="21"/>
        </w:rPr>
        <w:t>”</w:t>
      </w:r>
      <w:r>
        <w:rPr>
          <w:rFonts w:ascii="SimSun" w:eastAsia="SimSun" w:hAnsi="SimSun" w:cs="SimSun"/>
          <w:sz w:val="21"/>
          <w:szCs w:val="21"/>
        </w:rPr>
        <w:t>信号的转化，实现了细胞间的信息交流，</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下列关于看电影时人体所发生神经活动的叙述错误的是（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观众能听懂电影台词与大脑皮层言语区的</w:t>
      </w:r>
      <w:r>
        <w:rPr>
          <w:sz w:val="21"/>
          <w:szCs w:val="21"/>
        </w:rPr>
        <w:t>H</w:t>
      </w:r>
      <w:r>
        <w:rPr>
          <w:rFonts w:ascii="SimSun" w:eastAsia="SimSun" w:hAnsi="SimSun" w:cs="SimSun"/>
          <w:sz w:val="21"/>
          <w:szCs w:val="21"/>
        </w:rPr>
        <w:t>区有关</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观看电影时，自主神经系统不受大脑皮层等高级中枢的控制</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憋尿看完电影说明低级神经中枢可受高级中枢支配</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观众看完电影还记得某些情节可能与一个形状像海马的脑区有关</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、神经中枢位于颅腔中脑（大脑、脑干、小脑）和脊柱椎管内的脊髓，其中大脑皮层的中枢是最高级中枢，可以调节以下神经中枢活动。</w:t>
      </w:r>
    </w:p>
    <w:p>
      <w:pPr>
        <w:widowControl w:val="0"/>
        <w:spacing w:before="0" w:after="0" w:line="360" w:lineRule="auto"/>
        <w:rPr>
          <w:sz w:val="21"/>
          <w:szCs w:val="21"/>
        </w:rPr>
      </w:pPr>
      <w:r>
        <w:rPr>
          <w:sz w:val="21"/>
          <w:szCs w:val="21"/>
        </w:rPr>
        <w:t>2</w:t>
      </w:r>
      <w:r>
        <w:rPr>
          <w:rFonts w:ascii="SimSun" w:eastAsia="SimSun" w:hAnsi="SimSun" w:cs="SimSun"/>
          <w:sz w:val="21"/>
          <w:szCs w:val="21"/>
        </w:rPr>
        <w:t>、大脑皮层除了对外部世界感知（感觉中枢在大脑皮层）还具有语言、学习、记忆和思维等方面的高级功能。</w:t>
      </w:r>
    </w:p>
    <w:p>
      <w:pPr>
        <w:widowControl w:val="0"/>
        <w:spacing w:before="0" w:after="0" w:line="360" w:lineRule="auto"/>
        <w:rPr>
          <w:sz w:val="21"/>
          <w:szCs w:val="21"/>
        </w:rPr>
      </w:pPr>
      <w:r>
        <w:rPr>
          <w:sz w:val="21"/>
          <w:szCs w:val="21"/>
        </w:rPr>
        <w:t>3</w:t>
      </w:r>
      <w:r>
        <w:rPr>
          <w:rFonts w:ascii="SimSun" w:eastAsia="SimSun" w:hAnsi="SimSun" w:cs="SimSun"/>
          <w:sz w:val="21"/>
          <w:szCs w:val="21"/>
        </w:rPr>
        <w:t>、语言文字是人类进行思维的主要工具，是人类特有的高级功能（在言语区）（</w:t>
      </w:r>
      <w:r>
        <w:rPr>
          <w:sz w:val="21"/>
          <w:szCs w:val="21"/>
        </w:rPr>
        <w:t>S</w:t>
      </w:r>
      <w:r>
        <w:rPr>
          <w:rFonts w:ascii="SimSun" w:eastAsia="SimSun" w:hAnsi="SimSun" w:cs="SimSun"/>
          <w:sz w:val="21"/>
          <w:szCs w:val="21"/>
        </w:rPr>
        <w:t>区</w:t>
      </w:r>
      <w:r>
        <w:rPr>
          <w:sz w:val="21"/>
          <w:szCs w:val="21"/>
        </w:rPr>
        <w:t>→</w:t>
      </w:r>
      <w:r>
        <w:rPr>
          <w:rFonts w:ascii="SimSun" w:eastAsia="SimSun" w:hAnsi="SimSun" w:cs="SimSun"/>
          <w:sz w:val="21"/>
          <w:szCs w:val="21"/>
        </w:rPr>
        <w:t>说，</w:t>
      </w:r>
      <w:r>
        <w:rPr>
          <w:sz w:val="21"/>
          <w:szCs w:val="21"/>
        </w:rPr>
        <w:t>H</w:t>
      </w:r>
      <w:r>
        <w:rPr>
          <w:rFonts w:ascii="SimSun" w:eastAsia="SimSun" w:hAnsi="SimSun" w:cs="SimSun"/>
          <w:sz w:val="21"/>
          <w:szCs w:val="21"/>
        </w:rPr>
        <w:t>区</w:t>
      </w:r>
      <w:r>
        <w:rPr>
          <w:sz w:val="21"/>
          <w:szCs w:val="21"/>
        </w:rPr>
        <w:t>→</w:t>
      </w:r>
      <w:r>
        <w:rPr>
          <w:rFonts w:ascii="SimSun" w:eastAsia="SimSun" w:hAnsi="SimSun" w:cs="SimSun"/>
          <w:sz w:val="21"/>
          <w:szCs w:val="21"/>
        </w:rPr>
        <w:t>听，</w:t>
      </w:r>
      <w:r>
        <w:rPr>
          <w:sz w:val="21"/>
          <w:szCs w:val="21"/>
        </w:rPr>
        <w:t>W</w:t>
      </w:r>
      <w:r>
        <w:rPr>
          <w:rFonts w:ascii="SimSun" w:eastAsia="SimSun" w:hAnsi="SimSun" w:cs="SimSun"/>
          <w:sz w:val="21"/>
          <w:szCs w:val="21"/>
        </w:rPr>
        <w:t>区</w:t>
      </w:r>
      <w:r>
        <w:rPr>
          <w:sz w:val="21"/>
          <w:szCs w:val="21"/>
        </w:rPr>
        <w:t>→</w:t>
      </w:r>
      <w:r>
        <w:rPr>
          <w:rFonts w:ascii="SimSun" w:eastAsia="SimSun" w:hAnsi="SimSun" w:cs="SimSun"/>
          <w:sz w:val="21"/>
          <w:szCs w:val="21"/>
        </w:rPr>
        <w:t>写，</w:t>
      </w:r>
      <w:r>
        <w:rPr>
          <w:sz w:val="21"/>
          <w:szCs w:val="21"/>
        </w:rPr>
        <w:t>V</w:t>
      </w:r>
      <w:r>
        <w:rPr>
          <w:rFonts w:ascii="SimSun" w:eastAsia="SimSun" w:hAnsi="SimSun" w:cs="SimSun"/>
          <w:sz w:val="21"/>
          <w:szCs w:val="21"/>
        </w:rPr>
        <w:t>区</w:t>
      </w:r>
      <w:r>
        <w:rPr>
          <w:sz w:val="21"/>
          <w:szCs w:val="21"/>
        </w:rPr>
        <w:t>→</w:t>
      </w:r>
      <w:r>
        <w:rPr>
          <w:rFonts w:ascii="SimSun" w:eastAsia="SimSun" w:hAnsi="SimSun" w:cs="SimSun"/>
          <w:sz w:val="21"/>
          <w:szCs w:val="21"/>
        </w:rPr>
        <w:t>看）。</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、大脑皮层言语区中</w:t>
      </w:r>
      <w:r>
        <w:rPr>
          <w:sz w:val="21"/>
          <w:szCs w:val="21"/>
        </w:rPr>
        <w:t>H</w:t>
      </w:r>
      <w:r>
        <w:rPr>
          <w:rFonts w:ascii="SimSun" w:eastAsia="SimSun" w:hAnsi="SimSun" w:cs="SimSun"/>
          <w:sz w:val="21"/>
          <w:szCs w:val="21"/>
        </w:rPr>
        <w:t>区为听觉性语言中枢，观众能听懂电影台词与大脑皮层言语区的</w:t>
      </w:r>
      <w:r>
        <w:rPr>
          <w:sz w:val="21"/>
          <w:szCs w:val="21"/>
        </w:rPr>
        <w:t>H</w:t>
      </w:r>
      <w:r>
        <w:rPr>
          <w:rFonts w:ascii="SimSun" w:eastAsia="SimSun" w:hAnsi="SimSun" w:cs="SimSun"/>
          <w:sz w:val="21"/>
          <w:szCs w:val="21"/>
        </w:rPr>
        <w:t>区有关，</w:t>
      </w:r>
      <w:r>
        <w:rPr>
          <w:sz w:val="21"/>
          <w:szCs w:val="21"/>
        </w:rPr>
        <w:t>A</w:t>
      </w:r>
      <w:r>
        <w:rPr>
          <w:rFonts w:ascii="SimSun" w:eastAsia="SimSun" w:hAnsi="SimSun" w:cs="SimSun"/>
          <w:sz w:val="21"/>
          <w:szCs w:val="21"/>
        </w:rPr>
        <w:t>正确；</w:t>
      </w:r>
      <w:r>
        <w:rPr>
          <w:strike w:val="0"/>
          <w:sz w:val="21"/>
          <w:szCs w:val="21"/>
          <w:u w:val="none"/>
        </w:rPr>
        <w:drawing>
          <wp:inline>
            <wp:extent cx="28575" cy="28575"/>
            <wp:docPr id="100025"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B</w:t>
      </w:r>
      <w:r>
        <w:rPr>
          <w:rFonts w:ascii="SimSun" w:eastAsia="SimSun" w:hAnsi="SimSun" w:cs="SimSun"/>
          <w:sz w:val="21"/>
          <w:szCs w:val="21"/>
        </w:rPr>
        <w:t>、自主神经系统不完全受人类的意识支配，但大脑皮层的高级中枢能够控制，</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、人可以</w:t>
      </w:r>
      <w:r>
        <w:rPr>
          <w:sz w:val="21"/>
          <w:szCs w:val="21"/>
        </w:rPr>
        <w:t>“</w:t>
      </w:r>
      <w:r>
        <w:rPr>
          <w:rFonts w:ascii="SimSun" w:eastAsia="SimSun" w:hAnsi="SimSun" w:cs="SimSun"/>
          <w:sz w:val="21"/>
          <w:szCs w:val="21"/>
        </w:rPr>
        <w:t>憋尿</w:t>
      </w:r>
      <w:r>
        <w:rPr>
          <w:sz w:val="21"/>
          <w:szCs w:val="21"/>
        </w:rPr>
        <w:t>”</w:t>
      </w:r>
      <w:r>
        <w:rPr>
          <w:rFonts w:ascii="SimSun" w:eastAsia="SimSun" w:hAnsi="SimSun" w:cs="SimSun"/>
          <w:sz w:val="21"/>
          <w:szCs w:val="21"/>
        </w:rPr>
        <w:t>，说明低级神经中枢（脊髓）受高级神经中枢（大脑皮层）的调控，</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、观众看完电影还能记得某些情节可能与大脑皮层下一个形状像海马的脑区有关，即主要与短期记忆有关，</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促胰液素的发现过程中，科学家们分别做了下列四个实验，有关分析错误的是（　　）</w:t>
      </w:r>
    </w:p>
    <w:p>
      <w:pPr>
        <w:widowControl w:val="0"/>
        <w:spacing w:before="0" w:after="0" w:line="360" w:lineRule="auto"/>
        <w:rPr>
          <w:sz w:val="21"/>
          <w:szCs w:val="21"/>
        </w:rPr>
      </w:pPr>
      <w:r>
        <w:rPr>
          <w:rFonts w:ascii="SimSun" w:eastAsia="SimSun" w:hAnsi="SimSun" w:cs="SimSun"/>
          <w:sz w:val="21"/>
          <w:szCs w:val="21"/>
        </w:rPr>
        <w:t>①稀盐酸</w:t>
      </w:r>
      <w:r>
        <w:rPr>
          <w:sz w:val="21"/>
          <w:szCs w:val="21"/>
        </w:rPr>
        <w:t>→</w:t>
      </w:r>
      <w:r>
        <w:rPr>
          <w:rFonts w:ascii="SimSun" w:eastAsia="SimSun" w:hAnsi="SimSun" w:cs="SimSun"/>
          <w:sz w:val="21"/>
          <w:szCs w:val="21"/>
        </w:rPr>
        <w:t>小肠肠腔</w:t>
      </w:r>
      <w:r>
        <w:rPr>
          <w:sz w:val="21"/>
          <w:szCs w:val="21"/>
        </w:rPr>
        <w:t>→</w:t>
      </w:r>
      <w:r>
        <w:rPr>
          <w:rFonts w:ascii="SimSun" w:eastAsia="SimSun" w:hAnsi="SimSun" w:cs="SimSun"/>
          <w:sz w:val="21"/>
          <w:szCs w:val="21"/>
        </w:rPr>
        <w:t>胰腺分泌胰液</w:t>
      </w:r>
    </w:p>
    <w:p>
      <w:pPr>
        <w:widowControl w:val="0"/>
        <w:spacing w:before="0" w:after="0" w:line="360" w:lineRule="auto"/>
        <w:rPr>
          <w:sz w:val="21"/>
          <w:szCs w:val="21"/>
        </w:rPr>
      </w:pPr>
      <w:r>
        <w:rPr>
          <w:rFonts w:ascii="SimSun" w:eastAsia="SimSun" w:hAnsi="SimSun" w:cs="SimSun"/>
          <w:sz w:val="21"/>
          <w:szCs w:val="21"/>
        </w:rPr>
        <w:t>②稀盐酸</w:t>
      </w:r>
      <w:r>
        <w:rPr>
          <w:sz w:val="21"/>
          <w:szCs w:val="21"/>
        </w:rPr>
        <w:t>→</w:t>
      </w:r>
      <w:r>
        <w:rPr>
          <w:rFonts w:ascii="SimSun" w:eastAsia="SimSun" w:hAnsi="SimSun" w:cs="SimSun"/>
          <w:sz w:val="21"/>
          <w:szCs w:val="21"/>
        </w:rPr>
        <w:t>静脉血液</w:t>
      </w:r>
      <w:r>
        <w:rPr>
          <w:sz w:val="21"/>
          <w:szCs w:val="21"/>
        </w:rPr>
        <w:t>→</w:t>
      </w:r>
      <w:r>
        <w:rPr>
          <w:rFonts w:ascii="SimSun" w:eastAsia="SimSun" w:hAnsi="SimSun" w:cs="SimSun"/>
          <w:sz w:val="21"/>
          <w:szCs w:val="21"/>
        </w:rPr>
        <w:t>胰腺不分泌胰液</w:t>
      </w:r>
    </w:p>
    <w:p>
      <w:pPr>
        <w:widowControl w:val="0"/>
        <w:spacing w:before="0" w:after="0" w:line="360" w:lineRule="auto"/>
        <w:rPr>
          <w:sz w:val="21"/>
          <w:szCs w:val="21"/>
        </w:rPr>
      </w:pPr>
      <w:r>
        <w:rPr>
          <w:rFonts w:ascii="SimSun" w:eastAsia="SimSun" w:hAnsi="SimSun" w:cs="SimSun"/>
          <w:sz w:val="21"/>
          <w:szCs w:val="21"/>
        </w:rPr>
        <w:t>③稀盐酸</w:t>
      </w:r>
      <w:r>
        <w:rPr>
          <w:sz w:val="21"/>
          <w:szCs w:val="21"/>
        </w:rPr>
        <w:t>→</w:t>
      </w:r>
      <w:r>
        <w:rPr>
          <w:rFonts w:ascii="SimSun" w:eastAsia="SimSun" w:hAnsi="SimSun" w:cs="SimSun"/>
          <w:sz w:val="21"/>
          <w:szCs w:val="21"/>
        </w:rPr>
        <w:t>小肠肠腔（去除神经）</w:t>
      </w:r>
      <w:r>
        <w:rPr>
          <w:sz w:val="21"/>
          <w:szCs w:val="21"/>
        </w:rPr>
        <w:t>→</w:t>
      </w:r>
      <w:r>
        <w:rPr>
          <w:rFonts w:ascii="SimSun" w:eastAsia="SimSun" w:hAnsi="SimSun" w:cs="SimSun"/>
          <w:sz w:val="21"/>
          <w:szCs w:val="21"/>
        </w:rPr>
        <w:t>胰腺分泌胰液</w:t>
      </w:r>
    </w:p>
    <w:p>
      <w:pPr>
        <w:widowControl w:val="0"/>
        <w:spacing w:before="0" w:after="0" w:line="360" w:lineRule="auto"/>
        <w:rPr>
          <w:sz w:val="21"/>
          <w:szCs w:val="21"/>
        </w:rPr>
      </w:pPr>
      <w:r>
        <w:rPr>
          <w:rFonts w:ascii="SimSun" w:eastAsia="SimSun" w:hAnsi="SimSun" w:cs="SimSun"/>
          <w:sz w:val="21"/>
          <w:szCs w:val="21"/>
        </w:rPr>
        <w:t>④小肠黏膜</w:t>
      </w:r>
      <w:r>
        <w:rPr>
          <w:sz w:val="21"/>
          <w:szCs w:val="21"/>
        </w:rPr>
        <w:t>+</w:t>
      </w:r>
      <w:r>
        <w:rPr>
          <w:rFonts w:ascii="SimSun" w:eastAsia="SimSun" w:hAnsi="SimSun" w:cs="SimSun"/>
          <w:sz w:val="21"/>
          <w:szCs w:val="21"/>
        </w:rPr>
        <w:t>稀盐酸</w:t>
      </w:r>
      <w:r>
        <w:rPr>
          <w:sz w:val="21"/>
          <w:szCs w:val="21"/>
        </w:rPr>
        <w:t>+</w:t>
      </w:r>
      <w:r>
        <w:rPr>
          <w:rFonts w:ascii="SimSun" w:eastAsia="SimSun" w:hAnsi="SimSun" w:cs="SimSun"/>
          <w:sz w:val="21"/>
          <w:szCs w:val="21"/>
        </w:rPr>
        <w:t>砂子制成提取液</w:t>
      </w:r>
      <w:r>
        <w:rPr>
          <w:sz w:val="21"/>
          <w:szCs w:val="21"/>
        </w:rPr>
        <w:t>→</w:t>
      </w:r>
      <w:r>
        <w:rPr>
          <w:rFonts w:ascii="SimSun" w:eastAsia="SimSun" w:hAnsi="SimSun" w:cs="SimSun"/>
          <w:sz w:val="21"/>
          <w:szCs w:val="21"/>
        </w:rPr>
        <w:t>静脉血液</w:t>
      </w:r>
      <w:r>
        <w:rPr>
          <w:sz w:val="21"/>
          <w:szCs w:val="21"/>
        </w:rPr>
        <w:t>→</w:t>
      </w:r>
      <w:r>
        <w:rPr>
          <w:rFonts w:ascii="SimSun" w:eastAsia="SimSun" w:hAnsi="SimSun" w:cs="SimSun"/>
          <w:sz w:val="21"/>
          <w:szCs w:val="21"/>
        </w:rPr>
        <w:t>胰腺分泌胰液</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①与③组成的对照实验中，自变量的控制采用了</w:t>
      </w:r>
      <w:r>
        <w:rPr>
          <w:sz w:val="21"/>
          <w:szCs w:val="21"/>
        </w:rPr>
        <w:t>“</w:t>
      </w:r>
      <w:r>
        <w:rPr>
          <w:rFonts w:ascii="SimSun" w:eastAsia="SimSun" w:hAnsi="SimSun" w:cs="SimSun"/>
          <w:sz w:val="21"/>
          <w:szCs w:val="21"/>
        </w:rPr>
        <w:t>减法原理</w:t>
      </w:r>
      <w:r>
        <w:rPr>
          <w:sz w:val="21"/>
          <w:szCs w:val="21"/>
        </w:rPr>
        <w:t>”</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①与③对比说明胰腺分泌胰液不受神经的调节</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①②④对比说明胰液分泌不是稀盐酸直接作用的结果</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①②③④对比说明胰液分泌受小肠黏膜产生的某种物质的调节</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 xml:space="preserve">【分析】分析实验： </w:t>
      </w:r>
      <w:r>
        <w:rPr>
          <w:sz w:val="21"/>
          <w:szCs w:val="21"/>
        </w:rPr>
        <w:t>1</w:t>
      </w:r>
      <w:r>
        <w:rPr>
          <w:rFonts w:ascii="SimSun" w:eastAsia="SimSun" w:hAnsi="SimSun" w:cs="SimSun"/>
          <w:sz w:val="21"/>
          <w:szCs w:val="21"/>
        </w:rPr>
        <w:t>、</w:t>
      </w:r>
      <w:r>
        <w:rPr>
          <w:rFonts w:ascii="Cambria Math" w:eastAsia="Cambria Math" w:hAnsi="Cambria Math" w:cs="Cambria Math"/>
          <w:sz w:val="21"/>
          <w:szCs w:val="21"/>
        </w:rPr>
        <w:t>①</w:t>
      </w:r>
      <w:r>
        <w:rPr>
          <w:rFonts w:ascii="SimSun" w:eastAsia="SimSun" w:hAnsi="SimSun" w:cs="SimSun"/>
          <w:sz w:val="21"/>
          <w:szCs w:val="21"/>
        </w:rPr>
        <w:t>与</w:t>
      </w:r>
      <w:r>
        <w:rPr>
          <w:rFonts w:ascii="Cambria Math" w:eastAsia="Cambria Math" w:hAnsi="Cambria Math" w:cs="Cambria Math"/>
          <w:sz w:val="21"/>
          <w:szCs w:val="21"/>
        </w:rPr>
        <w:t>②</w:t>
      </w:r>
      <w:r>
        <w:rPr>
          <w:rFonts w:ascii="SimSun" w:eastAsia="SimSun" w:hAnsi="SimSun" w:cs="SimSun"/>
          <w:sz w:val="21"/>
          <w:szCs w:val="21"/>
        </w:rPr>
        <w:t>组成的实验的自变量是盐酸刺激的部位，因变量是胰液是否分泌，其结果说明稀盐酸是通过小肠肠腔起作用的，不能直接起作用。</w:t>
      </w:r>
    </w:p>
    <w:p>
      <w:pPr>
        <w:widowControl w:val="0"/>
        <w:spacing w:before="0" w:after="0" w:line="360" w:lineRule="auto"/>
        <w:rPr>
          <w:sz w:val="21"/>
          <w:szCs w:val="21"/>
        </w:rPr>
      </w:pPr>
      <w:r>
        <w:rPr>
          <w:sz w:val="21"/>
          <w:szCs w:val="21"/>
        </w:rPr>
        <w:t>2</w:t>
      </w:r>
      <w:r>
        <w:rPr>
          <w:rFonts w:ascii="SimSun" w:eastAsia="SimSun" w:hAnsi="SimSun" w:cs="SimSun"/>
          <w:sz w:val="21"/>
          <w:szCs w:val="21"/>
        </w:rPr>
        <w:t>、</w:t>
      </w:r>
      <w:r>
        <w:rPr>
          <w:rFonts w:ascii="Cambria Math" w:eastAsia="Cambria Math" w:hAnsi="Cambria Math" w:cs="Cambria Math"/>
          <w:sz w:val="21"/>
          <w:szCs w:val="21"/>
        </w:rPr>
        <w:t>②</w:t>
      </w:r>
      <w:r>
        <w:rPr>
          <w:rFonts w:ascii="SimSun" w:eastAsia="SimSun" w:hAnsi="SimSun" w:cs="SimSun"/>
          <w:sz w:val="21"/>
          <w:szCs w:val="21"/>
        </w:rPr>
        <w:t>与</w:t>
      </w:r>
      <w:r>
        <w:rPr>
          <w:rFonts w:ascii="Cambria Math" w:eastAsia="Cambria Math" w:hAnsi="Cambria Math" w:cs="Cambria Math"/>
          <w:sz w:val="21"/>
          <w:szCs w:val="21"/>
        </w:rPr>
        <w:t>④</w:t>
      </w:r>
      <w:r>
        <w:rPr>
          <w:rFonts w:ascii="SimSun" w:eastAsia="SimSun" w:hAnsi="SimSun" w:cs="SimSun"/>
          <w:sz w:val="21"/>
          <w:szCs w:val="21"/>
        </w:rPr>
        <w:t>组成的实验的自变量是否含有小肠黏膜的化学物质，因变量是胰腺是否分泌胰液，其结果说明胰腺分泌胰液与小肠黏膜产生的化学物质有关。</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rFonts w:ascii="Cambria Math" w:eastAsia="Cambria Math" w:hAnsi="Cambria Math" w:cs="Cambria Math"/>
          <w:sz w:val="21"/>
          <w:szCs w:val="21"/>
        </w:rPr>
        <w:t>①</w:t>
      </w:r>
      <w:r>
        <w:rPr>
          <w:rFonts w:ascii="SimSun" w:eastAsia="SimSun" w:hAnsi="SimSun" w:cs="SimSun"/>
          <w:sz w:val="21"/>
          <w:szCs w:val="21"/>
        </w:rPr>
        <w:t>与</w:t>
      </w:r>
      <w:r>
        <w:rPr>
          <w:rFonts w:ascii="Cambria Math" w:eastAsia="Cambria Math" w:hAnsi="Cambria Math" w:cs="Cambria Math"/>
          <w:sz w:val="21"/>
          <w:szCs w:val="21"/>
        </w:rPr>
        <w:t>③</w:t>
      </w:r>
      <w:r>
        <w:rPr>
          <w:rFonts w:ascii="SimSun" w:eastAsia="SimSun" w:hAnsi="SimSun" w:cs="SimSun"/>
          <w:sz w:val="21"/>
          <w:szCs w:val="21"/>
        </w:rPr>
        <w:t>组成的对照实验，其中实验组去除神经，自变量的控制采用了</w:t>
      </w:r>
      <w:r>
        <w:rPr>
          <w:sz w:val="21"/>
          <w:szCs w:val="21"/>
        </w:rPr>
        <w:t>“</w:t>
      </w:r>
      <w:r>
        <w:rPr>
          <w:rFonts w:ascii="SimSun" w:eastAsia="SimSun" w:hAnsi="SimSun" w:cs="SimSun"/>
          <w:sz w:val="21"/>
          <w:szCs w:val="21"/>
        </w:rPr>
        <w:t>减法原理</w:t>
      </w:r>
      <w:r>
        <w:rPr>
          <w:sz w:val="21"/>
          <w:szCs w:val="21"/>
        </w:rPr>
        <w:t>”</w:t>
      </w:r>
      <w:r>
        <w:rPr>
          <w:rFonts w:ascii="SimSun" w:eastAsia="SimSun" w:hAnsi="SimSun" w:cs="SimSun"/>
          <w:sz w:val="21"/>
          <w:szCs w:val="21"/>
        </w:rPr>
        <w:t>，实验结果说明胰腺的分泌存在除神经调节以外的其他方式，</w:t>
      </w:r>
      <w:r>
        <w:rPr>
          <w:sz w:val="21"/>
          <w:szCs w:val="21"/>
        </w:rPr>
        <w:t>A</w:t>
      </w:r>
      <w:r>
        <w:rPr>
          <w:rFonts w:ascii="SimSun" w:eastAsia="SimSun" w:hAnsi="SimSun" w:cs="SimSun"/>
          <w:sz w:val="21"/>
          <w:szCs w:val="21"/>
        </w:rPr>
        <w:t xml:space="preserve">正确； </w:t>
      </w: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rFonts w:ascii="Cambria Math" w:eastAsia="Cambria Math" w:hAnsi="Cambria Math" w:cs="Cambria Math"/>
          <w:sz w:val="21"/>
          <w:szCs w:val="21"/>
        </w:rPr>
        <w:t>①</w:t>
      </w:r>
      <w:r>
        <w:rPr>
          <w:rFonts w:ascii="SimSun" w:eastAsia="SimSun" w:hAnsi="SimSun" w:cs="SimSun"/>
          <w:sz w:val="21"/>
          <w:szCs w:val="21"/>
        </w:rPr>
        <w:t>与</w:t>
      </w:r>
      <w:r>
        <w:rPr>
          <w:rFonts w:ascii="Cambria Math" w:eastAsia="Cambria Math" w:hAnsi="Cambria Math" w:cs="Cambria Math"/>
          <w:sz w:val="21"/>
          <w:szCs w:val="21"/>
        </w:rPr>
        <w:t>③</w:t>
      </w:r>
      <w:r>
        <w:rPr>
          <w:rFonts w:ascii="SimSun" w:eastAsia="SimSun" w:hAnsi="SimSun" w:cs="SimSun"/>
          <w:sz w:val="21"/>
          <w:szCs w:val="21"/>
        </w:rPr>
        <w:t>组成的实验自变量是通向小肠的神经，因变量是胰腺是否分泌胰液，其结果说明胰腺分泌胰液可以不通过神经调节产生，但也可能通过神经调节也能够产生，要证明胰液分泌还受不受神经的调节应该再设计实验继续探究，</w:t>
      </w:r>
      <w:r>
        <w:rPr>
          <w:sz w:val="21"/>
          <w:szCs w:val="21"/>
        </w:rPr>
        <w:t>B</w:t>
      </w:r>
      <w:r>
        <w:rPr>
          <w:rFonts w:ascii="SimSun" w:eastAsia="SimSun" w:hAnsi="SimSun" w:cs="SimSun"/>
          <w:sz w:val="21"/>
          <w:szCs w:val="21"/>
        </w:rPr>
        <w:t xml:space="preserve">错误； </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rFonts w:ascii="Cambria Math" w:eastAsia="Cambria Math" w:hAnsi="Cambria Math" w:cs="Cambria Math"/>
          <w:sz w:val="21"/>
          <w:szCs w:val="21"/>
        </w:rPr>
        <w:t>①</w:t>
      </w:r>
      <w:r>
        <w:rPr>
          <w:rFonts w:ascii="SimSun" w:eastAsia="SimSun" w:hAnsi="SimSun" w:cs="SimSun"/>
          <w:sz w:val="21"/>
          <w:szCs w:val="21"/>
        </w:rPr>
        <w:t>与</w:t>
      </w:r>
      <w:r>
        <w:rPr>
          <w:rFonts w:ascii="Cambria Math" w:eastAsia="Cambria Math" w:hAnsi="Cambria Math" w:cs="Cambria Math"/>
          <w:sz w:val="21"/>
          <w:szCs w:val="21"/>
        </w:rPr>
        <w:t>②</w:t>
      </w:r>
      <w:r>
        <w:rPr>
          <w:rFonts w:ascii="SimSun" w:eastAsia="SimSun" w:hAnsi="SimSun" w:cs="SimSun"/>
          <w:sz w:val="21"/>
          <w:szCs w:val="21"/>
        </w:rPr>
        <w:t>、</w:t>
      </w:r>
      <w:r>
        <w:rPr>
          <w:rFonts w:ascii="Cambria Math" w:eastAsia="Cambria Math" w:hAnsi="Cambria Math" w:cs="Cambria Math"/>
          <w:sz w:val="21"/>
          <w:szCs w:val="21"/>
        </w:rPr>
        <w:t>②</w:t>
      </w:r>
      <w:r>
        <w:rPr>
          <w:rFonts w:ascii="SimSun" w:eastAsia="SimSun" w:hAnsi="SimSun" w:cs="SimSun"/>
          <w:sz w:val="21"/>
          <w:szCs w:val="21"/>
        </w:rPr>
        <w:t>与</w:t>
      </w:r>
      <w:r>
        <w:rPr>
          <w:rFonts w:ascii="Cambria Math" w:eastAsia="Cambria Math" w:hAnsi="Cambria Math" w:cs="Cambria Math"/>
          <w:sz w:val="21"/>
          <w:szCs w:val="21"/>
        </w:rPr>
        <w:t>④</w:t>
      </w:r>
      <w:r>
        <w:rPr>
          <w:rFonts w:ascii="SimSun" w:eastAsia="SimSun" w:hAnsi="SimSun" w:cs="SimSun"/>
          <w:sz w:val="21"/>
          <w:szCs w:val="21"/>
        </w:rPr>
        <w:t>对比说明胰液分泌不是稀盐酸直接作用的结果，其结果说明胰腺分泌胰液与小肠黏膜产生的化学物质有关，</w:t>
      </w:r>
      <w:r>
        <w:rPr>
          <w:sz w:val="21"/>
          <w:szCs w:val="21"/>
        </w:rPr>
        <w:t>C</w:t>
      </w:r>
      <w:r>
        <w:rPr>
          <w:rFonts w:ascii="SimSun" w:eastAsia="SimSun" w:hAnsi="SimSun" w:cs="SimSun"/>
          <w:sz w:val="21"/>
          <w:szCs w:val="21"/>
        </w:rPr>
        <w:t xml:space="preserve">正确； </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rFonts w:ascii="Cambria Math" w:eastAsia="Cambria Math" w:hAnsi="Cambria Math" w:cs="Cambria Math"/>
          <w:sz w:val="21"/>
          <w:szCs w:val="21"/>
        </w:rPr>
        <w:t>①②③④</w:t>
      </w:r>
      <w:r>
        <w:rPr>
          <w:rFonts w:ascii="SimSun" w:eastAsia="SimSun" w:hAnsi="SimSun" w:cs="SimSun"/>
          <w:sz w:val="21"/>
          <w:szCs w:val="21"/>
        </w:rPr>
        <w:t>对比说明胰液分泌受小肠黏膜产生的物质由血液运输来调节，</w:t>
      </w:r>
      <w:r>
        <w:rPr>
          <w:sz w:val="21"/>
          <w:szCs w:val="21"/>
        </w:rPr>
        <w:t>D</w:t>
      </w:r>
      <w:r>
        <w:rPr>
          <w:rFonts w:ascii="SimSun" w:eastAsia="SimSun" w:hAnsi="SimSun" w:cs="SimSun"/>
          <w:sz w:val="21"/>
          <w:szCs w:val="21"/>
        </w:rPr>
        <w:t xml:space="preserve">正确。 </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下列有关生命活动调节的叙述，正确的是（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39"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寒冷环境刺激可使毛细血管舒张，甲状腺激素和肾上腺素分泌量增加</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高温环境中的劳作者大量出汗、血钠降低，其血液中的抗利尿激素水平和醛固酮水平升高</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体液中</w:t>
      </w:r>
      <w:r>
        <w:rPr>
          <w:sz w:val="21"/>
          <w:szCs w:val="21"/>
        </w:rPr>
        <w:t>CO</w:t>
      </w:r>
      <w:r>
        <w:rPr>
          <w:sz w:val="14"/>
          <w:szCs w:val="14"/>
        </w:rPr>
        <w:t>2</w:t>
      </w:r>
      <w:r>
        <w:rPr>
          <w:rFonts w:ascii="SimSun" w:eastAsia="SimSun" w:hAnsi="SimSun" w:cs="SimSun"/>
          <w:sz w:val="21"/>
          <w:szCs w:val="21"/>
        </w:rPr>
        <w:t>浓度变化刺激相关感受器对呼吸运动进行调节的调节方式为神经调节</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体液调节比神经调节作用时间长、作用范围广、反应更加迅速</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【分析】醛固酮是由肾上腺皮质分泌的盐皮质激素的一种，其作用是促进肾小管和集合管对</w:t>
      </w:r>
      <w:r>
        <w:rPr>
          <w:sz w:val="21"/>
          <w:szCs w:val="21"/>
        </w:rPr>
        <w:t>Na+</w:t>
      </w:r>
      <w:r>
        <w:rPr>
          <w:rFonts w:ascii="SimSun" w:eastAsia="SimSun" w:hAnsi="SimSun" w:cs="SimSun"/>
          <w:sz w:val="21"/>
          <w:szCs w:val="21"/>
        </w:rPr>
        <w:t>的重吸收。抗利尿激素由下丘脑合成，垂体释放，其作用是促进肾小管和集合管对水分的重吸收。</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、寒冷环境刺激可使毛细血管收缩，减少散热量，甲状腺激素和肾上腺素分泌量增加，增加产热量，保持体温相对稳定，</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、高温环境中的劳作者大量出汗、血钠降低，血浆渗透压上升，钠离子浓度下降，则其血液中的抗利尿激素水平和醛固酮水平升高，有利于减少水分的散失和对钠离子的重吸收，</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CO</w:t>
      </w:r>
      <w:r>
        <w:rPr>
          <w:sz w:val="14"/>
          <w:szCs w:val="14"/>
        </w:rPr>
        <w:t>2</w:t>
      </w:r>
      <w:r>
        <w:rPr>
          <w:rFonts w:ascii="SimSun" w:eastAsia="SimSun" w:hAnsi="SimSun" w:cs="SimSun"/>
          <w:sz w:val="21"/>
          <w:szCs w:val="21"/>
        </w:rPr>
        <w:t>是体液因子，体液中</w:t>
      </w:r>
      <w:r>
        <w:rPr>
          <w:sz w:val="21"/>
          <w:szCs w:val="21"/>
        </w:rPr>
        <w:t>CO</w:t>
      </w:r>
      <w:r>
        <w:rPr>
          <w:sz w:val="14"/>
          <w:szCs w:val="14"/>
        </w:rPr>
        <w:t>2</w:t>
      </w:r>
      <w:r>
        <w:rPr>
          <w:rFonts w:ascii="SimSun" w:eastAsia="SimSun" w:hAnsi="SimSun" w:cs="SimSun"/>
          <w:sz w:val="21"/>
          <w:szCs w:val="21"/>
        </w:rPr>
        <w:t>浓度变化刺激相关感受器对呼吸运动进行调节的调节方式为神经</w:t>
      </w:r>
      <w:r>
        <w:rPr>
          <w:sz w:val="21"/>
          <w:szCs w:val="21"/>
        </w:rPr>
        <w:t>—</w:t>
      </w:r>
      <w:r>
        <w:rPr>
          <w:rFonts w:ascii="SimSun" w:eastAsia="SimSun" w:hAnsi="SimSun" w:cs="SimSun"/>
          <w:sz w:val="21"/>
          <w:szCs w:val="21"/>
        </w:rPr>
        <w:t>体液调节，</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、体液调节比神经调节作用时间长、作用范围广、反应较缓慢，</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下列有关免疫调节的相关叙述，正确的是（　　）</w:t>
      </w:r>
    </w:p>
    <w:p>
      <w:pPr>
        <w:widowControl w:val="0"/>
        <w:spacing w:before="0" w:after="0" w:line="360" w:lineRule="auto"/>
        <w:rPr>
          <w:sz w:val="21"/>
          <w:szCs w:val="21"/>
        </w:rPr>
      </w:pPr>
      <w:r>
        <w:rPr>
          <w:sz w:val="21"/>
          <w:szCs w:val="21"/>
        </w:rPr>
        <w:t>A. B</w:t>
      </w:r>
      <w:r>
        <w:rPr>
          <w:rFonts w:ascii="SimSun" w:eastAsia="SimSun" w:hAnsi="SimSun" w:cs="SimSun"/>
          <w:sz w:val="21"/>
          <w:szCs w:val="21"/>
        </w:rPr>
        <w:t>细胞、</w:t>
      </w:r>
      <w:r>
        <w:rPr>
          <w:sz w:val="21"/>
          <w:szCs w:val="21"/>
        </w:rPr>
        <w:t>T</w:t>
      </w:r>
      <w:r>
        <w:rPr>
          <w:rFonts w:ascii="SimSun" w:eastAsia="SimSun" w:hAnsi="SimSun" w:cs="SimSun"/>
          <w:sz w:val="21"/>
          <w:szCs w:val="21"/>
        </w:rPr>
        <w:t>细胞、巨噬细胞等淋巴细胞都是免疫细胞</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泪液中的溶菌酶具有杀菌作用，属于人体的第二道防线</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溶菌酶、肿瘤坏死因子等免疫活性物质都是由免疫细胞产生的</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被病原体侵染后，免疫细胞清除病原体时可导致扁桃体和淋巴结肿大</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【分析】免疫系统包括：</w:t>
      </w:r>
      <w:r>
        <w:rPr>
          <w:rFonts w:ascii="Cambria Math" w:eastAsia="Cambria Math" w:hAnsi="Cambria Math" w:cs="Cambria Math"/>
          <w:sz w:val="21"/>
          <w:szCs w:val="21"/>
        </w:rPr>
        <w:t>①</w:t>
      </w:r>
      <w:r>
        <w:rPr>
          <w:rFonts w:ascii="SimSun" w:eastAsia="SimSun" w:hAnsi="SimSun" w:cs="SimSun"/>
          <w:sz w:val="21"/>
          <w:szCs w:val="21"/>
        </w:rPr>
        <w:t>免疫器官：骨髓、胸腺等；</w:t>
      </w:r>
      <w:r>
        <w:rPr>
          <w:rFonts w:ascii="Cambria Math" w:eastAsia="Cambria Math" w:hAnsi="Cambria Math" w:cs="Cambria Math"/>
          <w:sz w:val="21"/>
          <w:szCs w:val="21"/>
        </w:rPr>
        <w:t>②</w:t>
      </w:r>
      <w:r>
        <w:rPr>
          <w:rFonts w:ascii="SimSun" w:eastAsia="SimSun" w:hAnsi="SimSun" w:cs="SimSun"/>
          <w:sz w:val="21"/>
          <w:szCs w:val="21"/>
        </w:rPr>
        <w:t>免疫细胞：树突状细胞、巨噬细胞、淋巴细胞。其中</w:t>
      </w:r>
      <w:r>
        <w:rPr>
          <w:sz w:val="21"/>
          <w:szCs w:val="21"/>
        </w:rPr>
        <w:t>B</w:t>
      </w:r>
      <w:r>
        <w:rPr>
          <w:rFonts w:ascii="SimSun" w:eastAsia="SimSun" w:hAnsi="SimSun" w:cs="SimSun"/>
          <w:sz w:val="21"/>
          <w:szCs w:val="21"/>
        </w:rPr>
        <w:t>细胞在骨髓中成熟、</w:t>
      </w:r>
      <w:r>
        <w:rPr>
          <w:sz w:val="21"/>
          <w:szCs w:val="21"/>
        </w:rPr>
        <w:t>T</w:t>
      </w:r>
      <w:r>
        <w:rPr>
          <w:rFonts w:ascii="SimSun" w:eastAsia="SimSun" w:hAnsi="SimSun" w:cs="SimSun"/>
          <w:sz w:val="21"/>
          <w:szCs w:val="21"/>
        </w:rPr>
        <w:t>细胞在胸腺中成熟；</w:t>
      </w:r>
      <w:r>
        <w:rPr>
          <w:rFonts w:ascii="Cambria Math" w:eastAsia="Cambria Math" w:hAnsi="Cambria Math" w:cs="Cambria Math"/>
          <w:sz w:val="21"/>
          <w:szCs w:val="21"/>
        </w:rPr>
        <w:t>③</w:t>
      </w:r>
      <w:r>
        <w:rPr>
          <w:rFonts w:ascii="SimSun" w:eastAsia="SimSun" w:hAnsi="SimSun" w:cs="SimSun"/>
          <w:sz w:val="21"/>
          <w:szCs w:val="21"/>
        </w:rPr>
        <w:t>免疫活性物质：抗体、细胞因子、溶菌酶。</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、巨噬细胞属于免疫细胞，不属于淋巴细胞，</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、泪液中的溶菌酶具有杀菌作用，属于人体的第一道防线，</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、免疫活性物质可以由免疫细胞或其他细胞产生，</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、被病原体侵染后，免疫细胞清除病原体时会出现炎症反应可导致扁桃体和淋巴结肿大，</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r>
        <w:rPr>
          <w:strike w:val="0"/>
          <w:sz w:val="21"/>
          <w:szCs w:val="21"/>
          <w:u w:val="none"/>
        </w:rPr>
        <w:drawing>
          <wp:inline>
            <wp:extent cx="28575" cy="28575"/>
            <wp:docPr id="10005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sz w:val="21"/>
          <w:szCs w:val="21"/>
        </w:rPr>
        <w:t xml:space="preserve">7. </w:t>
      </w:r>
      <w:r>
        <w:rPr>
          <w:rFonts w:ascii="SimSun" w:eastAsia="SimSun" w:hAnsi="SimSun" w:cs="SimSun"/>
          <w:sz w:val="21"/>
          <w:szCs w:val="21"/>
        </w:rPr>
        <w:t>花粉含有水溶性蛋白质，当花粉与人体黏膜接触时，这种水溶性蛋白质就会被释放出来，在过敏个体中，免疫系统会对这些蛋白质产生</w:t>
      </w:r>
      <w:r>
        <w:rPr>
          <w:sz w:val="21"/>
          <w:szCs w:val="21"/>
        </w:rPr>
        <w:t>IgE</w:t>
      </w:r>
      <w:r>
        <w:rPr>
          <w:rFonts w:ascii="SimSun" w:eastAsia="SimSun" w:hAnsi="SimSun" w:cs="SimSun"/>
          <w:sz w:val="21"/>
          <w:szCs w:val="21"/>
        </w:rPr>
        <w:t>抗体，下列叙述正确的是（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4772025" cy="2019300"/>
            <wp:docPr id="1000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10"/>
                    <a:stretch>
                      <a:fillRect/>
                    </a:stretch>
                  </pic:blipFill>
                  <pic:spPr>
                    <a:xfrm>
                      <a:off x="0" y="0"/>
                      <a:ext cx="4772025" cy="20193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机体初次接触水溶性蛋白质后分泌</w:t>
      </w:r>
      <w:r>
        <w:rPr>
          <w:sz w:val="21"/>
          <w:szCs w:val="21"/>
        </w:rPr>
        <w:t>IgE</w:t>
      </w:r>
      <w:r>
        <w:rPr>
          <w:rFonts w:ascii="SimSun" w:eastAsia="SimSun" w:hAnsi="SimSun" w:cs="SimSun"/>
          <w:sz w:val="21"/>
          <w:szCs w:val="21"/>
        </w:rPr>
        <w:t>抗体即引起过敏反应</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花粉与组织胺结合，能促进细胞产生抗体，从而引起过敏反应</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阻止肥大细胞释放组织胺或使用抗组织胺类药物可缓解过敏症状</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过敏反应是体液免疫过强的一种体现，两者抗体的产生及分布相同</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【分析】过敏反应：已免疫的机体，在再次接触相同抗原时，有时会发生引发组织损伤或功能紊乱的免疫反应</w:t>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、机体再次接触花粉，花粉与</w:t>
      </w:r>
      <w:r>
        <w:rPr>
          <w:sz w:val="21"/>
          <w:szCs w:val="21"/>
        </w:rPr>
        <w:t>IgE</w:t>
      </w:r>
      <w:r>
        <w:rPr>
          <w:rFonts w:ascii="SimSun" w:eastAsia="SimSun" w:hAnsi="SimSun" w:cs="SimSun"/>
          <w:sz w:val="21"/>
          <w:szCs w:val="21"/>
        </w:rPr>
        <w:t>抗体结合引起细胞释放组织胺，引起过敏反应，</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、花粉与肥大细胞表面的</w:t>
      </w:r>
      <w:r>
        <w:rPr>
          <w:sz w:val="21"/>
          <w:szCs w:val="21"/>
        </w:rPr>
        <w:t>IgE</w:t>
      </w:r>
      <w:r>
        <w:rPr>
          <w:rFonts w:ascii="SimSun" w:eastAsia="SimSun" w:hAnsi="SimSun" w:cs="SimSun"/>
          <w:sz w:val="21"/>
          <w:szCs w:val="21"/>
        </w:rPr>
        <w:t>抗体结合，促进细胞释放组织胺，从而引起过敏反应，</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、如图所示机体肥大细胞通过释放组织胺引起过敏反应，因此阻止肥大细胞释放组织胺或使用抗组织胺类药物可缓解过敏症状，</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、过敏反应和体液免疫抗体产生相同，但过敏反应产生的抗体结合在细胞表面，体液免疫抗体分布在血浆或淋巴液中，</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测量胚芽鞘向右的弯曲角度（如图</w:t>
      </w:r>
      <w:r>
        <w:rPr>
          <w:sz w:val="21"/>
          <w:szCs w:val="21"/>
        </w:rPr>
        <w:t>1</w:t>
      </w:r>
      <w:r>
        <w:rPr>
          <w:rFonts w:ascii="SimSun" w:eastAsia="SimSun" w:hAnsi="SimSun" w:cs="SimSun"/>
          <w:sz w:val="21"/>
          <w:szCs w:val="21"/>
        </w:rPr>
        <w:t>所示），结果如图</w:t>
      </w:r>
      <w:r>
        <w:rPr>
          <w:sz w:val="21"/>
          <w:szCs w:val="21"/>
        </w:rPr>
        <w:t>2</w:t>
      </w:r>
      <w:r>
        <w:rPr>
          <w:rFonts w:ascii="SimSun" w:eastAsia="SimSun" w:hAnsi="SimSun" w:cs="SimSun"/>
          <w:sz w:val="21"/>
          <w:szCs w:val="21"/>
        </w:rPr>
        <w:t>所示。下列有关叙述中，不正确的是（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069"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3429000" cy="1600200"/>
            <wp:docPr id="1000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12"/>
                    <a:stretch>
                      <a:fillRect/>
                    </a:stretch>
                  </pic:blipFill>
                  <pic:spPr>
                    <a:xfrm>
                      <a:off x="0" y="0"/>
                      <a:ext cx="3429000" cy="16002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实验的自变量是生长素浓度，因变量是胚芽鞘的弯曲度</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胚芽鞘向右弯曲的主要原因是右侧细胞生长速率快于左侧</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实验结果不能说明生长素对胚芽鞘的生长作用具有抑制作用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在黑暗中培养的目的是防止光照对实验结果的影响</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生长素生理作用：促进生长、促进扦插的枝条生根、促进果实的发育；特点：具有低浓度促进生长，高浓度抑制生长．当琼脂块中生长素浓度为零时，胚芽鞘不生长也不弯曲，故起点应在原点。在一定浓度范围内，随生长素浓度升高，促进作用增强，左侧生长速度加快，弯曲角度也越来越大；当生长素浓度超过某一值时，促进作用减弱，与先前相比生长速度减慢，弯曲角度也减小。</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、本实验在切除玉米胚芽鞘的顶端，然后在其左侧放置含有不同浓度生长素的琼脂块，在培养，测量胚芽鞘向右的弯曲角度，故自变量是生长素浓度，因变量是胚芽鞘的弯曲度，</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、胚芽鞘向右弯曲</w:t>
      </w:r>
      <w:r>
        <w:rPr>
          <w:strike w:val="0"/>
          <w:sz w:val="21"/>
          <w:szCs w:val="21"/>
          <w:u w:val="none"/>
        </w:rPr>
        <w:drawing>
          <wp:inline>
            <wp:extent cx="133350" cy="180975"/>
            <wp:docPr id="10008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主要原因是右侧细胞生长速率慢于左侧，总是弯向生长慢的一侧，</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、图</w:t>
      </w:r>
      <w:r>
        <w:rPr>
          <w:sz w:val="21"/>
          <w:szCs w:val="21"/>
        </w:rPr>
        <w:t>2</w:t>
      </w:r>
      <w:r>
        <w:rPr>
          <w:rFonts w:ascii="SimSun" w:eastAsia="SimSun" w:hAnsi="SimSun" w:cs="SimSun"/>
          <w:sz w:val="21"/>
          <w:szCs w:val="21"/>
        </w:rPr>
        <w:t>说明生长素在较低浓度时能促进植物生长，超过最适浓度则促进作用减弱，但没有体现抑制作用，</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、在黑暗中培养的目的是防止光照对实验结果的影响，</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为研究赤霉素和光敏色素（接收光信号的蛋白质）在水稻幼苗发育中的作用，科研人员将野生型、光敏色素</w:t>
      </w:r>
      <w:r>
        <w:rPr>
          <w:sz w:val="21"/>
          <w:szCs w:val="21"/>
        </w:rPr>
        <w:t>A</w:t>
      </w:r>
      <w:r>
        <w:rPr>
          <w:rFonts w:ascii="SimSun" w:eastAsia="SimSun" w:hAnsi="SimSun" w:cs="SimSun"/>
          <w:sz w:val="21"/>
          <w:szCs w:val="21"/>
        </w:rPr>
        <w:t>的突变体、光敏色素</w:t>
      </w:r>
      <w:r>
        <w:rPr>
          <w:sz w:val="21"/>
          <w:szCs w:val="21"/>
        </w:rPr>
        <w:t>B</w:t>
      </w:r>
      <w:r>
        <w:rPr>
          <w:rFonts w:ascii="SimSun" w:eastAsia="SimSun" w:hAnsi="SimSun" w:cs="SimSun"/>
          <w:sz w:val="21"/>
          <w:szCs w:val="21"/>
        </w:rPr>
        <w:t>的突变体（突变体是指相关基因不能正常表达的个体）的水稻种子播种在含不同浓度赤霉素合成抑制剂（</w:t>
      </w:r>
      <w:r>
        <w:rPr>
          <w:sz w:val="21"/>
          <w:szCs w:val="21"/>
        </w:rPr>
        <w:t>PAC</w:t>
      </w:r>
      <w:r>
        <w:rPr>
          <w:rFonts w:ascii="SimSun" w:eastAsia="SimSun" w:hAnsi="SimSun" w:cs="SimSun"/>
          <w:sz w:val="21"/>
          <w:szCs w:val="21"/>
        </w:rPr>
        <w:t>）的固体培养基上，在光照条件下培养</w:t>
      </w:r>
      <w:r>
        <w:rPr>
          <w:sz w:val="21"/>
          <w:szCs w:val="21"/>
        </w:rPr>
        <w:t>8</w:t>
      </w:r>
      <w:r>
        <w:rPr>
          <w:rFonts w:ascii="SimSun" w:eastAsia="SimSun" w:hAnsi="SimSun" w:cs="SimSun"/>
          <w:sz w:val="21"/>
          <w:szCs w:val="21"/>
        </w:rPr>
        <w:t>天后，测量幼苗地上部分高度和主根长度，得到如图所示结果。下列叙述错误的是（　　）</w:t>
      </w:r>
      <w:r>
        <w:rPr>
          <w:strike w:val="0"/>
          <w:sz w:val="21"/>
          <w:szCs w:val="21"/>
          <w:u w:val="none"/>
        </w:rPr>
        <w:drawing>
          <wp:inline>
            <wp:extent cx="28575" cy="28575"/>
            <wp:docPr id="100087"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4219575" cy="1638300"/>
            <wp:docPr id="1001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xmlns:r="http://schemas.openxmlformats.org/officeDocument/2006/relationships" r:embed="rId15"/>
                    <a:stretch>
                      <a:fillRect/>
                    </a:stretch>
                  </pic:blipFill>
                  <pic:spPr>
                    <a:xfrm>
                      <a:off x="0" y="0"/>
                      <a:ext cx="4219575" cy="16383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光敏色素是一种色素</w:t>
      </w:r>
      <w:r>
        <w:rPr>
          <w:sz w:val="21"/>
          <w:szCs w:val="21"/>
        </w:rPr>
        <w:t>-</w:t>
      </w:r>
      <w:r>
        <w:rPr>
          <w:rFonts w:ascii="SimSun" w:eastAsia="SimSun" w:hAnsi="SimSun" w:cs="SimSun"/>
          <w:sz w:val="21"/>
          <w:szCs w:val="21"/>
        </w:rPr>
        <w:t>蛋白复合体，分布于植物的各个部位</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光敏色素</w:t>
      </w:r>
      <w:r>
        <w:rPr>
          <w:sz w:val="21"/>
          <w:szCs w:val="21"/>
        </w:rPr>
        <w:t>B</w:t>
      </w:r>
      <w:r>
        <w:rPr>
          <w:rFonts w:ascii="SimSun" w:eastAsia="SimSun" w:hAnsi="SimSun" w:cs="SimSun"/>
          <w:sz w:val="21"/>
          <w:szCs w:val="21"/>
        </w:rPr>
        <w:t>传递的光信号异常时，减弱了</w:t>
      </w:r>
      <w:r>
        <w:rPr>
          <w:sz w:val="21"/>
          <w:szCs w:val="21"/>
        </w:rPr>
        <w:t>PAC</w:t>
      </w:r>
      <w:r>
        <w:rPr>
          <w:rFonts w:ascii="SimSun" w:eastAsia="SimSun" w:hAnsi="SimSun" w:cs="SimSun"/>
          <w:sz w:val="21"/>
          <w:szCs w:val="21"/>
        </w:rPr>
        <w:t>对水稻地上部分的抑制效果</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浓度为</w:t>
      </w:r>
      <w:r>
        <w:rPr>
          <w:sz w:val="21"/>
          <w:szCs w:val="21"/>
        </w:rPr>
        <w:t>10</w:t>
      </w:r>
      <w:r>
        <w:rPr>
          <w:sz w:val="14"/>
          <w:szCs w:val="14"/>
        </w:rPr>
        <w:t>-5</w:t>
      </w:r>
      <w:r>
        <w:rPr>
          <w:sz w:val="21"/>
          <w:szCs w:val="21"/>
        </w:rPr>
        <w:t>mol·L</w:t>
      </w:r>
      <w:r>
        <w:rPr>
          <w:sz w:val="14"/>
          <w:szCs w:val="14"/>
        </w:rPr>
        <w:t>-1</w:t>
      </w:r>
      <w:r>
        <w:rPr>
          <w:rFonts w:ascii="SimSun" w:eastAsia="SimSun" w:hAnsi="SimSun" w:cs="SimSun"/>
          <w:sz w:val="21"/>
          <w:szCs w:val="21"/>
        </w:rPr>
        <w:t>和</w:t>
      </w:r>
      <w:r>
        <w:rPr>
          <w:sz w:val="21"/>
          <w:szCs w:val="21"/>
        </w:rPr>
        <w:t>10</w:t>
      </w:r>
      <w:r>
        <w:rPr>
          <w:sz w:val="14"/>
          <w:szCs w:val="14"/>
        </w:rPr>
        <w:t>-4</w:t>
      </w:r>
      <w:r>
        <w:rPr>
          <w:sz w:val="21"/>
          <w:szCs w:val="21"/>
        </w:rPr>
        <w:t>mol·L</w:t>
      </w:r>
      <w:r>
        <w:rPr>
          <w:sz w:val="14"/>
          <w:szCs w:val="14"/>
        </w:rPr>
        <w:t>-1</w:t>
      </w:r>
      <w:r>
        <w:rPr>
          <w:rFonts w:ascii="SimSun" w:eastAsia="SimSun" w:hAnsi="SimSun" w:cs="SimSun"/>
          <w:sz w:val="21"/>
          <w:szCs w:val="21"/>
        </w:rPr>
        <w:t>的</w:t>
      </w:r>
      <w:r>
        <w:rPr>
          <w:sz w:val="21"/>
          <w:szCs w:val="21"/>
        </w:rPr>
        <w:t>PAC</w:t>
      </w:r>
      <w:r>
        <w:rPr>
          <w:rFonts w:ascii="SimSun" w:eastAsia="SimSun" w:hAnsi="SimSun" w:cs="SimSun"/>
          <w:sz w:val="21"/>
          <w:szCs w:val="21"/>
        </w:rPr>
        <w:t>对主根生长均为抑制作用</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三种水稻地上部分的生长均随</w:t>
      </w:r>
      <w:r>
        <w:rPr>
          <w:sz w:val="21"/>
          <w:szCs w:val="21"/>
        </w:rPr>
        <w:t>PAC</w:t>
      </w:r>
      <w:r>
        <w:rPr>
          <w:rFonts w:ascii="SimSun" w:eastAsia="SimSun" w:hAnsi="SimSun" w:cs="SimSun"/>
          <w:sz w:val="21"/>
          <w:szCs w:val="21"/>
        </w:rPr>
        <w:t>浓度增加而受到抑制</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、由图</w:t>
      </w:r>
      <w:r>
        <w:rPr>
          <w:sz w:val="21"/>
          <w:szCs w:val="21"/>
        </w:rPr>
        <w:t>1</w:t>
      </w:r>
      <w:r>
        <w:rPr>
          <w:rFonts w:ascii="SimSun" w:eastAsia="SimSun" w:hAnsi="SimSun" w:cs="SimSun"/>
          <w:sz w:val="21"/>
          <w:szCs w:val="21"/>
        </w:rPr>
        <w:t>分析可知，随着</w:t>
      </w:r>
      <w:r>
        <w:rPr>
          <w:sz w:val="21"/>
          <w:szCs w:val="21"/>
        </w:rPr>
        <w:t>PAC</w:t>
      </w:r>
      <w:r>
        <w:rPr>
          <w:rFonts w:ascii="SimSun" w:eastAsia="SimSun" w:hAnsi="SimSun" w:cs="SimSun"/>
          <w:sz w:val="21"/>
          <w:szCs w:val="21"/>
        </w:rPr>
        <w:t>浓度增大，地上部分高度开始下降，野生型和光敏色素</w:t>
      </w:r>
      <w:r>
        <w:rPr>
          <w:sz w:val="21"/>
          <w:szCs w:val="21"/>
        </w:rPr>
        <w:t>A</w:t>
      </w:r>
      <w:r>
        <w:rPr>
          <w:rFonts w:ascii="SimSun" w:eastAsia="SimSun" w:hAnsi="SimSun" w:cs="SimSun"/>
          <w:sz w:val="21"/>
          <w:szCs w:val="21"/>
        </w:rPr>
        <w:t>突变体，下降程度几乎一致，光敏色素</w:t>
      </w:r>
      <w:r>
        <w:rPr>
          <w:sz w:val="21"/>
          <w:szCs w:val="21"/>
        </w:rPr>
        <w:t>B</w:t>
      </w:r>
      <w:r>
        <w:rPr>
          <w:rFonts w:ascii="SimSun" w:eastAsia="SimSun" w:hAnsi="SimSun" w:cs="SimSun"/>
          <w:sz w:val="21"/>
          <w:szCs w:val="21"/>
        </w:rPr>
        <w:t>突变体下降程度少，这说明光敏色素</w:t>
      </w:r>
      <w:r>
        <w:rPr>
          <w:sz w:val="21"/>
          <w:szCs w:val="21"/>
        </w:rPr>
        <w:t>B</w:t>
      </w:r>
      <w:r>
        <w:rPr>
          <w:rFonts w:ascii="SimSun" w:eastAsia="SimSun" w:hAnsi="SimSun" w:cs="SimSun"/>
          <w:sz w:val="21"/>
          <w:szCs w:val="21"/>
        </w:rPr>
        <w:t>减弱了</w:t>
      </w:r>
      <w:r>
        <w:rPr>
          <w:sz w:val="21"/>
          <w:szCs w:val="21"/>
        </w:rPr>
        <w:t>PAC</w:t>
      </w:r>
      <w:r>
        <w:rPr>
          <w:rFonts w:ascii="SimSun" w:eastAsia="SimSun" w:hAnsi="SimSun" w:cs="SimSun"/>
          <w:sz w:val="21"/>
          <w:szCs w:val="21"/>
        </w:rPr>
        <w:t>的影响。</w:t>
      </w:r>
      <w:r>
        <w:rPr>
          <w:sz w:val="21"/>
          <w:szCs w:val="21"/>
        </w:rPr>
        <w:t>2</w:t>
      </w:r>
      <w:r>
        <w:rPr>
          <w:rFonts w:ascii="SimSun" w:eastAsia="SimSun" w:hAnsi="SimSun" w:cs="SimSun"/>
          <w:sz w:val="21"/>
          <w:szCs w:val="21"/>
        </w:rPr>
        <w:t>、由图</w:t>
      </w:r>
      <w:r>
        <w:rPr>
          <w:sz w:val="21"/>
          <w:szCs w:val="21"/>
        </w:rPr>
        <w:t>2</w:t>
      </w:r>
      <w:r>
        <w:rPr>
          <w:rFonts w:ascii="SimSun" w:eastAsia="SimSun" w:hAnsi="SimSun" w:cs="SimSun"/>
          <w:sz w:val="21"/>
          <w:szCs w:val="21"/>
        </w:rPr>
        <w:t>分析可知，</w:t>
      </w:r>
      <w:r>
        <w:rPr>
          <w:sz w:val="21"/>
          <w:szCs w:val="21"/>
        </w:rPr>
        <w:t>PAC</w:t>
      </w:r>
      <w:r>
        <w:rPr>
          <w:rFonts w:ascii="SimSun" w:eastAsia="SimSun" w:hAnsi="SimSun" w:cs="SimSun"/>
          <w:sz w:val="21"/>
          <w:szCs w:val="21"/>
        </w:rPr>
        <w:t>浓度在</w:t>
      </w:r>
      <w:r>
        <w:rPr>
          <w:sz w:val="21"/>
          <w:szCs w:val="21"/>
        </w:rPr>
        <w:t>10</w:t>
      </w:r>
      <w:r>
        <w:rPr>
          <w:sz w:val="14"/>
          <w:szCs w:val="14"/>
        </w:rPr>
        <w:t>-7</w:t>
      </w:r>
      <w:r>
        <w:rPr>
          <w:sz w:val="21"/>
          <w:szCs w:val="21"/>
        </w:rPr>
        <w:t>~10</w:t>
      </w:r>
      <w:r>
        <w:rPr>
          <w:sz w:val="14"/>
          <w:szCs w:val="14"/>
        </w:rPr>
        <w:t>-5</w:t>
      </w:r>
      <w:r>
        <w:rPr>
          <w:sz w:val="21"/>
          <w:szCs w:val="21"/>
        </w:rPr>
        <w:t>mol•L-1</w:t>
      </w:r>
      <w:r>
        <w:rPr>
          <w:rFonts w:ascii="SimSun" w:eastAsia="SimSun" w:hAnsi="SimSun" w:cs="SimSun"/>
          <w:sz w:val="21"/>
          <w:szCs w:val="21"/>
        </w:rPr>
        <w:t>范围内，促进主根生长，浓度在</w:t>
      </w:r>
      <w:r>
        <w:rPr>
          <w:sz w:val="21"/>
          <w:szCs w:val="21"/>
        </w:rPr>
        <w:t>10</w:t>
      </w:r>
      <w:r>
        <w:rPr>
          <w:sz w:val="14"/>
          <w:szCs w:val="14"/>
        </w:rPr>
        <w:t>-4</w:t>
      </w:r>
      <w:r>
        <w:rPr>
          <w:sz w:val="21"/>
          <w:szCs w:val="21"/>
        </w:rPr>
        <w:t>mol•L-1</w:t>
      </w:r>
      <w:r>
        <w:rPr>
          <w:rFonts w:ascii="SimSun" w:eastAsia="SimSun" w:hAnsi="SimSun" w:cs="SimSun"/>
          <w:sz w:val="21"/>
          <w:szCs w:val="21"/>
        </w:rPr>
        <w:t>时抑制主根伸长。</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、光敏色素是一类色素</w:t>
      </w:r>
      <w:r>
        <w:rPr>
          <w:sz w:val="21"/>
          <w:szCs w:val="21"/>
        </w:rPr>
        <w:t>—</w:t>
      </w:r>
      <w:r>
        <w:rPr>
          <w:rFonts w:ascii="SimSun" w:eastAsia="SimSun" w:hAnsi="SimSun" w:cs="SimSun"/>
          <w:sz w:val="21"/>
          <w:szCs w:val="21"/>
        </w:rPr>
        <w:t>蛋白复合体，分布在植物的各个部位，其中在分生组织的细胞内比较丰富。在受到光照射时，光敏色素的结构会发生变化，这一变化的信息会经过信息传递系统传导到细胞核内，影响特定基因的表达，从而表现出生物学效应，</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、由图</w:t>
      </w:r>
      <w:r>
        <w:rPr>
          <w:sz w:val="21"/>
          <w:szCs w:val="21"/>
        </w:rPr>
        <w:t>1</w:t>
      </w:r>
      <w:r>
        <w:rPr>
          <w:rFonts w:ascii="SimSun" w:eastAsia="SimSun" w:hAnsi="SimSun" w:cs="SimSun"/>
          <w:sz w:val="21"/>
          <w:szCs w:val="21"/>
        </w:rPr>
        <w:t>可知，随着</w:t>
      </w:r>
      <w:r>
        <w:rPr>
          <w:sz w:val="21"/>
          <w:szCs w:val="21"/>
        </w:rPr>
        <w:t>PAC</w:t>
      </w:r>
      <w:r>
        <w:rPr>
          <w:rFonts w:ascii="SimSun" w:eastAsia="SimSun" w:hAnsi="SimSun" w:cs="SimSun"/>
          <w:sz w:val="21"/>
          <w:szCs w:val="21"/>
        </w:rPr>
        <w:t>浓度增大，地上部分高度开始下降，野生型和光敏色素</w:t>
      </w:r>
      <w:r>
        <w:rPr>
          <w:sz w:val="21"/>
          <w:szCs w:val="21"/>
        </w:rPr>
        <w:t>A</w:t>
      </w:r>
      <w:r>
        <w:rPr>
          <w:rFonts w:ascii="SimSun" w:eastAsia="SimSun" w:hAnsi="SimSun" w:cs="SimSun"/>
          <w:sz w:val="21"/>
          <w:szCs w:val="21"/>
        </w:rPr>
        <w:t>突变体，下降程度几乎一致，光敏色素</w:t>
      </w:r>
      <w:r>
        <w:rPr>
          <w:sz w:val="21"/>
          <w:szCs w:val="21"/>
        </w:rPr>
        <w:t>B</w:t>
      </w:r>
      <w:r>
        <w:rPr>
          <w:rFonts w:ascii="SimSun" w:eastAsia="SimSun" w:hAnsi="SimSun" w:cs="SimSun"/>
          <w:sz w:val="21"/>
          <w:szCs w:val="21"/>
        </w:rPr>
        <w:t>突变体下降程度少，说明光敏色素</w:t>
      </w:r>
      <w:r>
        <w:rPr>
          <w:sz w:val="21"/>
          <w:szCs w:val="21"/>
        </w:rPr>
        <w:t>B</w:t>
      </w:r>
      <w:r>
        <w:rPr>
          <w:rFonts w:ascii="SimSun" w:eastAsia="SimSun" w:hAnsi="SimSun" w:cs="SimSun"/>
          <w:sz w:val="21"/>
          <w:szCs w:val="21"/>
        </w:rPr>
        <w:t>突变体传递的光信号异常，减弱了</w:t>
      </w:r>
      <w:r>
        <w:rPr>
          <w:sz w:val="21"/>
          <w:szCs w:val="21"/>
        </w:rPr>
        <w:t>PAC</w:t>
      </w:r>
      <w:r>
        <w:rPr>
          <w:rFonts w:ascii="SimSun" w:eastAsia="SimSun" w:hAnsi="SimSun" w:cs="SimSun"/>
          <w:sz w:val="21"/>
          <w:szCs w:val="21"/>
        </w:rPr>
        <w:t>对水稻地上部分的抑制效果，</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、由图可知，与浓度为</w:t>
      </w:r>
      <w:r>
        <w:rPr>
          <w:sz w:val="21"/>
          <w:szCs w:val="21"/>
        </w:rPr>
        <w:t>0</w:t>
      </w:r>
      <w:r>
        <w:rPr>
          <w:rFonts w:ascii="SimSun" w:eastAsia="SimSun" w:hAnsi="SimSun" w:cs="SimSun"/>
          <w:sz w:val="21"/>
          <w:szCs w:val="21"/>
        </w:rPr>
        <w:t>时</w:t>
      </w:r>
      <w:r>
        <w:rPr>
          <w:strike w:val="0"/>
          <w:sz w:val="21"/>
          <w:szCs w:val="21"/>
          <w:u w:val="none"/>
        </w:rPr>
        <w:drawing>
          <wp:inline>
            <wp:extent cx="133350" cy="180975"/>
            <wp:docPr id="1001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主根相对长度相比，不同类型的植株中，浓度为</w:t>
      </w:r>
      <w:r>
        <w:rPr>
          <w:sz w:val="21"/>
          <w:szCs w:val="21"/>
        </w:rPr>
        <w:t>10</w:t>
      </w:r>
      <w:r>
        <w:rPr>
          <w:sz w:val="14"/>
          <w:szCs w:val="14"/>
        </w:rPr>
        <w:t>−5</w:t>
      </w:r>
      <w:r>
        <w:rPr>
          <w:sz w:val="21"/>
          <w:szCs w:val="21"/>
        </w:rPr>
        <w:t>mol</w:t>
      </w:r>
      <w:r>
        <w:rPr>
          <w:rFonts w:ascii="Cambria Math" w:eastAsia="Cambria Math" w:hAnsi="Cambria Math" w:cs="Cambria Math"/>
          <w:sz w:val="21"/>
          <w:szCs w:val="21"/>
        </w:rPr>
        <w:t>⋅</w:t>
      </w:r>
      <w:r>
        <w:rPr>
          <w:sz w:val="21"/>
          <w:szCs w:val="21"/>
        </w:rPr>
        <w:t>L</w:t>
      </w:r>
      <w:r>
        <w:rPr>
          <w:sz w:val="14"/>
          <w:szCs w:val="14"/>
        </w:rPr>
        <w:t>−1</w:t>
      </w:r>
      <w:r>
        <w:rPr>
          <w:rFonts w:ascii="SimSun" w:eastAsia="SimSun" w:hAnsi="SimSun" w:cs="SimSun"/>
          <w:sz w:val="21"/>
          <w:szCs w:val="21"/>
        </w:rPr>
        <w:t>的</w:t>
      </w:r>
      <w:r>
        <w:rPr>
          <w:sz w:val="21"/>
          <w:szCs w:val="21"/>
        </w:rPr>
        <w:t>PAC</w:t>
      </w:r>
      <w:r>
        <w:rPr>
          <w:rFonts w:ascii="SimSun" w:eastAsia="SimSun" w:hAnsi="SimSun" w:cs="SimSun"/>
          <w:sz w:val="21"/>
          <w:szCs w:val="21"/>
        </w:rPr>
        <w:t>对主根生长均为促进作用，</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、由题图</w:t>
      </w:r>
      <w:r>
        <w:rPr>
          <w:sz w:val="21"/>
          <w:szCs w:val="21"/>
        </w:rPr>
        <w:t>1</w:t>
      </w:r>
      <w:r>
        <w:rPr>
          <w:rFonts w:ascii="SimSun" w:eastAsia="SimSun" w:hAnsi="SimSun" w:cs="SimSun"/>
          <w:sz w:val="21"/>
          <w:szCs w:val="21"/>
        </w:rPr>
        <w:t>可知，随着</w:t>
      </w:r>
      <w:r>
        <w:rPr>
          <w:sz w:val="21"/>
          <w:szCs w:val="21"/>
        </w:rPr>
        <w:t>PAC</w:t>
      </w:r>
      <w:r>
        <w:rPr>
          <w:rFonts w:ascii="SimSun" w:eastAsia="SimSun" w:hAnsi="SimSun" w:cs="SimSun"/>
          <w:sz w:val="21"/>
          <w:szCs w:val="21"/>
        </w:rPr>
        <w:t>浓度在的增加，地上部分的的相对长度都低于对照组，则说明</w:t>
      </w:r>
      <w:r>
        <w:rPr>
          <w:sz w:val="21"/>
          <w:szCs w:val="21"/>
        </w:rPr>
        <w:t>PAC</w:t>
      </w:r>
      <w:r>
        <w:rPr>
          <w:rFonts w:ascii="SimSun" w:eastAsia="SimSun" w:hAnsi="SimSun" w:cs="SimSun"/>
          <w:sz w:val="21"/>
          <w:szCs w:val="21"/>
        </w:rPr>
        <w:t>对三种水稻地上部分的生长均起抑制作用，</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将酵母菌接种到装有</w:t>
      </w:r>
      <w:r>
        <w:rPr>
          <w:sz w:val="21"/>
          <w:szCs w:val="21"/>
        </w:rPr>
        <w:t>10mL</w:t>
      </w:r>
      <w:r>
        <w:rPr>
          <w:rFonts w:ascii="SimSun" w:eastAsia="SimSun" w:hAnsi="SimSun" w:cs="SimSun"/>
          <w:sz w:val="21"/>
          <w:szCs w:val="21"/>
        </w:rPr>
        <w:t>培养液的锥形瓶中，培养并定时取样计数。当酵母菌总数为</w:t>
      </w:r>
      <w:r>
        <w:rPr>
          <w:sz w:val="21"/>
          <w:szCs w:val="21"/>
        </w:rPr>
        <w:t>a</w:t>
      </w:r>
      <w:r>
        <w:rPr>
          <w:rFonts w:ascii="SimSun" w:eastAsia="SimSun" w:hAnsi="SimSun" w:cs="SimSun"/>
          <w:sz w:val="21"/>
          <w:szCs w:val="21"/>
        </w:rPr>
        <w:t>（</w:t>
      </w:r>
      <w:r>
        <w:rPr>
          <w:sz w:val="21"/>
          <w:szCs w:val="21"/>
        </w:rPr>
        <w:t>K</w:t>
      </w:r>
      <w:r>
        <w:rPr>
          <w:rFonts w:ascii="SimSun" w:eastAsia="SimSun" w:hAnsi="SimSun" w:cs="SimSun"/>
          <w:sz w:val="21"/>
          <w:szCs w:val="21"/>
        </w:rPr>
        <w:t>值）时，种群数量趋于稳定。关于该实验中酵母菌种群的环境容纳量及种群数量变化分析不正确的是（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显微计数时，先加培养液再盖盖玻片会导致计数结果偏高</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若血细胞计数板小方格内酵母菌数量过多可稀释后再计数</w:t>
      </w:r>
      <w:r>
        <w:rPr>
          <w:strike w:val="0"/>
          <w:sz w:val="21"/>
          <w:szCs w:val="21"/>
          <w:u w:val="none"/>
        </w:rPr>
        <w:drawing>
          <wp:inline>
            <wp:extent cx="28575" cy="28575"/>
            <wp:docPr id="100105"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若将酵母菌的接种量增加一倍，培养条件不变，则</w:t>
      </w:r>
      <w:r>
        <w:rPr>
          <w:sz w:val="21"/>
          <w:szCs w:val="21"/>
        </w:rPr>
        <w:t>K</w:t>
      </w:r>
      <w:r>
        <w:rPr>
          <w:rFonts w:ascii="SimSun" w:eastAsia="SimSun" w:hAnsi="SimSun" w:cs="SimSun"/>
          <w:sz w:val="21"/>
          <w:szCs w:val="21"/>
        </w:rPr>
        <w:t>值为</w:t>
      </w:r>
      <w:r>
        <w:rPr>
          <w:sz w:val="21"/>
          <w:szCs w:val="21"/>
        </w:rPr>
        <w:t>2a</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若将培养液的量改为</w:t>
      </w:r>
      <w:r>
        <w:rPr>
          <w:sz w:val="21"/>
          <w:szCs w:val="21"/>
        </w:rPr>
        <w:t>5mL</w:t>
      </w:r>
      <w:r>
        <w:rPr>
          <w:rFonts w:ascii="SimSun" w:eastAsia="SimSun" w:hAnsi="SimSun" w:cs="SimSun"/>
          <w:sz w:val="21"/>
          <w:szCs w:val="21"/>
        </w:rPr>
        <w:t>，接种量与培养条件相同，则</w:t>
      </w:r>
      <w:r>
        <w:rPr>
          <w:sz w:val="21"/>
          <w:szCs w:val="21"/>
        </w:rPr>
        <w:t>K</w:t>
      </w:r>
      <w:r>
        <w:rPr>
          <w:rFonts w:ascii="SimSun" w:eastAsia="SimSun" w:hAnsi="SimSun" w:cs="SimSun"/>
          <w:sz w:val="21"/>
          <w:szCs w:val="21"/>
        </w:rPr>
        <w:t>值小于</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、在环境条件不受破坏的情况下，一定空间中所能维持的种群最大数量称为环境容纳量，又称</w:t>
      </w:r>
      <w:r>
        <w:rPr>
          <w:sz w:val="21"/>
          <w:szCs w:val="21"/>
        </w:rPr>
        <w:t>K</w:t>
      </w:r>
      <w:r>
        <w:rPr>
          <w:rFonts w:ascii="SimSun" w:eastAsia="SimSun" w:hAnsi="SimSun" w:cs="SimSun"/>
          <w:sz w:val="21"/>
          <w:szCs w:val="21"/>
        </w:rPr>
        <w:t>值。</w:t>
      </w:r>
    </w:p>
    <w:p>
      <w:pPr>
        <w:widowControl w:val="0"/>
        <w:spacing w:before="0" w:after="0" w:line="360" w:lineRule="auto"/>
        <w:rPr>
          <w:sz w:val="21"/>
          <w:szCs w:val="21"/>
        </w:rPr>
      </w:pPr>
      <w:r>
        <w:rPr>
          <w:sz w:val="21"/>
          <w:szCs w:val="21"/>
        </w:rPr>
        <w:t>2</w:t>
      </w:r>
      <w:r>
        <w:rPr>
          <w:rFonts w:ascii="SimSun" w:eastAsia="SimSun" w:hAnsi="SimSun" w:cs="SimSun"/>
          <w:sz w:val="21"/>
          <w:szCs w:val="21"/>
        </w:rPr>
        <w:t>、酵母菌计数方法：抽样检测法：先将盖玻片放在计数室上，用吸管吸取培养液，滴于盖玻片边缘，让培养液自行渗入。多余培养液用滤纸吸去。稍待片刻，待细菌细胞全部沉降到计数室底部，将计数板放在载物台的中央，计数一个小方格内的酵母菌数量，再以此为根据，估算试管中的酵母菌总数。</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应该先盖玻璃片再加计数悬液，因为盖玻片和计数板之间的凹槽形成的狭缝空间的体积是固定的，加液体时靠虹吸作用将液体吸入；如果反之，则盖玻片可能由于已加入的液滴的表面张力作用使其未能严密的盖到计数板表面上，使计数室内的体积增大，从而使计数结果偏高，</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、若血细胞计数板小方格内酵母菌数量过多，应适当稀释后再计数，</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K</w:t>
      </w:r>
      <w:r>
        <w:rPr>
          <w:rFonts w:ascii="SimSun" w:eastAsia="SimSun" w:hAnsi="SimSun" w:cs="SimSun"/>
          <w:sz w:val="21"/>
          <w:szCs w:val="21"/>
        </w:rPr>
        <w:t>值与环境条件有关，酵母菌的</w:t>
      </w:r>
      <w:r>
        <w:rPr>
          <w:sz w:val="21"/>
          <w:szCs w:val="21"/>
        </w:rPr>
        <w:t>K</w:t>
      </w:r>
      <w:r>
        <w:rPr>
          <w:rFonts w:ascii="SimSun" w:eastAsia="SimSun" w:hAnsi="SimSun" w:cs="SimSun"/>
          <w:sz w:val="21"/>
          <w:szCs w:val="21"/>
        </w:rPr>
        <w:t>值与酵母菌的接种量没关系，因此培养条件不变，</w:t>
      </w:r>
      <w:r>
        <w:rPr>
          <w:sz w:val="21"/>
          <w:szCs w:val="21"/>
        </w:rPr>
        <w:t>K</w:t>
      </w:r>
      <w:r>
        <w:rPr>
          <w:rFonts w:ascii="SimSun" w:eastAsia="SimSun" w:hAnsi="SimSun" w:cs="SimSun"/>
          <w:sz w:val="21"/>
          <w:szCs w:val="21"/>
        </w:rPr>
        <w:t>值也不变，仍为</w:t>
      </w:r>
      <w:r>
        <w:rPr>
          <w:sz w:val="21"/>
          <w:szCs w:val="21"/>
        </w:rPr>
        <w:t>a</w:t>
      </w:r>
      <w:r>
        <w:rPr>
          <w:rFonts w:ascii="SimSun" w:eastAsia="SimSun" w:hAnsi="SimSun" w:cs="SimSun"/>
          <w:sz w:val="21"/>
          <w:szCs w:val="21"/>
        </w:rPr>
        <w:t>，</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、若将培养液的量改为</w:t>
      </w:r>
      <w:r>
        <w:rPr>
          <w:sz w:val="21"/>
          <w:szCs w:val="21"/>
        </w:rPr>
        <w:t>5mL</w:t>
      </w:r>
      <w:r>
        <w:rPr>
          <w:rFonts w:ascii="SimSun" w:eastAsia="SimSun" w:hAnsi="SimSun" w:cs="SimSun"/>
          <w:sz w:val="21"/>
          <w:szCs w:val="21"/>
        </w:rPr>
        <w:t>，酵母菌生长所需营养物质和空间减少，接种量与培养条件相同，则</w:t>
      </w:r>
      <w:r>
        <w:rPr>
          <w:sz w:val="21"/>
          <w:szCs w:val="21"/>
        </w:rPr>
        <w:t>K</w:t>
      </w:r>
      <w:r>
        <w:rPr>
          <w:rFonts w:ascii="SimSun" w:eastAsia="SimSun" w:hAnsi="SimSun" w:cs="SimSun"/>
          <w:sz w:val="21"/>
          <w:szCs w:val="21"/>
        </w:rPr>
        <w:t>值小于</w:t>
      </w:r>
      <w:r>
        <w:rPr>
          <w:sz w:val="21"/>
          <w:szCs w:val="21"/>
        </w:rPr>
        <w:t>a</w:t>
      </w:r>
      <w:r>
        <w:rPr>
          <w:rFonts w:ascii="SimSun" w:eastAsia="SimSun" w:hAnsi="SimSun" w:cs="SimSun"/>
          <w:sz w:val="21"/>
          <w:szCs w:val="21"/>
        </w:rPr>
        <w:t>，</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某养分贫瘠的湿地有长苞香蒲、多节荸荠和大克拉莎等植物，其中优势物种是多节荸荠和大克拉莎。为了研究施肥对该群落的影响，科研人员将它们都分别种在两个养分（低养分为该贫瘠湿地土壤，高养分为适当施肥的湿地土壤）水平处理中进行模拟实验，结果如下图。下列说法或推测错误的是（</w:t>
      </w:r>
      <w:r>
        <w:rPr>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119"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3714750" cy="2609850"/>
            <wp:docPr id="1001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18"/>
                    <a:stretch>
                      <a:fillRect/>
                    </a:stretch>
                  </pic:blipFill>
                  <pic:spPr>
                    <a:xfrm>
                      <a:off x="0" y="0"/>
                      <a:ext cx="3714750" cy="26098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注：</w:t>
      </w:r>
      <w:r>
        <w:rPr>
          <w:sz w:val="21"/>
          <w:szCs w:val="21"/>
        </w:rPr>
        <w:t>L</w:t>
      </w:r>
      <w:r>
        <w:rPr>
          <w:rFonts w:ascii="SimSun" w:eastAsia="SimSun" w:hAnsi="SimSun" w:cs="SimSun"/>
          <w:sz w:val="21"/>
          <w:szCs w:val="21"/>
        </w:rPr>
        <w:t>：低养分（分别位于</w:t>
      </w:r>
      <w:r>
        <w:rPr>
          <w:sz w:val="21"/>
          <w:szCs w:val="21"/>
        </w:rPr>
        <w:t>15cm</w:t>
      </w:r>
      <w:r>
        <w:rPr>
          <w:rFonts w:ascii="SimSun" w:eastAsia="SimSun" w:hAnsi="SimSun" w:cs="SimSun"/>
          <w:sz w:val="21"/>
          <w:szCs w:val="21"/>
        </w:rPr>
        <w:t>、</w:t>
      </w:r>
      <w:r>
        <w:rPr>
          <w:sz w:val="21"/>
          <w:szCs w:val="21"/>
        </w:rPr>
        <w:t>30cm</w:t>
      </w:r>
      <w:r>
        <w:rPr>
          <w:rFonts w:ascii="SimSun" w:eastAsia="SimSun" w:hAnsi="SimSun" w:cs="SimSun"/>
          <w:sz w:val="21"/>
          <w:szCs w:val="21"/>
        </w:rPr>
        <w:t>、</w:t>
      </w:r>
      <w:r>
        <w:rPr>
          <w:sz w:val="21"/>
          <w:szCs w:val="21"/>
        </w:rPr>
        <w:t>60cm</w:t>
      </w:r>
      <w:r>
        <w:rPr>
          <w:rFonts w:ascii="SimSun" w:eastAsia="SimSun" w:hAnsi="SimSun" w:cs="SimSun"/>
          <w:sz w:val="21"/>
          <w:szCs w:val="21"/>
        </w:rPr>
        <w:t>的浅、中和深水深），</w:t>
      </w:r>
      <w:r>
        <w:rPr>
          <w:sz w:val="21"/>
          <w:szCs w:val="21"/>
        </w:rPr>
        <w:t>H</w:t>
      </w:r>
      <w:r>
        <w:rPr>
          <w:rFonts w:ascii="SimSun" w:eastAsia="SimSun" w:hAnsi="SimSun" w:cs="SimSun"/>
          <w:sz w:val="21"/>
          <w:szCs w:val="21"/>
        </w:rPr>
        <w:t>：高养分（分别位于</w:t>
      </w:r>
      <w:r>
        <w:rPr>
          <w:sz w:val="21"/>
          <w:szCs w:val="21"/>
        </w:rPr>
        <w:t>15cm</w:t>
      </w:r>
      <w:r>
        <w:rPr>
          <w:rFonts w:ascii="SimSun" w:eastAsia="SimSun" w:hAnsi="SimSun" w:cs="SimSun"/>
          <w:sz w:val="21"/>
          <w:szCs w:val="21"/>
        </w:rPr>
        <w:t>、</w:t>
      </w:r>
      <w:r>
        <w:rPr>
          <w:sz w:val="21"/>
          <w:szCs w:val="21"/>
        </w:rPr>
        <w:t>30cm</w:t>
      </w:r>
      <w:r>
        <w:rPr>
          <w:rFonts w:ascii="SimSun" w:eastAsia="SimSun" w:hAnsi="SimSun" w:cs="SimSun"/>
          <w:sz w:val="21"/>
          <w:szCs w:val="21"/>
        </w:rPr>
        <w:t>、</w:t>
      </w:r>
      <w:r>
        <w:rPr>
          <w:sz w:val="21"/>
          <w:szCs w:val="21"/>
        </w:rPr>
        <w:t>60cm</w:t>
      </w:r>
      <w:r>
        <w:rPr>
          <w:rFonts w:ascii="SimSun" w:eastAsia="SimSun" w:hAnsi="SimSun" w:cs="SimSun"/>
          <w:sz w:val="21"/>
          <w:szCs w:val="21"/>
        </w:rPr>
        <w:t>的浅、中和深水深）。柱状图中的小写字母相同表示差异不显著，不同表示差异显著。</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在浅水和低养分条件下三个物种具有相似的生长速率</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对于施肥处理的生长响应最不明显的是多节荸荠</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据此实验预测：较深的水淹会增加长苞香蒲在该群落的分布范围</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据此实验预测：施肥会导致该群落生物量和物种丰富度增加</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、群落的空间结构包括垂直结构和水平结构等。</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）垂直结构：</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概念：指群落在垂直方向上的分层现象；</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原因：植物的分层与对光的利用有关，动物分层主要是因群落的不同层次提供不同的食物，其次也与不同层次的环境有关；</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）水平结构：</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概念：指群落中的各个种群在水平状态下的格局或片状分布；</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原因：由于在水平方向上地形的变化、土壤湿度和盐碱度的差异、光照强度的不同、生物自身生长特点的不同，以及人与动物的影响等因素，不同地段往往分布着不同的种群，同一地段上种群密度也有差异，它们常呈镶嵌分布；</w:t>
      </w:r>
    </w:p>
    <w:p>
      <w:pPr>
        <w:widowControl w:val="0"/>
        <w:spacing w:before="0" w:after="0" w:line="360" w:lineRule="auto"/>
        <w:rPr>
          <w:sz w:val="21"/>
          <w:szCs w:val="21"/>
        </w:rPr>
      </w:pPr>
      <w:r>
        <w:rPr>
          <w:sz w:val="21"/>
          <w:szCs w:val="21"/>
        </w:rPr>
        <w:t>2</w:t>
      </w:r>
      <w:r>
        <w:rPr>
          <w:rFonts w:ascii="SimSun" w:eastAsia="SimSun" w:hAnsi="SimSun" w:cs="SimSun"/>
          <w:sz w:val="21"/>
          <w:szCs w:val="21"/>
        </w:rPr>
        <w:t>、生态位指一个物种在群落中的地位或作用，包括所处的空间位置，占用资源的情况，以及与其他物种的关系等。</w:t>
      </w:r>
      <w:r>
        <w:rPr>
          <w:strike w:val="0"/>
          <w:sz w:val="21"/>
          <w:szCs w:val="21"/>
          <w:u w:val="none"/>
        </w:rPr>
        <w:drawing>
          <wp:inline>
            <wp:extent cx="28575" cy="28575"/>
            <wp:docPr id="100135"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、由图可知，在浅水和低养分条件下三个物种的生长量差异不显著，说明在浅水和低养分条件下三个物种具有相似的生长速率，</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、由图可以看出，多节荸荠在高养分条件下生长量变化不明显，说明节荸荠对于施肥处理的生长响应最不明显，</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、不论是在低养分还是高养分的条件下，随着水深深度的增加，长苞香蒲的生长量最大，因此据此实验预测：较深的水淹会增加长苞香蒲在该群落的分布范围，</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、施肥只是改变了这三个物种的生长量，而没有改变物种的数量，因此施肥不会导致该群落物种丰富度增加，</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下列有关生态系统的结构和功能说法正确的是（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测算生态系统中主要食物链各环节散失的能量值，可构建生态系统的能量金字塔</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在生态系统中，某种细菌营腐生生活时是分解者，营寄生生活时是消费者</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生态系统的结构和功能处于相对稳定的一种状态就是生态系统的稳定性</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生态系统的物质循环、能量流动和信息传递都是沿着食物链、食物网进行的</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生态系统包括生物成分和非生物成分，生物成分包括生产者、消费者和分解者。生产者主要指绿色植物，能够通过光合作用制造有机物，为自身和生物圈中的其他生物提供物质和能量；消费者主要指各种动物，在促进生物圈中的物质循环起重要作用；分解者是指细菌和真菌等营腐生生活的微生物，它们能将动植物残体中的有机物分解成无机物归还无机环境，促进了物质的循环。</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、测算全部食物链各环节的能量值，可构建生态系统的能量金字塔，只有食物链各环节散失的能量值不能构建生态系统的能量金字塔，</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分解者是指细菌和真菌等营腐生生活的微生物，而营寄生生活的微生物是寄生在其他生物的体内，直接从其他生物的体内获取有机物来生活，相当于消费者，因此某种细菌营腐生生活时是分解者，营寄生生活时是消费者，</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、生态系统所具有的维持或恢复自身结构和功能处于相对平衡状态的能力，叫做生态系统的稳定性，</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、在生态系统中，能量流动和物质循环沿着食物链和食物网这个渠道进行的，信息传递是双向的</w:t>
      </w:r>
      <w:r>
        <w:rPr>
          <w:sz w:val="21"/>
          <w:szCs w:val="21"/>
        </w:rPr>
        <w:t>,</w:t>
      </w:r>
      <w:r>
        <w:rPr>
          <w:rFonts w:ascii="SimSun" w:eastAsia="SimSun" w:hAnsi="SimSun" w:cs="SimSun"/>
          <w:sz w:val="21"/>
          <w:szCs w:val="21"/>
        </w:rPr>
        <w:t>不一定沿着食物链传递，</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r>
        <w:rPr>
          <w:strike w:val="0"/>
          <w:sz w:val="21"/>
          <w:szCs w:val="21"/>
          <w:u w:val="none"/>
        </w:rPr>
        <w:drawing>
          <wp:inline>
            <wp:extent cx="28575" cy="28575"/>
            <wp:docPr id="100149"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下表为某农田生态系统中部分能量流动情况（单位：</w:t>
      </w:r>
      <w:r>
        <w:rPr>
          <w:sz w:val="21"/>
          <w:szCs w:val="21"/>
        </w:rPr>
        <w:t>10</w:t>
      </w:r>
      <w:r>
        <w:rPr>
          <w:sz w:val="14"/>
          <w:szCs w:val="14"/>
        </w:rPr>
        <w:t>6</w:t>
      </w:r>
      <w:r>
        <w:rPr>
          <w:sz w:val="21"/>
          <w:szCs w:val="21"/>
        </w:rPr>
        <w:t>kJ/a</w:t>
      </w:r>
      <w:r>
        <w:rPr>
          <w:rFonts w:ascii="SimSun" w:eastAsia="SimSun" w:hAnsi="SimSun" w:cs="SimSun"/>
          <w:sz w:val="21"/>
          <w:szCs w:val="21"/>
        </w:rPr>
        <w:t>），</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三个种群构成一条食物链。下列相关叙述错误的是（</w:t>
      </w:r>
      <w:r>
        <w:rPr>
          <w:sz w:val="21"/>
          <w:szCs w:val="21"/>
        </w:rPr>
        <w:t xml:space="preserve">    </w:t>
      </w:r>
      <w:r>
        <w:rPr>
          <w:rFonts w:ascii="SimSun" w:eastAsia="SimSun" w:hAnsi="SimSun" w:cs="SimSun"/>
          <w:sz w:val="21"/>
          <w:szCs w:val="21"/>
        </w:rPr>
        <w:t>）</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690"/>
        <w:gridCol w:w="1320"/>
        <w:gridCol w:w="2370"/>
        <w:gridCol w:w="1740"/>
        <w:gridCol w:w="2370"/>
        <w:gridCol w:w="1950"/>
        <w:gridCol w:w="1740"/>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30"/>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种群</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同化总能量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用于生长、发育和繁殖</w:t>
            </w:r>
            <w:r>
              <w:rPr>
                <w:b w:val="0"/>
                <w:bCs w:val="0"/>
                <w:i w:val="0"/>
                <w:iCs w:val="0"/>
                <w:smallCaps w:val="0"/>
                <w:strike w:val="0"/>
                <w:color w:val="000000"/>
                <w:sz w:val="21"/>
                <w:szCs w:val="21"/>
                <w:u w:val="none"/>
              </w:rPr>
              <w:drawing>
                <wp:inline>
                  <wp:extent cx="133350" cy="180975"/>
                  <wp:docPr id="1001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b w:val="0"/>
                <w:bCs w:val="0"/>
                <w:i w:val="0"/>
                <w:iCs w:val="0"/>
                <w:smallCaps w:val="0"/>
                <w:color w:val="000000"/>
                <w:sz w:val="21"/>
                <w:szCs w:val="21"/>
              </w:rPr>
              <w:t>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呼吸消耗的能量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流向下一营养级的能量</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流向分解者的能量</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未被利用的能量</w:t>
            </w:r>
          </w:p>
        </w:tc>
      </w:tr>
      <w:tr>
        <w:tblPrEx>
          <w:tblInd w:w="128" w:type="dxa"/>
          <w:tblCellMar>
            <w:top w:w="0" w:type="dxa"/>
            <w:left w:w="0" w:type="dxa"/>
            <w:bottom w:w="0" w:type="dxa"/>
            <w:right w:w="0" w:type="dxa"/>
          </w:tblCellMar>
        </w:tblPrEx>
        <w:trPr>
          <w:trHeight w:val="33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a</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727</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69</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470</w:t>
            </w:r>
          </w:p>
        </w:tc>
      </w:tr>
      <w:tr>
        <w:tblPrEx>
          <w:tblInd w:w="128" w:type="dxa"/>
          <w:tblCellMar>
            <w:top w:w="0" w:type="dxa"/>
            <w:left w:w="0" w:type="dxa"/>
            <w:bottom w:w="0" w:type="dxa"/>
            <w:right w:w="0" w:type="dxa"/>
          </w:tblCellMar>
        </w:tblPrEx>
        <w:trPr>
          <w:trHeight w:val="33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b</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36</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6</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4</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r>
      <w:tr>
        <w:tblPrEx>
          <w:tblInd w:w="128" w:type="dxa"/>
          <w:tblCellMar>
            <w:top w:w="0" w:type="dxa"/>
            <w:left w:w="0" w:type="dxa"/>
            <w:bottom w:w="0" w:type="dxa"/>
            <w:right w:w="0" w:type="dxa"/>
          </w:tblCellMar>
        </w:tblPrEx>
        <w:trPr>
          <w:trHeight w:val="33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c</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246</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100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tcPr>
          <w:p>
            <w:pPr>
              <w:widowControl w:val="0"/>
              <w:spacing w:before="0" w:after="0" w:line="360" w:lineRule="auto"/>
              <w:jc w:val="center"/>
              <w:rPr>
                <w:b w:val="0"/>
                <w:bCs w:val="0"/>
                <w:i w:val="0"/>
                <w:iCs w:val="0"/>
                <w:smallCaps w:val="0"/>
                <w:color w:val="000000"/>
                <w:sz w:val="21"/>
                <w:szCs w:val="21"/>
              </w:rPr>
            </w:pP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13</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b w:val="0"/>
                <w:bCs w:val="0"/>
                <w:i w:val="0"/>
                <w:iCs w:val="0"/>
                <w:smallCaps w:val="0"/>
                <w:color w:val="000000"/>
                <w:sz w:val="21"/>
                <w:szCs w:val="21"/>
              </w:rPr>
              <w:t>51</w:t>
            </w:r>
          </w:p>
        </w:tc>
      </w:tr>
    </w:tbl>
    <w:p>
      <w:pPr>
        <w:widowControl w:val="0"/>
        <w:spacing w:before="0" w:after="0" w:line="360" w:lineRule="auto"/>
        <w:rPr>
          <w:sz w:val="21"/>
          <w:szCs w:val="21"/>
        </w:r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同种动物在不同食物链中可能属于不同营养级</w:t>
      </w:r>
    </w:p>
    <w:p>
      <w:pPr>
        <w:widowControl w:val="0"/>
        <w:spacing w:before="0" w:after="0" w:line="360" w:lineRule="auto"/>
        <w:rPr>
          <w:sz w:val="21"/>
          <w:szCs w:val="21"/>
        </w:rPr>
      </w:pPr>
      <w:r>
        <w:rPr>
          <w:sz w:val="21"/>
          <w:szCs w:val="21"/>
        </w:rPr>
        <w:t>B. a</w:t>
      </w:r>
      <w:r>
        <w:rPr>
          <w:rFonts w:ascii="SimSun" w:eastAsia="SimSun" w:hAnsi="SimSun" w:cs="SimSun"/>
          <w:sz w:val="21"/>
          <w:szCs w:val="21"/>
        </w:rPr>
        <w:t>、</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三个种群构成的一条食物链是</w:t>
      </w:r>
      <w:r>
        <w:rPr>
          <w:sz w:val="21"/>
          <w:szCs w:val="21"/>
        </w:rPr>
        <w:t>a→c→b</w:t>
      </w:r>
    </w:p>
    <w:p>
      <w:pPr>
        <w:widowControl w:val="0"/>
        <w:spacing w:before="0" w:after="0" w:line="360" w:lineRule="auto"/>
        <w:rPr>
          <w:sz w:val="21"/>
          <w:szCs w:val="21"/>
        </w:rPr>
      </w:pPr>
      <w:r>
        <w:rPr>
          <w:sz w:val="21"/>
          <w:szCs w:val="21"/>
        </w:rPr>
        <w:t>C. a</w:t>
      </w:r>
      <w:r>
        <w:rPr>
          <w:rFonts w:ascii="SimSun" w:eastAsia="SimSun" w:hAnsi="SimSun" w:cs="SimSun"/>
          <w:sz w:val="21"/>
          <w:szCs w:val="21"/>
        </w:rPr>
        <w:t>种群用于生长、发育和繁殖的能量为</w:t>
      </w:r>
      <w:r>
        <w:rPr>
          <w:sz w:val="21"/>
          <w:szCs w:val="21"/>
        </w:rPr>
        <w:t>7.85×10</w:t>
      </w:r>
      <w:r>
        <w:rPr>
          <w:sz w:val="14"/>
          <w:szCs w:val="14"/>
        </w:rPr>
        <w:t>8</w:t>
      </w:r>
      <w:r>
        <w:rPr>
          <w:sz w:val="21"/>
          <w:szCs w:val="21"/>
        </w:rPr>
        <w:t>kJ/a</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能量从生产者到初级消费者的传递效率为</w:t>
      </w:r>
      <w:r>
        <w:rPr>
          <w:sz w:val="21"/>
          <w:szCs w:val="21"/>
        </w:rPr>
        <w:t>15.27%</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【分析】生态系统的能量流动：（</w:t>
      </w:r>
      <w:r>
        <w:rPr>
          <w:sz w:val="21"/>
          <w:szCs w:val="21"/>
        </w:rPr>
        <w:t>1</w:t>
      </w:r>
      <w:r>
        <w:rPr>
          <w:rFonts w:ascii="SimSun" w:eastAsia="SimSun" w:hAnsi="SimSun" w:cs="SimSun"/>
          <w:sz w:val="21"/>
          <w:szCs w:val="21"/>
        </w:rPr>
        <w:t>）能量的输入：生产者的同化量。（</w:t>
      </w:r>
      <w:r>
        <w:rPr>
          <w:sz w:val="21"/>
          <w:szCs w:val="21"/>
        </w:rPr>
        <w:t>2</w:t>
      </w:r>
      <w:r>
        <w:rPr>
          <w:rFonts w:ascii="SimSun" w:eastAsia="SimSun" w:hAnsi="SimSun" w:cs="SimSun"/>
          <w:sz w:val="21"/>
          <w:szCs w:val="21"/>
        </w:rPr>
        <w:t>）能量的输出：各生物成分的呼吸量。（</w:t>
      </w:r>
      <w:r>
        <w:rPr>
          <w:sz w:val="21"/>
          <w:szCs w:val="21"/>
        </w:rPr>
        <w:t>3</w:t>
      </w:r>
      <w:r>
        <w:rPr>
          <w:rFonts w:ascii="SimSun" w:eastAsia="SimSun" w:hAnsi="SimSun" w:cs="SimSun"/>
          <w:sz w:val="21"/>
          <w:szCs w:val="21"/>
        </w:rPr>
        <w:t>）消费者的同化量：摄入量</w:t>
      </w:r>
      <w:r>
        <w:rPr>
          <w:sz w:val="21"/>
          <w:szCs w:val="21"/>
        </w:rPr>
        <w:t>-</w:t>
      </w:r>
      <w:r>
        <w:rPr>
          <w:rFonts w:ascii="SimSun" w:eastAsia="SimSun" w:hAnsi="SimSun" w:cs="SimSun"/>
          <w:sz w:val="21"/>
          <w:szCs w:val="21"/>
        </w:rPr>
        <w:t>粪便量。（</w:t>
      </w:r>
      <w:r>
        <w:rPr>
          <w:sz w:val="21"/>
          <w:szCs w:val="21"/>
        </w:rPr>
        <w:t>4</w:t>
      </w:r>
      <w:r>
        <w:rPr>
          <w:rFonts w:ascii="SimSun" w:eastAsia="SimSun" w:hAnsi="SimSun" w:cs="SimSun"/>
          <w:sz w:val="21"/>
          <w:szCs w:val="21"/>
        </w:rPr>
        <w:t>）同化量的去路（某营养级能量的去路）：呼吸消耗量</w:t>
      </w:r>
      <w:r>
        <w:rPr>
          <w:sz w:val="21"/>
          <w:szCs w:val="21"/>
        </w:rPr>
        <w:t>+</w:t>
      </w:r>
      <w:r>
        <w:rPr>
          <w:rFonts w:ascii="SimSun" w:eastAsia="SimSun" w:hAnsi="SimSun" w:cs="SimSun"/>
          <w:sz w:val="21"/>
          <w:szCs w:val="21"/>
        </w:rPr>
        <w:t>用于生长、发育和繁殖的能量</w:t>
      </w:r>
      <w:r>
        <w:rPr>
          <w:sz w:val="21"/>
          <w:szCs w:val="21"/>
        </w:rPr>
        <w:t>=</w:t>
      </w:r>
      <w:r>
        <w:rPr>
          <w:rFonts w:ascii="SimSun" w:eastAsia="SimSun" w:hAnsi="SimSun" w:cs="SimSun"/>
          <w:sz w:val="21"/>
          <w:szCs w:val="21"/>
        </w:rPr>
        <w:t>呼吸消耗量</w:t>
      </w:r>
      <w:r>
        <w:rPr>
          <w:sz w:val="21"/>
          <w:szCs w:val="21"/>
        </w:rPr>
        <w:t>+</w:t>
      </w:r>
      <w:r>
        <w:rPr>
          <w:rFonts w:ascii="SimSun" w:eastAsia="SimSun" w:hAnsi="SimSun" w:cs="SimSun"/>
          <w:sz w:val="21"/>
          <w:szCs w:val="21"/>
        </w:rPr>
        <w:t>流入下一营养级的能量（最高营养级除外）</w:t>
      </w:r>
      <w:r>
        <w:rPr>
          <w:sz w:val="21"/>
          <w:szCs w:val="21"/>
        </w:rPr>
        <w:t>+</w:t>
      </w:r>
      <w:r>
        <w:rPr>
          <w:rFonts w:ascii="SimSun" w:eastAsia="SimSun" w:hAnsi="SimSun" w:cs="SimSun"/>
          <w:sz w:val="21"/>
          <w:szCs w:val="21"/>
        </w:rPr>
        <w:t>被分解者利用的能量。</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、由于同种动物可以从不同的生物获得能量，因此在食物网的不同食物链中，同种动物可能处于不同的营养级，</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、一个营养级所同化的能量</w:t>
      </w:r>
      <w:r>
        <w:rPr>
          <w:sz w:val="21"/>
          <w:szCs w:val="21"/>
        </w:rPr>
        <w:t>=</w:t>
      </w:r>
      <w:r>
        <w:rPr>
          <w:rFonts w:ascii="SimSun" w:eastAsia="SimSun" w:hAnsi="SimSun" w:cs="SimSun"/>
          <w:sz w:val="21"/>
          <w:szCs w:val="21"/>
        </w:rPr>
        <w:t>呼吸散失的能量</w:t>
      </w:r>
      <w:r>
        <w:rPr>
          <w:sz w:val="21"/>
          <w:szCs w:val="21"/>
        </w:rPr>
        <w:t>+</w:t>
      </w:r>
      <w:r>
        <w:rPr>
          <w:rFonts w:ascii="SimSun" w:eastAsia="SimSun" w:hAnsi="SimSun" w:cs="SimSun"/>
          <w:sz w:val="21"/>
          <w:szCs w:val="21"/>
        </w:rPr>
        <w:t>被下一营养级同化的能量</w:t>
      </w:r>
      <w:r>
        <w:rPr>
          <w:sz w:val="21"/>
          <w:szCs w:val="21"/>
        </w:rPr>
        <w:t>+</w:t>
      </w:r>
      <w:r>
        <w:rPr>
          <w:rFonts w:ascii="SimSun" w:eastAsia="SimSun" w:hAnsi="SimSun" w:cs="SimSun"/>
          <w:sz w:val="21"/>
          <w:szCs w:val="21"/>
        </w:rPr>
        <w:t>分解者分解的能量</w:t>
      </w:r>
      <w:r>
        <w:rPr>
          <w:sz w:val="21"/>
          <w:szCs w:val="21"/>
        </w:rPr>
        <w:t>+</w:t>
      </w:r>
      <w:r>
        <w:rPr>
          <w:rFonts w:ascii="SimSun" w:eastAsia="SimSun" w:hAnsi="SimSun" w:cs="SimSun"/>
          <w:sz w:val="21"/>
          <w:szCs w:val="21"/>
        </w:rPr>
        <w:t>未被利用的能量。根据表中能量数值可知，</w:t>
      </w:r>
      <w:r>
        <w:rPr>
          <w:sz w:val="21"/>
          <w:szCs w:val="21"/>
        </w:rPr>
        <w:t>a</w:t>
      </w:r>
      <w:r>
        <w:rPr>
          <w:rFonts w:ascii="SimSun" w:eastAsia="SimSun" w:hAnsi="SimSun" w:cs="SimSun"/>
          <w:sz w:val="21"/>
          <w:szCs w:val="21"/>
        </w:rPr>
        <w:t>的同化量最大（</w:t>
      </w:r>
      <w:r>
        <w:rPr>
          <w:sz w:val="21"/>
          <w:szCs w:val="21"/>
        </w:rPr>
        <w:t>727×10</w:t>
      </w:r>
      <w:r>
        <w:rPr>
          <w:sz w:val="14"/>
          <w:szCs w:val="14"/>
        </w:rPr>
        <w:t>6</w:t>
      </w:r>
      <w:r>
        <w:rPr>
          <w:sz w:val="21"/>
          <w:szCs w:val="21"/>
        </w:rPr>
        <w:t>+69×10</w:t>
      </w:r>
      <w:r>
        <w:rPr>
          <w:sz w:val="14"/>
          <w:szCs w:val="14"/>
        </w:rPr>
        <w:t>6</w:t>
      </w:r>
      <w:r>
        <w:rPr>
          <w:sz w:val="21"/>
          <w:szCs w:val="21"/>
        </w:rPr>
        <w:t>+470×10</w:t>
      </w:r>
      <w:r>
        <w:rPr>
          <w:sz w:val="14"/>
          <w:szCs w:val="14"/>
        </w:rPr>
        <w:t>6</w:t>
      </w:r>
      <w:r>
        <w:rPr>
          <w:sz w:val="21"/>
          <w:szCs w:val="21"/>
        </w:rPr>
        <w:t>+</w:t>
      </w:r>
      <w:r>
        <w:rPr>
          <w:rFonts w:ascii="SimSun" w:eastAsia="SimSun" w:hAnsi="SimSun" w:cs="SimSun"/>
          <w:sz w:val="21"/>
          <w:szCs w:val="21"/>
        </w:rPr>
        <w:t>传给下一营养级的能量），其次是</w:t>
      </w:r>
      <w:r>
        <w:rPr>
          <w:sz w:val="21"/>
          <w:szCs w:val="21"/>
        </w:rPr>
        <w:t>c</w:t>
      </w:r>
      <w:r>
        <w:rPr>
          <w:rFonts w:ascii="SimSun" w:eastAsia="SimSun" w:hAnsi="SimSun" w:cs="SimSun"/>
          <w:sz w:val="21"/>
          <w:szCs w:val="21"/>
        </w:rPr>
        <w:t>（</w:t>
      </w:r>
      <w:r>
        <w:rPr>
          <w:sz w:val="21"/>
          <w:szCs w:val="21"/>
        </w:rPr>
        <w:t>246×10</w:t>
      </w:r>
      <w:r>
        <w:rPr>
          <w:sz w:val="14"/>
          <w:szCs w:val="14"/>
        </w:rPr>
        <w:t>6</w:t>
      </w:r>
      <w:r>
        <w:rPr>
          <w:rFonts w:ascii="SimSun" w:eastAsia="SimSun" w:hAnsi="SimSun" w:cs="SimSun"/>
          <w:sz w:val="21"/>
          <w:szCs w:val="21"/>
        </w:rPr>
        <w:t>），同化能量最小的是</w:t>
      </w:r>
      <w:r>
        <w:rPr>
          <w:sz w:val="21"/>
          <w:szCs w:val="21"/>
        </w:rPr>
        <w:t>b</w:t>
      </w:r>
      <w:r>
        <w:rPr>
          <w:rFonts w:ascii="SimSun" w:eastAsia="SimSun" w:hAnsi="SimSun" w:cs="SimSun"/>
          <w:sz w:val="21"/>
          <w:szCs w:val="21"/>
        </w:rPr>
        <w:t>，因此食物链为</w:t>
      </w:r>
      <w:r>
        <w:rPr>
          <w:sz w:val="21"/>
          <w:szCs w:val="21"/>
        </w:rPr>
        <w:t>a→c→b</w:t>
      </w:r>
      <w:r>
        <w:rPr>
          <w:rFonts w:ascii="SimSun" w:eastAsia="SimSun" w:hAnsi="SimSun" w:cs="SimSun"/>
          <w:sz w:val="21"/>
          <w:szCs w:val="21"/>
        </w:rPr>
        <w:t>，</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a</w:t>
      </w:r>
      <w:r>
        <w:rPr>
          <w:rFonts w:ascii="SimSun" w:eastAsia="SimSun" w:hAnsi="SimSun" w:cs="SimSun"/>
          <w:sz w:val="21"/>
          <w:szCs w:val="21"/>
        </w:rPr>
        <w:t>种群用于生长、发育和繁殖的能量</w:t>
      </w:r>
      <w:r>
        <w:rPr>
          <w:sz w:val="21"/>
          <w:szCs w:val="21"/>
        </w:rPr>
        <w:t>=</w:t>
      </w:r>
      <w:r>
        <w:rPr>
          <w:rFonts w:ascii="SimSun" w:eastAsia="SimSun" w:hAnsi="SimSun" w:cs="SimSun"/>
          <w:sz w:val="21"/>
          <w:szCs w:val="21"/>
        </w:rPr>
        <w:t>被下一营养级同化的能量</w:t>
      </w:r>
      <w:r>
        <w:rPr>
          <w:sz w:val="21"/>
          <w:szCs w:val="21"/>
        </w:rPr>
        <w:t>+</w:t>
      </w:r>
      <w:r>
        <w:rPr>
          <w:rFonts w:ascii="SimSun" w:eastAsia="SimSun" w:hAnsi="SimSun" w:cs="SimSun"/>
          <w:sz w:val="21"/>
          <w:szCs w:val="21"/>
        </w:rPr>
        <w:t>分解者分解的能量</w:t>
      </w:r>
      <w:r>
        <w:rPr>
          <w:sz w:val="21"/>
          <w:szCs w:val="21"/>
        </w:rPr>
        <w:t>+</w:t>
      </w:r>
      <w:r>
        <w:rPr>
          <w:rFonts w:ascii="SimSun" w:eastAsia="SimSun" w:hAnsi="SimSun" w:cs="SimSun"/>
          <w:sz w:val="21"/>
          <w:szCs w:val="21"/>
        </w:rPr>
        <w:t>未被利用的能量</w:t>
      </w:r>
      <w:r>
        <w:rPr>
          <w:sz w:val="21"/>
          <w:szCs w:val="21"/>
        </w:rPr>
        <w:t>=</w:t>
      </w:r>
      <w:r>
        <w:rPr>
          <w:rFonts w:ascii="SimSun" w:eastAsia="SimSun" w:hAnsi="SimSun" w:cs="SimSun"/>
          <w:sz w:val="21"/>
          <w:szCs w:val="21"/>
        </w:rPr>
        <w:t>（</w:t>
      </w:r>
      <w:r>
        <w:rPr>
          <w:sz w:val="21"/>
          <w:szCs w:val="21"/>
        </w:rPr>
        <w:t>69+470+246</w:t>
      </w:r>
      <w:r>
        <w:rPr>
          <w:rFonts w:ascii="SimSun" w:eastAsia="SimSun" w:hAnsi="SimSun" w:cs="SimSun"/>
          <w:sz w:val="21"/>
          <w:szCs w:val="21"/>
        </w:rPr>
        <w:t>）</w:t>
      </w:r>
      <w:r>
        <w:rPr>
          <w:sz w:val="21"/>
          <w:szCs w:val="21"/>
        </w:rPr>
        <w:t>×10</w:t>
      </w:r>
      <w:r>
        <w:rPr>
          <w:sz w:val="14"/>
          <w:szCs w:val="14"/>
        </w:rPr>
        <w:t>6</w:t>
      </w:r>
      <w:r>
        <w:rPr>
          <w:sz w:val="21"/>
          <w:szCs w:val="21"/>
        </w:rPr>
        <w:t>=7.85×10</w:t>
      </w:r>
      <w:r>
        <w:rPr>
          <w:sz w:val="14"/>
          <w:szCs w:val="14"/>
        </w:rPr>
        <w:t>8</w:t>
      </w:r>
      <w:r>
        <w:rPr>
          <w:sz w:val="21"/>
          <w:szCs w:val="21"/>
        </w:rPr>
        <w:t>KJ/a</w:t>
      </w:r>
      <w:r>
        <w:rPr>
          <w:rFonts w:ascii="SimSun" w:eastAsia="SimSun" w:hAnsi="SimSun" w:cs="SimSun"/>
          <w:sz w:val="21"/>
          <w:szCs w:val="21"/>
        </w:rPr>
        <w:t>，</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、能量从第一营养级到第二营养级的传递效率为第二营养级的同化量</w:t>
      </w:r>
      <w:r>
        <w:rPr>
          <w:sz w:val="21"/>
          <w:szCs w:val="21"/>
        </w:rPr>
        <w:t>÷</w:t>
      </w:r>
      <w:r>
        <w:rPr>
          <w:rFonts w:ascii="SimSun" w:eastAsia="SimSun" w:hAnsi="SimSun" w:cs="SimSun"/>
          <w:sz w:val="21"/>
          <w:szCs w:val="21"/>
        </w:rPr>
        <w:t>第一营养级的同化量</w:t>
      </w:r>
      <w:r>
        <w:rPr>
          <w:sz w:val="21"/>
          <w:szCs w:val="21"/>
        </w:rPr>
        <w:t>×100%</w:t>
      </w:r>
      <w:r>
        <w:rPr>
          <w:rFonts w:ascii="SimSun" w:eastAsia="SimSun" w:hAnsi="SimSun" w:cs="SimSun"/>
          <w:sz w:val="21"/>
          <w:szCs w:val="21"/>
        </w:rPr>
        <w:t>，第一营养级的同化量</w:t>
      </w:r>
      <w:r>
        <w:rPr>
          <w:sz w:val="21"/>
          <w:szCs w:val="21"/>
        </w:rPr>
        <w:t>=a</w:t>
      </w:r>
      <w:r>
        <w:rPr>
          <w:rFonts w:ascii="SimSun" w:eastAsia="SimSun" w:hAnsi="SimSun" w:cs="SimSun"/>
          <w:sz w:val="21"/>
          <w:szCs w:val="21"/>
        </w:rPr>
        <w:t>种群用于生长、发育和繁殖的能量</w:t>
      </w:r>
      <w:r>
        <w:rPr>
          <w:sz w:val="21"/>
          <w:szCs w:val="21"/>
        </w:rPr>
        <w:t>+</w:t>
      </w:r>
      <w:r>
        <w:rPr>
          <w:rFonts w:ascii="SimSun" w:eastAsia="SimSun" w:hAnsi="SimSun" w:cs="SimSun"/>
          <w:sz w:val="21"/>
          <w:szCs w:val="21"/>
        </w:rPr>
        <w:t>呼吸消耗的能量</w:t>
      </w:r>
      <w:r>
        <w:rPr>
          <w:sz w:val="21"/>
          <w:szCs w:val="21"/>
        </w:rPr>
        <w:t>=7.85×10</w:t>
      </w:r>
      <w:r>
        <w:rPr>
          <w:sz w:val="14"/>
          <w:szCs w:val="14"/>
        </w:rPr>
        <w:t>8</w:t>
      </w:r>
      <w:r>
        <w:rPr>
          <w:sz w:val="21"/>
          <w:szCs w:val="21"/>
        </w:rPr>
        <w:t>+727×10</w:t>
      </w:r>
      <w:r>
        <w:rPr>
          <w:sz w:val="14"/>
          <w:szCs w:val="14"/>
        </w:rPr>
        <w:t>6</w:t>
      </w:r>
      <w:r>
        <w:rPr>
          <w:sz w:val="21"/>
          <w:szCs w:val="21"/>
        </w:rPr>
        <w:t>=15.12×10</w:t>
      </w:r>
      <w:r>
        <w:rPr>
          <w:sz w:val="14"/>
          <w:szCs w:val="14"/>
        </w:rPr>
        <w:t>8</w:t>
      </w:r>
      <w:r>
        <w:rPr>
          <w:sz w:val="21"/>
          <w:szCs w:val="21"/>
        </w:rPr>
        <w:t>KJ/a</w:t>
      </w:r>
      <w:r>
        <w:rPr>
          <w:rFonts w:ascii="SimSun" w:eastAsia="SimSun" w:hAnsi="SimSun" w:cs="SimSun"/>
          <w:sz w:val="21"/>
          <w:szCs w:val="21"/>
        </w:rPr>
        <w:t>。故能量从第一营养级到第二营养级的传递效率为（</w:t>
      </w:r>
      <w:r>
        <w:rPr>
          <w:sz w:val="21"/>
          <w:szCs w:val="21"/>
        </w:rPr>
        <w:t>2.46×10</w:t>
      </w:r>
      <w:r>
        <w:rPr>
          <w:sz w:val="14"/>
          <w:szCs w:val="14"/>
        </w:rPr>
        <w:t>8</w:t>
      </w:r>
      <w:r>
        <w:rPr>
          <w:rFonts w:ascii="SimSun" w:eastAsia="SimSun" w:hAnsi="SimSun" w:cs="SimSun"/>
          <w:sz w:val="21"/>
          <w:szCs w:val="21"/>
        </w:rPr>
        <w:t>）</w:t>
      </w:r>
      <w:r>
        <w:rPr>
          <w:sz w:val="21"/>
          <w:szCs w:val="21"/>
        </w:rPr>
        <w:t>÷</w:t>
      </w:r>
      <w:r>
        <w:rPr>
          <w:strike w:val="0"/>
          <w:sz w:val="21"/>
          <w:szCs w:val="21"/>
          <w:u w:val="none"/>
        </w:rPr>
        <w:drawing>
          <wp:inline>
            <wp:extent cx="28575" cy="28575"/>
            <wp:docPr id="100165"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w:t>
      </w:r>
      <w:r>
        <w:rPr>
          <w:sz w:val="21"/>
          <w:szCs w:val="21"/>
        </w:rPr>
        <w:t>15.12×10</w:t>
      </w:r>
      <w:r>
        <w:rPr>
          <w:sz w:val="14"/>
          <w:szCs w:val="14"/>
        </w:rPr>
        <w:t>8</w:t>
      </w:r>
      <w:r>
        <w:rPr>
          <w:rFonts w:ascii="SimSun" w:eastAsia="SimSun" w:hAnsi="SimSun" w:cs="SimSun"/>
          <w:sz w:val="21"/>
          <w:szCs w:val="21"/>
        </w:rPr>
        <w:t>）</w:t>
      </w:r>
      <w:r>
        <w:rPr>
          <w:sz w:val="21"/>
          <w:szCs w:val="21"/>
        </w:rPr>
        <w:t>×100%≈16.27%</w:t>
      </w:r>
      <w:r>
        <w:rPr>
          <w:rFonts w:ascii="SimSun" w:eastAsia="SimSun" w:hAnsi="SimSun" w:cs="SimSun"/>
          <w:sz w:val="21"/>
          <w:szCs w:val="21"/>
        </w:rPr>
        <w:t>，</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紫茎泽兰原分布于中美洲，传入我国后，先是在云南疯长蔓延，现已扩散至广西、贵州、四川等多个省份，对当地林木、牧草和农作物造成严重危害。下列叙述错误的是（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我国部分地区缺乏紫茎泽兰的天敌，紫茎泽兰种群数量增长不受天敌制约</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引入紫茎泽兰的天敌即可控制紫茎泽兰疯长蔓延</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引入紫茎泽兰的天敌可能导致新的物种入侵</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引入外来物种可能会破坏当地生态系统，应谨慎外来物种的引进</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【分析】生态系统所具有的保持或恢复自身结构和功能相对稳定的能力称为生态系统的稳定性。（</w:t>
      </w:r>
      <w:r>
        <w:rPr>
          <w:sz w:val="21"/>
          <w:szCs w:val="21"/>
        </w:rPr>
        <w:t>1</w:t>
      </w:r>
      <w:r>
        <w:rPr>
          <w:rFonts w:ascii="SimSun" w:eastAsia="SimSun" w:hAnsi="SimSun" w:cs="SimSun"/>
          <w:sz w:val="21"/>
          <w:szCs w:val="21"/>
        </w:rPr>
        <w:t>）抵抗力稳定性</w:t>
      </w:r>
      <w:r>
        <w:rPr>
          <w:rFonts w:ascii="Cambria Math" w:eastAsia="Cambria Math" w:hAnsi="Cambria Math" w:cs="Cambria Math"/>
          <w:sz w:val="21"/>
          <w:szCs w:val="21"/>
        </w:rPr>
        <w:t>①</w:t>
      </w:r>
      <w:r>
        <w:rPr>
          <w:rFonts w:ascii="SimSun" w:eastAsia="SimSun" w:hAnsi="SimSun" w:cs="SimSun"/>
          <w:sz w:val="21"/>
          <w:szCs w:val="21"/>
        </w:rPr>
        <w:t>概念：生态系统抵抗外界干扰并使自身的结构和功能保持原状的能力。</w:t>
      </w:r>
      <w:r>
        <w:rPr>
          <w:rFonts w:ascii="Cambria Math" w:eastAsia="Cambria Math" w:hAnsi="Cambria Math" w:cs="Cambria Math"/>
          <w:sz w:val="21"/>
          <w:szCs w:val="21"/>
        </w:rPr>
        <w:t>②</w:t>
      </w:r>
      <w:r>
        <w:rPr>
          <w:rFonts w:ascii="SimSun" w:eastAsia="SimSun" w:hAnsi="SimSun" w:cs="SimSun"/>
          <w:sz w:val="21"/>
          <w:szCs w:val="21"/>
        </w:rPr>
        <w:t>原因：生态系统内部具有一定的自我调节能力。</w:t>
      </w:r>
      <w:r>
        <w:rPr>
          <w:rFonts w:ascii="Cambria Math" w:eastAsia="Cambria Math" w:hAnsi="Cambria Math" w:cs="Cambria Math"/>
          <w:sz w:val="21"/>
          <w:szCs w:val="21"/>
        </w:rPr>
        <w:t>③</w:t>
      </w:r>
      <w:r>
        <w:rPr>
          <w:rFonts w:ascii="SimSun" w:eastAsia="SimSun" w:hAnsi="SimSun" w:cs="SimSun"/>
          <w:sz w:val="21"/>
          <w:szCs w:val="21"/>
        </w:rPr>
        <w:t>规律：生态系统的成分越单纯，营养结构越简单，自我调节能力就越弱，抵抗力稳定性就越低，反之则越高。（</w:t>
      </w:r>
      <w:r>
        <w:rPr>
          <w:sz w:val="21"/>
          <w:szCs w:val="21"/>
        </w:rPr>
        <w:t>2</w:t>
      </w:r>
      <w:r>
        <w:rPr>
          <w:rFonts w:ascii="SimSun" w:eastAsia="SimSun" w:hAnsi="SimSun" w:cs="SimSun"/>
          <w:sz w:val="21"/>
          <w:szCs w:val="21"/>
        </w:rPr>
        <w:t>）恢复力稳定性</w:t>
      </w:r>
      <w:r>
        <w:rPr>
          <w:rFonts w:ascii="Cambria Math" w:eastAsia="Cambria Math" w:hAnsi="Cambria Math" w:cs="Cambria Math"/>
          <w:sz w:val="21"/>
          <w:szCs w:val="21"/>
        </w:rPr>
        <w:t>①</w:t>
      </w:r>
      <w:r>
        <w:rPr>
          <w:rFonts w:ascii="SimSun" w:eastAsia="SimSun" w:hAnsi="SimSun" w:cs="SimSun"/>
          <w:sz w:val="21"/>
          <w:szCs w:val="21"/>
        </w:rPr>
        <w:t>概念：生态系统在受到外界干扰因素的破坏后恢复到原状的能力。</w:t>
      </w:r>
      <w:r>
        <w:rPr>
          <w:rFonts w:ascii="Cambria Math" w:eastAsia="Cambria Math" w:hAnsi="Cambria Math" w:cs="Cambria Math"/>
          <w:sz w:val="21"/>
          <w:szCs w:val="21"/>
        </w:rPr>
        <w:t>②</w:t>
      </w:r>
      <w:r>
        <w:rPr>
          <w:rFonts w:ascii="SimSun" w:eastAsia="SimSun" w:hAnsi="SimSun" w:cs="SimSun"/>
          <w:sz w:val="21"/>
          <w:szCs w:val="21"/>
        </w:rPr>
        <w:t>规律：一般环境条件越好，恢复力稳定性越高；反之，越低。</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、我国部分地区缺乏紫茎泽兰的天敌，导致紫茎泽兰疯长蔓延，紫茎泽兰种群数量增长不受天敌制约，</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、虽然引入天敌可能会帮助控制紫茎泽兰的数量，但并不能保证一定能够有效控制，</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、引入紫茎泽兰的天敌可能导致新的物种入侵，所以引入新物种应该谨慎，</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、引入外来物种可能导致物种入侵，会破坏当地生态系统，应谨慎外来物种的引进，</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近年来，我国南方某些地区将小龙虾养殖在稻田中，开发出“稻虾共作”生态养殖模式。“稻虾共作”过程中，杂草、田中害虫、虫卵和浮游动物等都是小龙虾的食物，而小龙虾产生的排泄物又为水稻提供生物肥，虾和水稻形成和谐共生系统。下列叙述正确的是（</w:t>
      </w:r>
      <w:r>
        <w:rPr>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“稻虾共作”防治害虫的方法属于生物防治，有助于减少化肥、农药的使用</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“稻虾共作”可实现比稻虾单独种植（养殖）更高的产量，提高了能量传递效率</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在稻田引入虾需要考虑每亩稻田可容纳的虾数量，这主要是遵循生态工程的整体原理</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“稻虾共作”可实现“一田双收，生态环保”的双赢局面，体现了生物多样性的间接价值</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179"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【分析】生物多样性的价值：（</w:t>
      </w:r>
      <w:r>
        <w:rPr>
          <w:sz w:val="21"/>
          <w:szCs w:val="21"/>
        </w:rPr>
        <w:t>1</w:t>
      </w:r>
      <w:r>
        <w:rPr>
          <w:rFonts w:ascii="SimSun" w:eastAsia="SimSun" w:hAnsi="SimSun" w:cs="SimSun"/>
          <w:sz w:val="21"/>
          <w:szCs w:val="21"/>
        </w:rPr>
        <w:t>）直接价值：对人类有食用、药用和工业原料等使用意义以及有旅游观赏、科学研究和文学艺术创作等非实用意义的。（</w:t>
      </w:r>
      <w:r>
        <w:rPr>
          <w:sz w:val="21"/>
          <w:szCs w:val="21"/>
        </w:rPr>
        <w:t>2</w:t>
      </w:r>
      <w:r>
        <w:rPr>
          <w:rFonts w:ascii="SimSun" w:eastAsia="SimSun" w:hAnsi="SimSun" w:cs="SimSun"/>
          <w:sz w:val="21"/>
          <w:szCs w:val="21"/>
        </w:rPr>
        <w:t>）间接价值：对生态系统起重要调节作用的价值（生态功能）。（</w:t>
      </w:r>
      <w:r>
        <w:rPr>
          <w:sz w:val="21"/>
          <w:szCs w:val="21"/>
        </w:rPr>
        <w:t>3</w:t>
      </w:r>
      <w:r>
        <w:rPr>
          <w:rFonts w:ascii="SimSun" w:eastAsia="SimSun" w:hAnsi="SimSun" w:cs="SimSun"/>
          <w:sz w:val="21"/>
          <w:szCs w:val="21"/>
        </w:rPr>
        <w:t>）潜在价值：目前人类不清楚的价值。</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、“稻虾共作”防治害虫利用的是生物之间的种间关系，属于生物防治，该系统中小龙虾产生的粪便，被稻 田中分解者分解为无机盐，为水稻的生长提供营养，从而减少农药、化肥的使用，减轻环境污染，</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、“稻虾共作”</w:t>
      </w:r>
      <w:r>
        <w:rPr>
          <w:sz w:val="21"/>
          <w:szCs w:val="21"/>
        </w:rPr>
        <w:t xml:space="preserve"> </w:t>
      </w:r>
      <w:r>
        <w:rPr>
          <w:rFonts w:ascii="SimSun" w:eastAsia="SimSun" w:hAnsi="SimSun" w:cs="SimSun"/>
          <w:sz w:val="21"/>
          <w:szCs w:val="21"/>
        </w:rPr>
        <w:t>可实现比稻虾单独种植</w:t>
      </w:r>
      <w:r>
        <w:rPr>
          <w:sz w:val="21"/>
          <w:szCs w:val="21"/>
        </w:rPr>
        <w:t>(</w:t>
      </w:r>
      <w:r>
        <w:rPr>
          <w:rFonts w:ascii="SimSun" w:eastAsia="SimSun" w:hAnsi="SimSun" w:cs="SimSun"/>
          <w:sz w:val="21"/>
          <w:szCs w:val="21"/>
        </w:rPr>
        <w:t>养殖</w:t>
      </w:r>
      <w:r>
        <w:rPr>
          <w:sz w:val="21"/>
          <w:szCs w:val="21"/>
        </w:rPr>
        <w:t>)</w:t>
      </w:r>
      <w:r>
        <w:rPr>
          <w:rFonts w:ascii="SimSun" w:eastAsia="SimSun" w:hAnsi="SimSun" w:cs="SimSun"/>
          <w:sz w:val="21"/>
          <w:szCs w:val="21"/>
        </w:rPr>
        <w:t>更高的产量，提高了能量利用率，不改变能量传递效率，</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、生态工程的协调原理是指生物与环境的协调与平衡，生物数量不超过环境承载力，可避免生态系统的失衡，在稻田引入虾需要考虑每亩 稻田可容纳的虾数量，这主要是遵循生态工程的协调原理，</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、“稻虾共作”模式，在稻田中饲养小龙虾，实现“一 田双收，生态环保”的双赢局面，体现了生物多样性的直接和间接价值，</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pPr>
      <w:r>
        <w:rPr>
          <w:rFonts w:ascii="SimSun" w:eastAsia="SimSun" w:hAnsi="SimSun" w:cs="SimSun"/>
          <w:b/>
          <w:bCs/>
        </w:rPr>
        <w:t>二、选择题：本题共</w:t>
      </w:r>
      <w:r>
        <w:rPr>
          <w:b/>
          <w:bCs/>
        </w:rPr>
        <w:t>5</w:t>
      </w:r>
      <w:r>
        <w:rPr>
          <w:rFonts w:ascii="SimSun" w:eastAsia="SimSun" w:hAnsi="SimSun" w:cs="SimSun"/>
          <w:b/>
          <w:bCs/>
        </w:rPr>
        <w:t>小题，每小题</w:t>
      </w:r>
      <w:r>
        <w:rPr>
          <w:b/>
          <w:bCs/>
        </w:rPr>
        <w:t>3</w:t>
      </w:r>
      <w:r>
        <w:rPr>
          <w:rFonts w:ascii="SimSun" w:eastAsia="SimSun" w:hAnsi="SimSun" w:cs="SimSun"/>
          <w:b/>
          <w:bCs/>
        </w:rPr>
        <w:t>分，共</w:t>
      </w:r>
      <w:r>
        <w:rPr>
          <w:b/>
          <w:bCs/>
        </w:rPr>
        <w:t>15</w:t>
      </w:r>
      <w:r>
        <w:rPr>
          <w:rFonts w:ascii="SimSun" w:eastAsia="SimSun" w:hAnsi="SimSun" w:cs="SimSun"/>
          <w:b/>
          <w:bCs/>
        </w:rPr>
        <w:t>分。在每小题给出的四个选项中，有一项或多项符合题目要求。全部选对得</w:t>
      </w:r>
      <w:r>
        <w:rPr>
          <w:b/>
          <w:bCs/>
        </w:rPr>
        <w:t>3</w:t>
      </w:r>
      <w:r>
        <w:rPr>
          <w:rFonts w:ascii="SimSun" w:eastAsia="SimSun" w:hAnsi="SimSun" w:cs="SimSun"/>
          <w:b/>
          <w:bCs/>
        </w:rPr>
        <w:t>分，选对但不全得</w:t>
      </w:r>
      <w:r>
        <w:rPr>
          <w:b/>
          <w:bCs/>
        </w:rPr>
        <w:t>1</w:t>
      </w:r>
      <w:r>
        <w:rPr>
          <w:rFonts w:ascii="SimSun" w:eastAsia="SimSun" w:hAnsi="SimSun" w:cs="SimSun"/>
          <w:b/>
          <w:bCs/>
        </w:rPr>
        <w:t>分，有选错得</w:t>
      </w:r>
      <w:r>
        <w:rPr>
          <w:b/>
          <w:bCs/>
        </w:rPr>
        <w:t>0</w:t>
      </w:r>
      <w:r>
        <w:rPr>
          <w:rFonts w:ascii="SimSun" w:eastAsia="SimSun" w:hAnsi="SimSun" w:cs="SimSun"/>
          <w:b/>
          <w:bCs/>
        </w:rPr>
        <w:t>分。</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下图为支配狗心脏的神经示意图。实验测得狗的正常心率约为</w:t>
      </w:r>
      <w:r>
        <w:rPr>
          <w:sz w:val="21"/>
          <w:szCs w:val="21"/>
        </w:rPr>
        <w:t>90</w:t>
      </w:r>
      <w:r>
        <w:rPr>
          <w:rFonts w:ascii="SimSun" w:eastAsia="SimSun" w:hAnsi="SimSun" w:cs="SimSun"/>
          <w:sz w:val="21"/>
          <w:szCs w:val="21"/>
        </w:rPr>
        <w:t>次</w:t>
      </w:r>
      <w:r>
        <w:rPr>
          <w:sz w:val="21"/>
          <w:szCs w:val="21"/>
        </w:rPr>
        <w:t>/</w:t>
      </w:r>
      <w:r>
        <w:rPr>
          <w:rFonts w:ascii="SimSun" w:eastAsia="SimSun" w:hAnsi="SimSun" w:cs="SimSun"/>
          <w:sz w:val="21"/>
          <w:szCs w:val="21"/>
        </w:rPr>
        <w:t>分，阻断了支配心脏交感神经后，心率降为</w:t>
      </w:r>
      <w:r>
        <w:rPr>
          <w:sz w:val="21"/>
          <w:szCs w:val="21"/>
        </w:rPr>
        <w:t>70</w:t>
      </w:r>
      <w:r>
        <w:rPr>
          <w:rFonts w:ascii="SimSun" w:eastAsia="SimSun" w:hAnsi="SimSun" w:cs="SimSun"/>
          <w:sz w:val="21"/>
          <w:szCs w:val="21"/>
        </w:rPr>
        <w:t>次</w:t>
      </w:r>
      <w:r>
        <w:rPr>
          <w:sz w:val="21"/>
          <w:szCs w:val="21"/>
        </w:rPr>
        <w:t>/</w:t>
      </w:r>
      <w:r>
        <w:rPr>
          <w:rFonts w:ascii="SimSun" w:eastAsia="SimSun" w:hAnsi="SimSun" w:cs="SimSun"/>
          <w:sz w:val="21"/>
          <w:szCs w:val="21"/>
        </w:rPr>
        <w:t>分，阻断了副交感神经后，心率为</w:t>
      </w:r>
      <w:r>
        <w:rPr>
          <w:sz w:val="21"/>
          <w:szCs w:val="21"/>
        </w:rPr>
        <w:t>180</w:t>
      </w:r>
      <w:r>
        <w:rPr>
          <w:rFonts w:ascii="SimSun" w:eastAsia="SimSun" w:hAnsi="SimSun" w:cs="SimSun"/>
          <w:sz w:val="21"/>
          <w:szCs w:val="21"/>
        </w:rPr>
        <w:t>次</w:t>
      </w:r>
      <w:r>
        <w:rPr>
          <w:sz w:val="21"/>
          <w:szCs w:val="21"/>
        </w:rPr>
        <w:t>/</w:t>
      </w:r>
      <w:r>
        <w:rPr>
          <w:rFonts w:ascii="SimSun" w:eastAsia="SimSun" w:hAnsi="SimSun" w:cs="SimSun"/>
          <w:sz w:val="21"/>
          <w:szCs w:val="21"/>
        </w:rPr>
        <w:t>分，下列相关分析正确的是（　　）</w:t>
      </w:r>
    </w:p>
    <w:p>
      <w:pPr>
        <w:widowControl w:val="0"/>
        <w:spacing w:before="0" w:after="0" w:line="360" w:lineRule="auto"/>
        <w:rPr>
          <w:sz w:val="21"/>
          <w:szCs w:val="21"/>
        </w:rPr>
      </w:pPr>
      <w:r>
        <w:rPr>
          <w:strike w:val="0"/>
          <w:sz w:val="21"/>
          <w:szCs w:val="21"/>
          <w:u w:val="none"/>
        </w:rPr>
        <w:drawing>
          <wp:inline>
            <wp:extent cx="3657600" cy="1866900"/>
            <wp:docPr id="1001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xmlns:r="http://schemas.openxmlformats.org/officeDocument/2006/relationships" r:embed="rId23"/>
                    <a:stretch>
                      <a:fillRect/>
                    </a:stretch>
                  </pic:blipFill>
                  <pic:spPr>
                    <a:xfrm>
                      <a:off x="0" y="0"/>
                      <a:ext cx="3657600" cy="186690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交感神经与副交感神经均属于自主神经系统</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图中神经元</w:t>
      </w:r>
      <w:r>
        <w:rPr>
          <w:sz w:val="21"/>
          <w:szCs w:val="21"/>
        </w:rPr>
        <w:t>1</w:t>
      </w: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3</w:t>
      </w:r>
      <w:r>
        <w:rPr>
          <w:rFonts w:ascii="SimSun" w:eastAsia="SimSun" w:hAnsi="SimSun" w:cs="SimSun"/>
          <w:sz w:val="21"/>
          <w:szCs w:val="21"/>
        </w:rPr>
        <w:t>、</w:t>
      </w:r>
      <w:r>
        <w:rPr>
          <w:sz w:val="21"/>
          <w:szCs w:val="21"/>
        </w:rPr>
        <w:t>4</w:t>
      </w:r>
      <w:r>
        <w:rPr>
          <w:rFonts w:ascii="SimSun" w:eastAsia="SimSun" w:hAnsi="SimSun" w:cs="SimSun"/>
          <w:sz w:val="21"/>
          <w:szCs w:val="21"/>
        </w:rPr>
        <w:t>与心肌共同构成反射弧</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去甲肾上腺素、乙酰胆碱均会引起心肌细胞膜电位变化</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该实验用了减法原理，证明了交感神经使心跳变慢，副交感神经与之相反</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AC</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195"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【分析】题意分析，阻断副交感神经，心率大幅度提高，说明副交感神经对心脏搏动起抑制作用。阻断交感神经心率降低，说明交感神经对心脏搏动起促进作用。副交感神经与交感神经的作用相互拮抗。</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、自主神经系统由交感神经和副交感神经组成，</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、图中神经元</w:t>
      </w:r>
      <w:r>
        <w:rPr>
          <w:sz w:val="21"/>
          <w:szCs w:val="21"/>
        </w:rPr>
        <w:t>1</w:t>
      </w: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3</w:t>
      </w:r>
      <w:r>
        <w:rPr>
          <w:rFonts w:ascii="SimSun" w:eastAsia="SimSun" w:hAnsi="SimSun" w:cs="SimSun"/>
          <w:sz w:val="21"/>
          <w:szCs w:val="21"/>
        </w:rPr>
        <w:t>、</w:t>
      </w:r>
      <w:r>
        <w:rPr>
          <w:sz w:val="21"/>
          <w:szCs w:val="21"/>
        </w:rPr>
        <w:t>4</w:t>
      </w:r>
      <w:r>
        <w:rPr>
          <w:rFonts w:ascii="SimSun" w:eastAsia="SimSun" w:hAnsi="SimSun" w:cs="SimSun"/>
          <w:sz w:val="21"/>
          <w:szCs w:val="21"/>
        </w:rPr>
        <w:t>与心肌不能构成反射弧，缺少神经中枢，传入神经和感受器，</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、去甲肾上腺素、乙酰胆碱都是神经递质，都能引起心肌细胞膜电位变化，</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、该实验用了减法原理，证明了交感神经使心跳变快，副交感神经与之相反，</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油菜素内酯（</w:t>
      </w:r>
      <w:r>
        <w:rPr>
          <w:sz w:val="21"/>
          <w:szCs w:val="21"/>
        </w:rPr>
        <w:t>BL</w:t>
      </w:r>
      <w:r>
        <w:rPr>
          <w:rFonts w:ascii="SimSun" w:eastAsia="SimSun" w:hAnsi="SimSun" w:cs="SimSun"/>
          <w:sz w:val="21"/>
          <w:szCs w:val="21"/>
        </w:rPr>
        <w:t>）是植物体内的重要激素，科研人员利用不同浓度的</w:t>
      </w:r>
      <w:r>
        <w:rPr>
          <w:sz w:val="21"/>
          <w:szCs w:val="21"/>
        </w:rPr>
        <w:t>BL</w:t>
      </w:r>
      <w:r>
        <w:rPr>
          <w:rFonts w:ascii="SimSun" w:eastAsia="SimSun" w:hAnsi="SimSun" w:cs="SimSun"/>
          <w:sz w:val="21"/>
          <w:szCs w:val="21"/>
        </w:rPr>
        <w:t>和生长素（</w:t>
      </w:r>
      <w:r>
        <w:rPr>
          <w:sz w:val="21"/>
          <w:szCs w:val="21"/>
        </w:rPr>
        <w:t>IAA</w:t>
      </w:r>
      <w:r>
        <w:rPr>
          <w:rFonts w:ascii="SimSun" w:eastAsia="SimSun" w:hAnsi="SimSun" w:cs="SimSun"/>
          <w:sz w:val="21"/>
          <w:szCs w:val="21"/>
        </w:rPr>
        <w:t>）处理萌发的种子，观察二者对主根伸长的影响，结果如下图。据图可知，下列有关说法错误的是（　　）</w:t>
      </w:r>
    </w:p>
    <w:p>
      <w:pPr>
        <w:widowControl w:val="0"/>
        <w:spacing w:before="0" w:after="0" w:line="360" w:lineRule="auto"/>
        <w:rPr>
          <w:sz w:val="21"/>
          <w:szCs w:val="21"/>
        </w:rPr>
      </w:pPr>
      <w:r>
        <w:rPr>
          <w:strike w:val="0"/>
          <w:sz w:val="21"/>
          <w:szCs w:val="21"/>
          <w:u w:val="none"/>
        </w:rPr>
        <w:drawing>
          <wp:inline>
            <wp:extent cx="3476625" cy="2038350"/>
            <wp:docPr id="1002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25"/>
                    <a:stretch>
                      <a:fillRect/>
                    </a:stretch>
                  </pic:blipFill>
                  <pic:spPr>
                    <a:xfrm>
                      <a:off x="0" y="0"/>
                      <a:ext cx="3476625" cy="2038350"/>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单独</w:t>
      </w:r>
      <w:r>
        <w:rPr>
          <w:sz w:val="21"/>
          <w:szCs w:val="21"/>
        </w:rPr>
        <w:t>IAA</w:t>
      </w:r>
      <w:r>
        <w:rPr>
          <w:rFonts w:ascii="SimSun" w:eastAsia="SimSun" w:hAnsi="SimSun" w:cs="SimSun"/>
          <w:sz w:val="21"/>
          <w:szCs w:val="21"/>
        </w:rPr>
        <w:t>处理时，其浓度大于</w:t>
      </w:r>
      <w:r>
        <w:rPr>
          <w:sz w:val="21"/>
          <w:szCs w:val="21"/>
        </w:rPr>
        <w:t>100nmol/L</w:t>
      </w:r>
      <w:r>
        <w:rPr>
          <w:rFonts w:ascii="SimSun" w:eastAsia="SimSun" w:hAnsi="SimSun" w:cs="SimSun"/>
          <w:sz w:val="21"/>
          <w:szCs w:val="21"/>
        </w:rPr>
        <w:t>后表现为抑制主根伸长</w:t>
      </w:r>
    </w:p>
    <w:p>
      <w:pPr>
        <w:widowControl w:val="0"/>
        <w:spacing w:before="0" w:after="0" w:line="360" w:lineRule="auto"/>
        <w:rPr>
          <w:sz w:val="21"/>
          <w:szCs w:val="21"/>
        </w:rPr>
      </w:pPr>
      <w:r>
        <w:rPr>
          <w:sz w:val="21"/>
          <w:szCs w:val="21"/>
        </w:rPr>
        <w:t>B. BL</w:t>
      </w:r>
      <w:r>
        <w:rPr>
          <w:rFonts w:ascii="SimSun" w:eastAsia="SimSun" w:hAnsi="SimSun" w:cs="SimSun"/>
          <w:sz w:val="21"/>
          <w:szCs w:val="21"/>
        </w:rPr>
        <w:t>和</w:t>
      </w:r>
      <w:r>
        <w:rPr>
          <w:sz w:val="21"/>
          <w:szCs w:val="21"/>
        </w:rPr>
        <w:t>IAA</w:t>
      </w:r>
      <w:r>
        <w:rPr>
          <w:rFonts w:ascii="SimSun" w:eastAsia="SimSun" w:hAnsi="SimSun" w:cs="SimSun"/>
          <w:sz w:val="21"/>
          <w:szCs w:val="21"/>
        </w:rPr>
        <w:t>对主根伸长的作用均表现为低浓度促进，高浓度抑制</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在</w:t>
      </w:r>
      <w:r>
        <w:rPr>
          <w:sz w:val="21"/>
          <w:szCs w:val="21"/>
        </w:rPr>
        <w:t>IAA</w:t>
      </w:r>
      <w:r>
        <w:rPr>
          <w:rFonts w:ascii="SimSun" w:eastAsia="SimSun" w:hAnsi="SimSun" w:cs="SimSun"/>
          <w:sz w:val="21"/>
          <w:szCs w:val="21"/>
        </w:rPr>
        <w:t>浓度为</w:t>
      </w:r>
      <w:r>
        <w:rPr>
          <w:sz w:val="21"/>
          <w:szCs w:val="21"/>
        </w:rPr>
        <w:t>0~10nmol/L</w:t>
      </w:r>
      <w:r>
        <w:rPr>
          <w:rFonts w:ascii="SimSun" w:eastAsia="SimSun" w:hAnsi="SimSun" w:cs="SimSun"/>
          <w:sz w:val="21"/>
          <w:szCs w:val="21"/>
        </w:rPr>
        <w:t>时，</w:t>
      </w:r>
      <w:r>
        <w:rPr>
          <w:sz w:val="21"/>
          <w:szCs w:val="21"/>
        </w:rPr>
        <w:t>BL</w:t>
      </w:r>
      <w:r>
        <w:rPr>
          <w:rFonts w:ascii="SimSun" w:eastAsia="SimSun" w:hAnsi="SimSun" w:cs="SimSun"/>
          <w:sz w:val="21"/>
          <w:szCs w:val="21"/>
        </w:rPr>
        <w:t>对主根伸长的抑制作用加强</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随</w:t>
      </w:r>
      <w:r>
        <w:rPr>
          <w:sz w:val="21"/>
          <w:szCs w:val="21"/>
        </w:rPr>
        <w:t>IAA</w:t>
      </w:r>
      <w:r>
        <w:rPr>
          <w:rFonts w:ascii="SimSun" w:eastAsia="SimSun" w:hAnsi="SimSun" w:cs="SimSun"/>
          <w:sz w:val="21"/>
          <w:szCs w:val="21"/>
        </w:rPr>
        <w:t>浓度不断增加，</w:t>
      </w:r>
      <w:r>
        <w:rPr>
          <w:sz w:val="21"/>
          <w:szCs w:val="21"/>
        </w:rPr>
        <w:t>BL</w:t>
      </w:r>
      <w:r>
        <w:rPr>
          <w:rFonts w:ascii="SimSun" w:eastAsia="SimSun" w:hAnsi="SimSun" w:cs="SimSun"/>
          <w:sz w:val="21"/>
          <w:szCs w:val="21"/>
        </w:rPr>
        <w:t>对主根伸长的作用由抑制转为促进</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ABD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【分析】分析图形可知，</w:t>
      </w:r>
      <w:r>
        <w:rPr>
          <w:sz w:val="21"/>
          <w:szCs w:val="21"/>
        </w:rPr>
        <w:t>BL</w:t>
      </w:r>
      <w:r>
        <w:rPr>
          <w:rFonts w:ascii="SimSun" w:eastAsia="SimSun" w:hAnsi="SimSun" w:cs="SimSun"/>
          <w:sz w:val="21"/>
          <w:szCs w:val="21"/>
        </w:rPr>
        <w:t>含量为</w:t>
      </w:r>
      <w:r>
        <w:rPr>
          <w:sz w:val="21"/>
          <w:szCs w:val="21"/>
        </w:rPr>
        <w:t>0</w:t>
      </w:r>
      <w:r>
        <w:rPr>
          <w:rFonts w:ascii="SimSun" w:eastAsia="SimSun" w:hAnsi="SimSun" w:cs="SimSun"/>
          <w:sz w:val="21"/>
          <w:szCs w:val="21"/>
        </w:rPr>
        <w:t>的实线即单独</w:t>
      </w:r>
      <w:r>
        <w:rPr>
          <w:sz w:val="21"/>
          <w:szCs w:val="21"/>
        </w:rPr>
        <w:t>IAA</w:t>
      </w:r>
      <w:r>
        <w:rPr>
          <w:rFonts w:ascii="SimSun" w:eastAsia="SimSun" w:hAnsi="SimSun" w:cs="SimSun"/>
          <w:sz w:val="21"/>
          <w:szCs w:val="21"/>
        </w:rPr>
        <w:t>处理的曲线，表明生长素的作用具有双重性，对主根伸长的影响是低浓度促进伸长，高浓度抑制伸长；</w:t>
      </w:r>
      <w:r>
        <w:rPr>
          <w:sz w:val="21"/>
          <w:szCs w:val="21"/>
        </w:rPr>
        <w:t>BL</w:t>
      </w:r>
      <w:r>
        <w:rPr>
          <w:rFonts w:ascii="SimSun" w:eastAsia="SimSun" w:hAnsi="SimSun" w:cs="SimSun"/>
          <w:sz w:val="21"/>
          <w:szCs w:val="21"/>
        </w:rPr>
        <w:t>含量为</w:t>
      </w:r>
      <w:r>
        <w:rPr>
          <w:sz w:val="21"/>
          <w:szCs w:val="21"/>
        </w:rPr>
        <w:t>100nmol</w:t>
      </w:r>
      <w:r>
        <w:rPr>
          <w:rFonts w:ascii="SimSun" w:eastAsia="SimSun" w:hAnsi="SimSun" w:cs="SimSun"/>
          <w:sz w:val="21"/>
          <w:szCs w:val="21"/>
        </w:rPr>
        <w:t>的虚线即</w:t>
      </w:r>
      <w:r>
        <w:rPr>
          <w:sz w:val="21"/>
          <w:szCs w:val="21"/>
        </w:rPr>
        <w:t>BL</w:t>
      </w:r>
      <w:r>
        <w:rPr>
          <w:rFonts w:ascii="SimSun" w:eastAsia="SimSun" w:hAnsi="SimSun" w:cs="SimSun"/>
          <w:sz w:val="21"/>
          <w:szCs w:val="21"/>
        </w:rPr>
        <w:t>与</w:t>
      </w:r>
      <w:r>
        <w:rPr>
          <w:sz w:val="21"/>
          <w:szCs w:val="21"/>
        </w:rPr>
        <w:t>IAA</w:t>
      </w:r>
      <w:r>
        <w:rPr>
          <w:rFonts w:ascii="SimSun" w:eastAsia="SimSun" w:hAnsi="SimSun" w:cs="SimSun"/>
          <w:sz w:val="21"/>
          <w:szCs w:val="21"/>
        </w:rPr>
        <w:t>同时处理的曲线，在</w:t>
      </w:r>
      <w:r>
        <w:rPr>
          <w:sz w:val="21"/>
          <w:szCs w:val="21"/>
        </w:rPr>
        <w:t>IAA</w:t>
      </w:r>
      <w:r>
        <w:rPr>
          <w:rFonts w:ascii="SimSun" w:eastAsia="SimSun" w:hAnsi="SimSun" w:cs="SimSun"/>
          <w:sz w:val="21"/>
          <w:szCs w:val="21"/>
        </w:rPr>
        <w:t>浓度为</w:t>
      </w:r>
      <w:r>
        <w:rPr>
          <w:sz w:val="21"/>
          <w:szCs w:val="21"/>
        </w:rPr>
        <w:t>0</w:t>
      </w:r>
      <w:r>
        <w:rPr>
          <w:rFonts w:ascii="SimSun" w:eastAsia="SimSun" w:hAnsi="SimSun" w:cs="SimSun"/>
          <w:sz w:val="21"/>
          <w:szCs w:val="21"/>
        </w:rPr>
        <w:t>～</w:t>
      </w:r>
      <w:r>
        <w:rPr>
          <w:sz w:val="21"/>
          <w:szCs w:val="21"/>
        </w:rPr>
        <w:t>10nmol</w:t>
      </w:r>
      <w:r>
        <w:rPr>
          <w:rFonts w:ascii="SimSun" w:eastAsia="SimSun" w:hAnsi="SimSun" w:cs="SimSun"/>
          <w:sz w:val="21"/>
          <w:szCs w:val="21"/>
        </w:rPr>
        <w:t>时，虚线明显低于实线，说明</w:t>
      </w:r>
      <w:r>
        <w:rPr>
          <w:sz w:val="21"/>
          <w:szCs w:val="21"/>
        </w:rPr>
        <w:t>BL</w:t>
      </w:r>
      <w:r>
        <w:rPr>
          <w:rFonts w:ascii="SimSun" w:eastAsia="SimSun" w:hAnsi="SimSun" w:cs="SimSun"/>
          <w:sz w:val="21"/>
          <w:szCs w:val="21"/>
        </w:rPr>
        <w:t>对主根伸长的抑制作用逐渐增强；当</w:t>
      </w:r>
      <w:r>
        <w:rPr>
          <w:sz w:val="21"/>
          <w:szCs w:val="21"/>
        </w:rPr>
        <w:t>IAA</w:t>
      </w:r>
      <w:r>
        <w:rPr>
          <w:rFonts w:ascii="SimSun" w:eastAsia="SimSun" w:hAnsi="SimSun" w:cs="SimSun"/>
          <w:sz w:val="21"/>
          <w:szCs w:val="21"/>
        </w:rPr>
        <w:t>浓度继续增加时，</w:t>
      </w:r>
      <w:r>
        <w:rPr>
          <w:sz w:val="21"/>
          <w:szCs w:val="21"/>
        </w:rPr>
        <w:t>BL</w:t>
      </w:r>
      <w:r>
        <w:rPr>
          <w:rFonts w:ascii="SimSun" w:eastAsia="SimSun" w:hAnsi="SimSun" w:cs="SimSun"/>
          <w:sz w:val="21"/>
          <w:szCs w:val="21"/>
        </w:rPr>
        <w:t>对主根伸长的影响是抑制作用减弱。</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、由题图可知，单独</w:t>
      </w:r>
      <w:r>
        <w:rPr>
          <w:sz w:val="21"/>
          <w:szCs w:val="21"/>
        </w:rPr>
        <w:t>IAA</w:t>
      </w:r>
      <w:r>
        <w:rPr>
          <w:rFonts w:ascii="SimSun" w:eastAsia="SimSun" w:hAnsi="SimSun" w:cs="SimSun"/>
          <w:sz w:val="21"/>
          <w:szCs w:val="21"/>
        </w:rPr>
        <w:t>处理时，浓度大于</w:t>
      </w:r>
      <w:r>
        <w:rPr>
          <w:sz w:val="21"/>
          <w:szCs w:val="21"/>
        </w:rPr>
        <w:t>100 nmol/L</w:t>
      </w:r>
      <w:r>
        <w:rPr>
          <w:rFonts w:ascii="SimSun" w:eastAsia="SimSun" w:hAnsi="SimSun" w:cs="SimSun"/>
          <w:sz w:val="21"/>
          <w:szCs w:val="21"/>
        </w:rPr>
        <w:t>时，随着</w:t>
      </w:r>
      <w:r>
        <w:rPr>
          <w:sz w:val="21"/>
          <w:szCs w:val="21"/>
        </w:rPr>
        <w:t>IAA</w:t>
      </w:r>
      <w:r>
        <w:rPr>
          <w:rFonts w:ascii="SimSun" w:eastAsia="SimSun" w:hAnsi="SimSun" w:cs="SimSun"/>
          <w:sz w:val="21"/>
          <w:szCs w:val="21"/>
        </w:rPr>
        <w:t>浓度的增大，对主根伸长的促进作用逐渐减弱，直至抑制主根伸长，且随浓度的增大，抑制作用增强，</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、单独用</w:t>
      </w:r>
      <w:r>
        <w:rPr>
          <w:sz w:val="21"/>
          <w:szCs w:val="21"/>
        </w:rPr>
        <w:t>IAA</w:t>
      </w:r>
      <w:r>
        <w:rPr>
          <w:rFonts w:ascii="SimSun" w:eastAsia="SimSun" w:hAnsi="SimSun" w:cs="SimSun"/>
          <w:sz w:val="21"/>
          <w:szCs w:val="21"/>
        </w:rPr>
        <w:t>处理时（实线）可以看出</w:t>
      </w:r>
      <w:r>
        <w:rPr>
          <w:sz w:val="21"/>
          <w:szCs w:val="21"/>
        </w:rPr>
        <w:t>IAA</w:t>
      </w:r>
      <w:r>
        <w:rPr>
          <w:rFonts w:ascii="SimSun" w:eastAsia="SimSun" w:hAnsi="SimSun" w:cs="SimSun"/>
          <w:sz w:val="21"/>
          <w:szCs w:val="21"/>
        </w:rPr>
        <w:t>对主根的伸长有表现为两重性。当</w:t>
      </w:r>
      <w:r>
        <w:rPr>
          <w:sz w:val="21"/>
          <w:szCs w:val="21"/>
        </w:rPr>
        <w:t>IAA</w:t>
      </w:r>
      <w:r>
        <w:rPr>
          <w:rFonts w:ascii="SimSun" w:eastAsia="SimSun" w:hAnsi="SimSun" w:cs="SimSun"/>
          <w:sz w:val="21"/>
          <w:szCs w:val="21"/>
        </w:rPr>
        <w:t>浓度相等时，比较</w:t>
      </w:r>
      <w:r>
        <w:rPr>
          <w:strike w:val="0"/>
          <w:sz w:val="21"/>
          <w:szCs w:val="21"/>
          <w:u w:val="none"/>
        </w:rPr>
        <w:drawing>
          <wp:inline>
            <wp:extent cx="28575" cy="28575"/>
            <wp:docPr id="100211"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0nmol</w:t>
      </w:r>
      <w:r>
        <w:rPr>
          <w:rFonts w:ascii="SimSun" w:eastAsia="SimSun" w:hAnsi="SimSun" w:cs="SimSun"/>
          <w:sz w:val="21"/>
          <w:szCs w:val="21"/>
        </w:rPr>
        <w:t>和</w:t>
      </w:r>
      <w:r>
        <w:rPr>
          <w:sz w:val="21"/>
          <w:szCs w:val="21"/>
        </w:rPr>
        <w:t>100nmol</w:t>
      </w:r>
      <w:r>
        <w:rPr>
          <w:rFonts w:ascii="SimSun" w:eastAsia="SimSun" w:hAnsi="SimSun" w:cs="SimSun"/>
          <w:sz w:val="21"/>
          <w:szCs w:val="21"/>
        </w:rPr>
        <w:t>的</w:t>
      </w:r>
      <w:r>
        <w:rPr>
          <w:sz w:val="21"/>
          <w:szCs w:val="21"/>
        </w:rPr>
        <w:t>BL</w:t>
      </w:r>
      <w:r>
        <w:rPr>
          <w:rFonts w:ascii="SimSun" w:eastAsia="SimSun" w:hAnsi="SimSun" w:cs="SimSun"/>
          <w:sz w:val="21"/>
          <w:szCs w:val="21"/>
        </w:rPr>
        <w:t>对主根的作用，可以发现，浓度为</w:t>
      </w:r>
      <w:r>
        <w:rPr>
          <w:sz w:val="21"/>
          <w:szCs w:val="21"/>
        </w:rPr>
        <w:t>100nmol</w:t>
      </w:r>
      <w:r>
        <w:rPr>
          <w:rFonts w:ascii="SimSun" w:eastAsia="SimSun" w:hAnsi="SimSun" w:cs="SimSun"/>
          <w:sz w:val="21"/>
          <w:szCs w:val="21"/>
        </w:rPr>
        <w:t>的</w:t>
      </w:r>
      <w:r>
        <w:rPr>
          <w:sz w:val="21"/>
          <w:szCs w:val="21"/>
        </w:rPr>
        <w:t>BL</w:t>
      </w:r>
      <w:r>
        <w:rPr>
          <w:rFonts w:ascii="SimSun" w:eastAsia="SimSun" w:hAnsi="SimSun" w:cs="SimSun"/>
          <w:sz w:val="21"/>
          <w:szCs w:val="21"/>
        </w:rPr>
        <w:t>抑制了主根的生长，又因为题中没有其他浓度的</w:t>
      </w:r>
      <w:r>
        <w:rPr>
          <w:sz w:val="21"/>
          <w:szCs w:val="21"/>
        </w:rPr>
        <w:t>BL</w:t>
      </w:r>
      <w:r>
        <w:rPr>
          <w:rFonts w:ascii="SimSun" w:eastAsia="SimSun" w:hAnsi="SimSun" w:cs="SimSun"/>
          <w:sz w:val="21"/>
          <w:szCs w:val="21"/>
        </w:rPr>
        <w:t>的实验结果，因此无法判断</w:t>
      </w:r>
      <w:r>
        <w:rPr>
          <w:sz w:val="21"/>
          <w:szCs w:val="21"/>
        </w:rPr>
        <w:t>BL</w:t>
      </w:r>
      <w:r>
        <w:rPr>
          <w:rFonts w:ascii="SimSun" w:eastAsia="SimSun" w:hAnsi="SimSun" w:cs="SimSun"/>
          <w:sz w:val="21"/>
          <w:szCs w:val="21"/>
        </w:rPr>
        <w:t>对主根的生长是否有两重性，</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IAA</w:t>
      </w:r>
      <w:r>
        <w:rPr>
          <w:rFonts w:ascii="SimSun" w:eastAsia="SimSun" w:hAnsi="SimSun" w:cs="SimSun"/>
          <w:sz w:val="21"/>
          <w:szCs w:val="21"/>
        </w:rPr>
        <w:t>浓度为</w:t>
      </w:r>
      <w:r>
        <w:rPr>
          <w:sz w:val="21"/>
          <w:szCs w:val="21"/>
        </w:rPr>
        <w:t>0</w:t>
      </w:r>
      <w:r>
        <w:rPr>
          <w:rFonts w:ascii="SimSun" w:eastAsia="SimSun" w:hAnsi="SimSun" w:cs="SimSun"/>
          <w:sz w:val="21"/>
          <w:szCs w:val="21"/>
        </w:rPr>
        <w:t>～</w:t>
      </w:r>
      <w:r>
        <w:rPr>
          <w:sz w:val="21"/>
          <w:szCs w:val="21"/>
        </w:rPr>
        <w:t>10 nmol/L</w:t>
      </w:r>
      <w:r>
        <w:rPr>
          <w:rFonts w:ascii="SimSun" w:eastAsia="SimSun" w:hAnsi="SimSun" w:cs="SimSun"/>
          <w:sz w:val="21"/>
          <w:szCs w:val="21"/>
        </w:rPr>
        <w:t>时，由题图虚线是下降的可知</w:t>
      </w:r>
      <w:r>
        <w:rPr>
          <w:sz w:val="21"/>
          <w:szCs w:val="21"/>
        </w:rPr>
        <w:t>BL</w:t>
      </w:r>
      <w:r>
        <w:rPr>
          <w:rFonts w:ascii="SimSun" w:eastAsia="SimSun" w:hAnsi="SimSun" w:cs="SimSun"/>
          <w:sz w:val="21"/>
          <w:szCs w:val="21"/>
        </w:rPr>
        <w:t>对主根伸长的抑制作用加强，</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、仅由题中给出的数据可知，</w:t>
      </w:r>
      <w:r>
        <w:rPr>
          <w:sz w:val="21"/>
          <w:szCs w:val="21"/>
        </w:rPr>
        <w:t>100 nmol/L</w:t>
      </w:r>
      <w:r>
        <w:rPr>
          <w:rFonts w:ascii="SimSun" w:eastAsia="SimSun" w:hAnsi="SimSun" w:cs="SimSun"/>
          <w:sz w:val="21"/>
          <w:szCs w:val="21"/>
        </w:rPr>
        <w:t>的</w:t>
      </w:r>
      <w:r>
        <w:rPr>
          <w:sz w:val="21"/>
          <w:szCs w:val="21"/>
        </w:rPr>
        <w:t>BL</w:t>
      </w:r>
      <w:r>
        <w:rPr>
          <w:rFonts w:ascii="SimSun" w:eastAsia="SimSun" w:hAnsi="SimSun" w:cs="SimSun"/>
          <w:sz w:val="21"/>
          <w:szCs w:val="21"/>
        </w:rPr>
        <w:t>对主根伸长表现出的是抑制作用，没有表现出促进作用，</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ABD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人类基因</w:t>
      </w:r>
      <w:r>
        <w:rPr>
          <w:sz w:val="21"/>
          <w:szCs w:val="21"/>
        </w:rPr>
        <w:t>D</w:t>
      </w:r>
      <w:r>
        <w:rPr>
          <w:rFonts w:ascii="SimSun" w:eastAsia="SimSun" w:hAnsi="SimSun" w:cs="SimSun"/>
          <w:sz w:val="21"/>
          <w:szCs w:val="21"/>
        </w:rPr>
        <w:t>编码红细胞表面的</w:t>
      </w:r>
      <w:r>
        <w:rPr>
          <w:sz w:val="21"/>
          <w:szCs w:val="21"/>
        </w:rPr>
        <w:t>RhD</w:t>
      </w:r>
      <w:r>
        <w:rPr>
          <w:rFonts w:ascii="SimSun" w:eastAsia="SimSun" w:hAnsi="SimSun" w:cs="SimSun"/>
          <w:sz w:val="21"/>
          <w:szCs w:val="21"/>
        </w:rPr>
        <w:t>蛋白，其等位基因</w:t>
      </w:r>
      <w:r>
        <w:rPr>
          <w:sz w:val="21"/>
          <w:szCs w:val="21"/>
        </w:rPr>
        <w:t>d</w:t>
      </w:r>
      <w:r>
        <w:rPr>
          <w:rFonts w:ascii="SimSun" w:eastAsia="SimSun" w:hAnsi="SimSun" w:cs="SimSun"/>
          <w:sz w:val="21"/>
          <w:szCs w:val="21"/>
        </w:rPr>
        <w:t>不编码蛋白质。基因型为</w:t>
      </w:r>
      <w:r>
        <w:rPr>
          <w:sz w:val="21"/>
          <w:szCs w:val="21"/>
        </w:rPr>
        <w:t>DD</w:t>
      </w:r>
      <w:r>
        <w:rPr>
          <w:rFonts w:ascii="SimSun" w:eastAsia="SimSun" w:hAnsi="SimSun" w:cs="SimSun"/>
          <w:sz w:val="21"/>
          <w:szCs w:val="21"/>
        </w:rPr>
        <w:t>或</w:t>
      </w:r>
      <w:r>
        <w:rPr>
          <w:sz w:val="21"/>
          <w:szCs w:val="21"/>
        </w:rPr>
        <w:t>Dd</w:t>
      </w:r>
      <w:r>
        <w:rPr>
          <w:rFonts w:ascii="SimSun" w:eastAsia="SimSun" w:hAnsi="SimSun" w:cs="SimSun"/>
          <w:sz w:val="21"/>
          <w:szCs w:val="21"/>
        </w:rPr>
        <w:t>被称为</w:t>
      </w:r>
      <w:r>
        <w:rPr>
          <w:sz w:val="21"/>
          <w:szCs w:val="21"/>
        </w:rPr>
        <w:t>Rh</w:t>
      </w:r>
      <w:r>
        <w:rPr>
          <w:rFonts w:ascii="SimSun" w:eastAsia="SimSun" w:hAnsi="SimSun" w:cs="SimSun"/>
          <w:sz w:val="21"/>
          <w:szCs w:val="21"/>
        </w:rPr>
        <w:t>阳性（</w:t>
      </w:r>
      <w:r>
        <w:rPr>
          <w:sz w:val="21"/>
          <w:szCs w:val="21"/>
        </w:rPr>
        <w:t>Rh</w:t>
      </w:r>
      <w:r>
        <w:rPr>
          <w:sz w:val="14"/>
          <w:szCs w:val="14"/>
        </w:rPr>
        <w:t>+</w:t>
      </w:r>
      <w:r>
        <w:rPr>
          <w:rFonts w:ascii="SimSun" w:eastAsia="SimSun" w:hAnsi="SimSun" w:cs="SimSun"/>
          <w:sz w:val="21"/>
          <w:szCs w:val="21"/>
        </w:rPr>
        <w:t>），基因型为</w:t>
      </w:r>
      <w:r>
        <w:rPr>
          <w:sz w:val="21"/>
          <w:szCs w:val="21"/>
        </w:rPr>
        <w:t>dd</w:t>
      </w:r>
      <w:r>
        <w:rPr>
          <w:rFonts w:ascii="SimSun" w:eastAsia="SimSun" w:hAnsi="SimSun" w:cs="SimSun"/>
          <w:sz w:val="21"/>
          <w:szCs w:val="21"/>
        </w:rPr>
        <w:t>被称为</w:t>
      </w:r>
      <w:r>
        <w:rPr>
          <w:sz w:val="21"/>
          <w:szCs w:val="21"/>
        </w:rPr>
        <w:t>Rh</w:t>
      </w:r>
      <w:r>
        <w:rPr>
          <w:rFonts w:ascii="SimSun" w:eastAsia="SimSun" w:hAnsi="SimSun" w:cs="SimSun"/>
          <w:sz w:val="21"/>
          <w:szCs w:val="21"/>
        </w:rPr>
        <w:t>阴性（</w:t>
      </w:r>
      <w:r>
        <w:rPr>
          <w:sz w:val="21"/>
          <w:szCs w:val="21"/>
        </w:rPr>
        <w:t>Rh</w:t>
      </w:r>
      <w:r>
        <w:rPr>
          <w:sz w:val="14"/>
          <w:szCs w:val="14"/>
        </w:rPr>
        <w:t>-</w:t>
      </w:r>
      <w:r>
        <w:rPr>
          <w:rFonts w:ascii="SimSun" w:eastAsia="SimSun" w:hAnsi="SimSun" w:cs="SimSun"/>
          <w:sz w:val="21"/>
          <w:szCs w:val="21"/>
        </w:rPr>
        <w:t>）。人的血清中不存在抗</w:t>
      </w:r>
      <w:r>
        <w:rPr>
          <w:sz w:val="21"/>
          <w:szCs w:val="21"/>
        </w:rPr>
        <w:t>RhD</w:t>
      </w:r>
      <w:r>
        <w:rPr>
          <w:rFonts w:ascii="SimSun" w:eastAsia="SimSun" w:hAnsi="SimSun" w:cs="SimSun"/>
          <w:sz w:val="21"/>
          <w:szCs w:val="21"/>
        </w:rPr>
        <w:t>的天然抗体，只有当</w:t>
      </w:r>
      <w:r>
        <w:rPr>
          <w:sz w:val="21"/>
          <w:szCs w:val="21"/>
        </w:rPr>
        <w:t>Rh</w:t>
      </w:r>
      <w:r>
        <w:rPr>
          <w:sz w:val="14"/>
          <w:szCs w:val="14"/>
        </w:rPr>
        <w:t>-</w:t>
      </w:r>
      <w:r>
        <w:rPr>
          <w:rFonts w:ascii="SimSun" w:eastAsia="SimSun" w:hAnsi="SimSun" w:cs="SimSun"/>
          <w:sz w:val="21"/>
          <w:szCs w:val="21"/>
        </w:rPr>
        <w:t>的人接受</w:t>
      </w:r>
      <w:r>
        <w:rPr>
          <w:sz w:val="21"/>
          <w:szCs w:val="21"/>
        </w:rPr>
        <w:t>Rh</w:t>
      </w:r>
      <w:r>
        <w:rPr>
          <w:sz w:val="14"/>
          <w:szCs w:val="14"/>
        </w:rPr>
        <w:t>+</w:t>
      </w:r>
      <w:r>
        <w:rPr>
          <w:rFonts w:ascii="SimSun" w:eastAsia="SimSun" w:hAnsi="SimSun" w:cs="SimSun"/>
          <w:sz w:val="21"/>
          <w:szCs w:val="21"/>
        </w:rPr>
        <w:t>人的血液后，才会通过免疫反应产生该抗体，该抗体可以透过胎盘。当</w:t>
      </w:r>
      <w:r>
        <w:rPr>
          <w:sz w:val="21"/>
          <w:szCs w:val="21"/>
        </w:rPr>
        <w:t>Rh</w:t>
      </w:r>
      <w:r>
        <w:rPr>
          <w:sz w:val="14"/>
          <w:szCs w:val="14"/>
        </w:rPr>
        <w:t>-</w:t>
      </w:r>
      <w:r>
        <w:rPr>
          <w:rFonts w:ascii="SimSun" w:eastAsia="SimSun" w:hAnsi="SimSun" w:cs="SimSun"/>
          <w:sz w:val="21"/>
          <w:szCs w:val="21"/>
        </w:rPr>
        <w:t>的母亲怀有</w:t>
      </w:r>
      <w:r>
        <w:rPr>
          <w:sz w:val="21"/>
          <w:szCs w:val="21"/>
        </w:rPr>
        <w:t>Rh</w:t>
      </w:r>
      <w:r>
        <w:rPr>
          <w:sz w:val="14"/>
          <w:szCs w:val="14"/>
        </w:rPr>
        <w:t>+</w:t>
      </w:r>
      <w:r>
        <w:rPr>
          <w:rFonts w:ascii="SimSun" w:eastAsia="SimSun" w:hAnsi="SimSun" w:cs="SimSun"/>
          <w:sz w:val="21"/>
          <w:szCs w:val="21"/>
        </w:rPr>
        <w:t>的胎儿时，胎儿的少量红细胞或</w:t>
      </w:r>
      <w:r>
        <w:rPr>
          <w:sz w:val="21"/>
          <w:szCs w:val="21"/>
        </w:rPr>
        <w:t>RhD</w:t>
      </w:r>
      <w:r>
        <w:rPr>
          <w:rFonts w:ascii="SimSun" w:eastAsia="SimSun" w:hAnsi="SimSun" w:cs="SimSun"/>
          <w:sz w:val="21"/>
          <w:szCs w:val="21"/>
        </w:rPr>
        <w:t>蛋白可以在妊娠末期或分娩时进入母体，使母体产生</w:t>
      </w:r>
      <w:r>
        <w:rPr>
          <w:sz w:val="21"/>
          <w:szCs w:val="21"/>
        </w:rPr>
        <w:t>RhD</w:t>
      </w:r>
      <w:r>
        <w:rPr>
          <w:rFonts w:ascii="SimSun" w:eastAsia="SimSun" w:hAnsi="SimSun" w:cs="SimSun"/>
          <w:sz w:val="21"/>
          <w:szCs w:val="21"/>
        </w:rPr>
        <w:t>抗体。如果此抗体进入胎儿的循环系统，会使胎儿的红细胞发生溶血，造成新生儿溶血，严重时可导致死亡。下列分析正确的是（　　）</w:t>
      </w:r>
    </w:p>
    <w:p>
      <w:pPr>
        <w:widowControl w:val="0"/>
        <w:spacing w:before="0" w:after="0" w:line="360" w:lineRule="auto"/>
        <w:rPr>
          <w:sz w:val="21"/>
          <w:szCs w:val="21"/>
        </w:rPr>
      </w:pPr>
      <w:r>
        <w:rPr>
          <w:sz w:val="21"/>
          <w:szCs w:val="21"/>
        </w:rPr>
        <w:t>A. RhD</w:t>
      </w:r>
      <w:r>
        <w:rPr>
          <w:rFonts w:ascii="SimSun" w:eastAsia="SimSun" w:hAnsi="SimSun" w:cs="SimSun"/>
          <w:sz w:val="21"/>
          <w:szCs w:val="21"/>
        </w:rPr>
        <w:t>抗体是机体受抗原</w:t>
      </w:r>
      <w:r>
        <w:rPr>
          <w:sz w:val="21"/>
          <w:szCs w:val="21"/>
        </w:rPr>
        <w:t>RhD</w:t>
      </w:r>
      <w:r>
        <w:rPr>
          <w:rFonts w:ascii="SimSun" w:eastAsia="SimSun" w:hAnsi="SimSun" w:cs="SimSun"/>
          <w:sz w:val="21"/>
          <w:szCs w:val="21"/>
        </w:rPr>
        <w:t>蛋白的刺激后由</w:t>
      </w:r>
      <w:r>
        <w:rPr>
          <w:sz w:val="21"/>
          <w:szCs w:val="21"/>
        </w:rPr>
        <w:t>B</w:t>
      </w:r>
      <w:r>
        <w:rPr>
          <w:rFonts w:ascii="SimSun" w:eastAsia="SimSun" w:hAnsi="SimSun" w:cs="SimSun"/>
          <w:sz w:val="21"/>
          <w:szCs w:val="21"/>
        </w:rPr>
        <w:t>细胞产生和分泌的</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新生儿溶血通常发生在二胎，这与二次免疫产生的</w:t>
      </w:r>
      <w:r>
        <w:rPr>
          <w:sz w:val="21"/>
          <w:szCs w:val="21"/>
        </w:rPr>
        <w:t>RhD</w:t>
      </w:r>
      <w:r>
        <w:rPr>
          <w:rFonts w:ascii="SimSun" w:eastAsia="SimSun" w:hAnsi="SimSun" w:cs="SimSun"/>
          <w:sz w:val="21"/>
          <w:szCs w:val="21"/>
        </w:rPr>
        <w:t>抗体水平更高有关</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若母亲产生</w:t>
      </w:r>
      <w:r>
        <w:rPr>
          <w:sz w:val="21"/>
          <w:szCs w:val="21"/>
        </w:rPr>
        <w:t>RhD</w:t>
      </w:r>
      <w:r>
        <w:rPr>
          <w:rFonts w:ascii="SimSun" w:eastAsia="SimSun" w:hAnsi="SimSun" w:cs="SimSun"/>
          <w:sz w:val="21"/>
          <w:szCs w:val="21"/>
        </w:rPr>
        <w:t>抗体使胎儿发生红细胞溶血，推测胎儿的基因型是</w:t>
      </w:r>
      <w:r>
        <w:rPr>
          <w:sz w:val="21"/>
          <w:szCs w:val="21"/>
        </w:rPr>
        <w:t>Dd</w:t>
      </w:r>
      <w:r>
        <w:rPr>
          <w:rFonts w:ascii="SimSun" w:eastAsia="SimSun" w:hAnsi="SimSun" w:cs="SimSun"/>
          <w:sz w:val="21"/>
          <w:szCs w:val="21"/>
        </w:rPr>
        <w:t>或</w:t>
      </w:r>
      <w:r>
        <w:rPr>
          <w:sz w:val="21"/>
          <w:szCs w:val="21"/>
        </w:rPr>
        <w:t>DD</w:t>
      </w:r>
    </w:p>
    <w:p>
      <w:pPr>
        <w:widowControl w:val="0"/>
        <w:spacing w:before="0" w:after="0" w:line="360" w:lineRule="auto"/>
        <w:rPr>
          <w:sz w:val="21"/>
          <w:szCs w:val="21"/>
        </w:rPr>
      </w:pPr>
      <w:r>
        <w:rPr>
          <w:sz w:val="21"/>
          <w:szCs w:val="21"/>
        </w:rPr>
        <w:t>D. Rh</w:t>
      </w:r>
      <w:r>
        <w:rPr>
          <w:sz w:val="14"/>
          <w:szCs w:val="14"/>
        </w:rPr>
        <w:t>-</w:t>
      </w:r>
      <w:r>
        <w:rPr>
          <w:rFonts w:ascii="SimSun" w:eastAsia="SimSun" w:hAnsi="SimSun" w:cs="SimSun"/>
          <w:sz w:val="21"/>
          <w:szCs w:val="21"/>
        </w:rPr>
        <w:t>的母亲第一胎生了</w:t>
      </w:r>
      <w:r>
        <w:rPr>
          <w:sz w:val="21"/>
          <w:szCs w:val="21"/>
        </w:rPr>
        <w:t>Rh</w:t>
      </w:r>
      <w:r>
        <w:rPr>
          <w:sz w:val="14"/>
          <w:szCs w:val="14"/>
        </w:rPr>
        <w:t>+</w:t>
      </w:r>
      <w:r>
        <w:rPr>
          <w:rFonts w:ascii="SimSun" w:eastAsia="SimSun" w:hAnsi="SimSun" w:cs="SimSun"/>
          <w:sz w:val="21"/>
          <w:szCs w:val="21"/>
        </w:rPr>
        <w:t>的孩子后，应立即给母亲注射</w:t>
      </w:r>
      <w:r>
        <w:rPr>
          <w:sz w:val="21"/>
          <w:szCs w:val="21"/>
        </w:rPr>
        <w:t>RhD</w:t>
      </w:r>
      <w:r>
        <w:rPr>
          <w:rFonts w:ascii="SimSun" w:eastAsia="SimSun" w:hAnsi="SimSun" w:cs="SimSun"/>
          <w:sz w:val="21"/>
          <w:szCs w:val="21"/>
        </w:rPr>
        <w:t>抗体以防二胎新生儿溶血</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【分析】体液免疫：一些病原体可以和</w:t>
      </w:r>
      <w:r>
        <w:rPr>
          <w:sz w:val="21"/>
          <w:szCs w:val="21"/>
        </w:rPr>
        <w:t>B</w:t>
      </w:r>
      <w:r>
        <w:rPr>
          <w:rFonts w:ascii="SimSun" w:eastAsia="SimSun" w:hAnsi="SimSun" w:cs="SimSun"/>
          <w:sz w:val="21"/>
          <w:szCs w:val="21"/>
        </w:rPr>
        <w:t>细胞接触，这为激活</w:t>
      </w:r>
      <w:r>
        <w:rPr>
          <w:sz w:val="21"/>
          <w:szCs w:val="21"/>
        </w:rPr>
        <w:t>B</w:t>
      </w:r>
      <w:r>
        <w:rPr>
          <w:rFonts w:ascii="SimSun" w:eastAsia="SimSun" w:hAnsi="SimSun" w:cs="SimSun"/>
          <w:sz w:val="21"/>
          <w:szCs w:val="21"/>
        </w:rPr>
        <w:t>细胞提供了第一个信号；一些病原体被树突状细胞、</w:t>
      </w:r>
      <w:r>
        <w:rPr>
          <w:sz w:val="21"/>
          <w:szCs w:val="21"/>
        </w:rPr>
        <w:t>B</w:t>
      </w:r>
      <w:r>
        <w:rPr>
          <w:rFonts w:ascii="SimSun" w:eastAsia="SimSun" w:hAnsi="SimSun" w:cs="SimSun"/>
          <w:sz w:val="21"/>
          <w:szCs w:val="21"/>
        </w:rPr>
        <w:t>细胞等抗原呈递细胞摄取；抗原呈递细胞将抗原处理后呈递在细胞表面，然后传递给辅助性</w:t>
      </w:r>
      <w:r>
        <w:rPr>
          <w:sz w:val="21"/>
          <w:szCs w:val="21"/>
        </w:rPr>
        <w:t>T</w:t>
      </w:r>
      <w:r>
        <w:rPr>
          <w:rFonts w:ascii="SimSun" w:eastAsia="SimSun" w:hAnsi="SimSun" w:cs="SimSun"/>
          <w:sz w:val="21"/>
          <w:szCs w:val="21"/>
        </w:rPr>
        <w:t>细胞；辅助性</w:t>
      </w:r>
      <w:r>
        <w:rPr>
          <w:sz w:val="21"/>
          <w:szCs w:val="21"/>
        </w:rPr>
        <w:t>T</w:t>
      </w:r>
      <w:r>
        <w:rPr>
          <w:rFonts w:ascii="SimSun" w:eastAsia="SimSun" w:hAnsi="SimSun" w:cs="SimSun"/>
          <w:sz w:val="21"/>
          <w:szCs w:val="21"/>
        </w:rPr>
        <w:t>细胞表面的特定分子发生变化并与</w:t>
      </w:r>
      <w:r>
        <w:rPr>
          <w:sz w:val="21"/>
          <w:szCs w:val="21"/>
        </w:rPr>
        <w:t>B</w:t>
      </w:r>
      <w:r>
        <w:rPr>
          <w:rFonts w:ascii="SimSun" w:eastAsia="SimSun" w:hAnsi="SimSun" w:cs="SimSun"/>
          <w:sz w:val="21"/>
          <w:szCs w:val="21"/>
        </w:rPr>
        <w:t>细胞结合，这是激活</w:t>
      </w:r>
      <w:r>
        <w:rPr>
          <w:sz w:val="21"/>
          <w:szCs w:val="21"/>
        </w:rPr>
        <w:t>B</w:t>
      </w:r>
      <w:r>
        <w:rPr>
          <w:rFonts w:ascii="SimSun" w:eastAsia="SimSun" w:hAnsi="SimSun" w:cs="SimSun"/>
          <w:sz w:val="21"/>
          <w:szCs w:val="21"/>
        </w:rPr>
        <w:t>细胞的第二个信号；辅助性</w:t>
      </w:r>
      <w:r>
        <w:rPr>
          <w:sz w:val="21"/>
          <w:szCs w:val="21"/>
        </w:rPr>
        <w:t>T</w:t>
      </w:r>
      <w:r>
        <w:rPr>
          <w:rFonts w:ascii="SimSun" w:eastAsia="SimSun" w:hAnsi="SimSun" w:cs="SimSun"/>
          <w:sz w:val="21"/>
          <w:szCs w:val="21"/>
        </w:rPr>
        <w:t>细胞开始分裂、繁殖快，并分泌细胞因子；</w:t>
      </w:r>
      <w:r>
        <w:rPr>
          <w:sz w:val="21"/>
          <w:szCs w:val="21"/>
        </w:rPr>
        <w:t>B</w:t>
      </w:r>
      <w:r>
        <w:rPr>
          <w:rFonts w:ascii="SimSun" w:eastAsia="SimSun" w:hAnsi="SimSun" w:cs="SimSun"/>
          <w:sz w:val="21"/>
          <w:szCs w:val="21"/>
        </w:rPr>
        <w:t>细胞受到两个信号的刺激后开始分裂、分化，大部分分化为浆细胞，小部分分化为记忆</w:t>
      </w:r>
      <w:r>
        <w:rPr>
          <w:sz w:val="21"/>
          <w:szCs w:val="21"/>
        </w:rPr>
        <w:t>B</w:t>
      </w:r>
      <w:r>
        <w:rPr>
          <w:rFonts w:ascii="SimSun" w:eastAsia="SimSun" w:hAnsi="SimSun" w:cs="SimSun"/>
          <w:sz w:val="21"/>
          <w:szCs w:val="21"/>
        </w:rPr>
        <w:t>细胞，细胞因子能促进</w:t>
      </w:r>
      <w:r>
        <w:rPr>
          <w:sz w:val="21"/>
          <w:szCs w:val="21"/>
        </w:rPr>
        <w:t>B</w:t>
      </w:r>
      <w:r>
        <w:rPr>
          <w:rFonts w:ascii="SimSun" w:eastAsia="SimSun" w:hAnsi="SimSun" w:cs="SimSun"/>
          <w:sz w:val="21"/>
          <w:szCs w:val="21"/>
        </w:rPr>
        <w:t>细胞的分裂、分化；浆细胞产生和分泌大量抗体，抗体可以随体液在全身循环并与这种病原体结合；抗体与病原体的结合可以抑制病原体的增殖或对人体细胞的黏附。</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 xml:space="preserve">、抗体是由浆细胞产生和分泌的， </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 xml:space="preserve">、第二胎发生新生儿溶血的原因是第一胎胎儿红细胞或 </w:t>
      </w:r>
      <w:r>
        <w:rPr>
          <w:sz w:val="21"/>
          <w:szCs w:val="21"/>
        </w:rPr>
        <w:t xml:space="preserve">RhD </w:t>
      </w:r>
      <w:r>
        <w:rPr>
          <w:rFonts w:ascii="SimSun" w:eastAsia="SimSun" w:hAnsi="SimSun" w:cs="SimSun"/>
          <w:sz w:val="21"/>
          <w:szCs w:val="21"/>
        </w:rPr>
        <w:t xml:space="preserve">蛋白进入母体，产生少量记忆细胞，当这位 母亲第二次怀孕时， 胎儿的红细胞或 </w:t>
      </w:r>
      <w:r>
        <w:rPr>
          <w:sz w:val="21"/>
          <w:szCs w:val="21"/>
        </w:rPr>
        <w:t xml:space="preserve">RhD </w:t>
      </w:r>
      <w:r>
        <w:rPr>
          <w:rFonts w:ascii="SimSun" w:eastAsia="SimSun" w:hAnsi="SimSun" w:cs="SimSun"/>
          <w:sz w:val="21"/>
          <w:szCs w:val="21"/>
        </w:rPr>
        <w:t xml:space="preserve">蛋白再次进入母体， 引起二次免疫， 母体内的记忆细胞会增殖分化，产生更多的 </w:t>
      </w:r>
      <w:r>
        <w:rPr>
          <w:sz w:val="21"/>
          <w:szCs w:val="21"/>
        </w:rPr>
        <w:t xml:space="preserve">RhD </w:t>
      </w:r>
      <w:r>
        <w:rPr>
          <w:rFonts w:ascii="SimSun" w:eastAsia="SimSun" w:hAnsi="SimSun" w:cs="SimSun"/>
          <w:sz w:val="21"/>
          <w:szCs w:val="21"/>
        </w:rPr>
        <w:t>抗体，此时的抗体也更容易进入胎儿循环系统，导致新生儿溶血，</w:t>
      </w:r>
      <w:r>
        <w:rPr>
          <w:sz w:val="21"/>
          <w:szCs w:val="21"/>
        </w:rPr>
        <w:t>B</w:t>
      </w:r>
      <w:r>
        <w:rPr>
          <w:rFonts w:ascii="SimSun" w:eastAsia="SimSun" w:hAnsi="SimSun" w:cs="SimSun"/>
          <w:sz w:val="21"/>
          <w:szCs w:val="21"/>
        </w:rPr>
        <w:t>正确；</w:t>
      </w:r>
      <w:r>
        <w:rPr>
          <w:strike w:val="0"/>
          <w:sz w:val="21"/>
          <w:szCs w:val="21"/>
          <w:u w:val="none"/>
        </w:rPr>
        <w:drawing>
          <wp:inline>
            <wp:extent cx="28575" cy="28575"/>
            <wp:docPr id="100225"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C</w:t>
      </w:r>
      <w:r>
        <w:rPr>
          <w:rFonts w:ascii="SimSun" w:eastAsia="SimSun" w:hAnsi="SimSun" w:cs="SimSun"/>
          <w:sz w:val="21"/>
          <w:szCs w:val="21"/>
        </w:rPr>
        <w:t xml:space="preserve">、若母亲产生 </w:t>
      </w:r>
      <w:r>
        <w:rPr>
          <w:sz w:val="21"/>
          <w:szCs w:val="21"/>
        </w:rPr>
        <w:t xml:space="preserve">RhD </w:t>
      </w:r>
      <w:r>
        <w:rPr>
          <w:rFonts w:ascii="SimSun" w:eastAsia="SimSun" w:hAnsi="SimSun" w:cs="SimSun"/>
          <w:sz w:val="21"/>
          <w:szCs w:val="21"/>
        </w:rPr>
        <w:t xml:space="preserve">抗体使胎儿发生红细胞溶血， 可推测母亲基因型一定是 </w:t>
      </w:r>
      <w:r>
        <w:rPr>
          <w:sz w:val="21"/>
          <w:szCs w:val="21"/>
        </w:rPr>
        <w:t>dd</w:t>
      </w:r>
      <w:r>
        <w:rPr>
          <w:rFonts w:ascii="SimSun" w:eastAsia="SimSun" w:hAnsi="SimSun" w:cs="SimSun"/>
          <w:sz w:val="21"/>
          <w:szCs w:val="21"/>
        </w:rPr>
        <w:t xml:space="preserve">，胎儿能产生 </w:t>
      </w:r>
      <w:r>
        <w:rPr>
          <w:sz w:val="21"/>
          <w:szCs w:val="21"/>
        </w:rPr>
        <w:t xml:space="preserve">RhD </w:t>
      </w:r>
      <w:r>
        <w:rPr>
          <w:rFonts w:ascii="SimSun" w:eastAsia="SimSun" w:hAnsi="SimSun" w:cs="SimSun"/>
          <w:sz w:val="21"/>
          <w:szCs w:val="21"/>
        </w:rPr>
        <w:t xml:space="preserve">抗 体，所以其基因型一定是 </w:t>
      </w:r>
      <w:r>
        <w:rPr>
          <w:sz w:val="21"/>
          <w:szCs w:val="21"/>
        </w:rPr>
        <w:t xml:space="preserve">Dd </w:t>
      </w:r>
      <w:r>
        <w:rPr>
          <w:rFonts w:ascii="SimSun" w:eastAsia="SimSun" w:hAnsi="SimSun" w:cs="SimSun"/>
          <w:sz w:val="21"/>
          <w:szCs w:val="21"/>
        </w:rPr>
        <w:t xml:space="preserve">， </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sz w:val="21"/>
          <w:szCs w:val="21"/>
        </w:rPr>
        <w:t>Rh</w:t>
      </w:r>
      <w:r>
        <w:rPr>
          <w:sz w:val="14"/>
          <w:szCs w:val="14"/>
        </w:rPr>
        <w:t>-</w:t>
      </w:r>
      <w:r>
        <w:rPr>
          <w:rFonts w:ascii="SimSun" w:eastAsia="SimSun" w:hAnsi="SimSun" w:cs="SimSun"/>
          <w:sz w:val="21"/>
          <w:szCs w:val="21"/>
        </w:rPr>
        <w:t>的母亲第一胎生了</w:t>
      </w:r>
      <w:r>
        <w:rPr>
          <w:sz w:val="21"/>
          <w:szCs w:val="21"/>
        </w:rPr>
        <w:t>Rh</w:t>
      </w:r>
      <w:r>
        <w:rPr>
          <w:sz w:val="14"/>
          <w:szCs w:val="14"/>
        </w:rPr>
        <w:t>+</w:t>
      </w:r>
      <w:r>
        <w:rPr>
          <w:rFonts w:ascii="SimSun" w:eastAsia="SimSun" w:hAnsi="SimSun" w:cs="SimSun"/>
          <w:sz w:val="21"/>
          <w:szCs w:val="21"/>
        </w:rPr>
        <w:t xml:space="preserve">的孩子后，持续给母亲注射适量 </w:t>
      </w:r>
      <w:r>
        <w:rPr>
          <w:sz w:val="21"/>
          <w:szCs w:val="21"/>
        </w:rPr>
        <w:t xml:space="preserve">RhD </w:t>
      </w:r>
      <w:r>
        <w:rPr>
          <w:rFonts w:ascii="SimSun" w:eastAsia="SimSun" w:hAnsi="SimSun" w:cs="SimSun"/>
          <w:sz w:val="21"/>
          <w:szCs w:val="21"/>
        </w:rPr>
        <w:t>抗体，消耗掉在妊娠末期或分娩时进入她体内的</w:t>
      </w:r>
      <w:r>
        <w:rPr>
          <w:sz w:val="21"/>
          <w:szCs w:val="21"/>
        </w:rPr>
        <w:t>RhD</w:t>
      </w:r>
      <w:r>
        <w:rPr>
          <w:rFonts w:ascii="SimSun" w:eastAsia="SimSun" w:hAnsi="SimSun" w:cs="SimSun"/>
          <w:sz w:val="21"/>
          <w:szCs w:val="21"/>
        </w:rPr>
        <w:t xml:space="preserve">蛋白，以防二胎新生儿溶血， </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19. </w:t>
      </w:r>
      <w:r>
        <w:rPr>
          <w:rFonts w:ascii="SimSun" w:eastAsia="SimSun" w:hAnsi="SimSun" w:cs="SimSun"/>
          <w:sz w:val="21"/>
          <w:szCs w:val="21"/>
        </w:rPr>
        <w:t>如图表示某生态系统中甲、乙两个种群的增长速率随时间的变化曲线。已知两种群的初始种群数量相同，下列说法正确的是（　　）</w:t>
      </w:r>
    </w:p>
    <w:p>
      <w:pPr>
        <w:widowControl w:val="0"/>
        <w:spacing w:before="0" w:after="0" w:line="360" w:lineRule="auto"/>
        <w:rPr>
          <w:sz w:val="21"/>
          <w:szCs w:val="21"/>
        </w:rPr>
      </w:pPr>
      <w:r>
        <w:rPr>
          <w:strike w:val="0"/>
          <w:sz w:val="21"/>
          <w:szCs w:val="21"/>
          <w:u w:val="none"/>
        </w:rPr>
        <w:drawing>
          <wp:inline>
            <wp:extent cx="2438400" cy="1609725"/>
            <wp:docPr id="1002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
                    <pic:cNvPicPr>
                      <a:picLocks noChangeAspect="1"/>
                    </pic:cNvPicPr>
                  </pic:nvPicPr>
                  <pic:blipFill>
                    <a:blip xmlns:r="http://schemas.openxmlformats.org/officeDocument/2006/relationships" r:embed="rId28"/>
                    <a:stretch>
                      <a:fillRect/>
                    </a:stretch>
                  </pic:blipFill>
                  <pic:spPr>
                    <a:xfrm>
                      <a:off x="0" y="0"/>
                      <a:ext cx="2438400" cy="160972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甲、乙种群的增长都符合</w:t>
      </w:r>
      <w:r>
        <w:rPr>
          <w:sz w:val="21"/>
          <w:szCs w:val="21"/>
        </w:rPr>
        <w:t>“J”</w:t>
      </w:r>
      <w:r>
        <w:rPr>
          <w:rFonts w:ascii="SimSun" w:eastAsia="SimSun" w:hAnsi="SimSun" w:cs="SimSun"/>
          <w:sz w:val="21"/>
          <w:szCs w:val="21"/>
        </w:rPr>
        <w:t>形增长</w:t>
      </w:r>
    </w:p>
    <w:p>
      <w:pPr>
        <w:widowControl w:val="0"/>
        <w:spacing w:before="0" w:after="0" w:line="360" w:lineRule="auto"/>
        <w:rPr>
          <w:sz w:val="21"/>
          <w:szCs w:val="21"/>
        </w:rPr>
      </w:pPr>
      <w:r>
        <w:rPr>
          <w:sz w:val="21"/>
          <w:szCs w:val="21"/>
        </w:rPr>
        <w:t>B. P</w:t>
      </w:r>
      <w:r>
        <w:rPr>
          <w:rFonts w:ascii="SimSun" w:eastAsia="SimSun" w:hAnsi="SimSun" w:cs="SimSun"/>
          <w:sz w:val="21"/>
          <w:szCs w:val="21"/>
        </w:rPr>
        <w:t>点时，甲、乙两种群的种群数量相等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乙种群在</w:t>
      </w:r>
      <w:r>
        <w:rPr>
          <w:sz w:val="21"/>
          <w:szCs w:val="21"/>
        </w:rPr>
        <w:t>t</w:t>
      </w:r>
      <w:r>
        <w:rPr>
          <w:sz w:val="14"/>
          <w:szCs w:val="14"/>
        </w:rPr>
        <w:t>4</w:t>
      </w:r>
      <w:r>
        <w:rPr>
          <w:rFonts w:ascii="SimSun" w:eastAsia="SimSun" w:hAnsi="SimSun" w:cs="SimSun"/>
          <w:sz w:val="21"/>
          <w:szCs w:val="21"/>
        </w:rPr>
        <w:t>时的种群数量约是</w:t>
      </w:r>
      <w:r>
        <w:rPr>
          <w:sz w:val="21"/>
          <w:szCs w:val="21"/>
        </w:rPr>
        <w:t>t</w:t>
      </w:r>
      <w:r>
        <w:rPr>
          <w:sz w:val="14"/>
          <w:szCs w:val="14"/>
        </w:rPr>
        <w:t>3</w:t>
      </w:r>
      <w:r>
        <w:rPr>
          <w:rFonts w:ascii="SimSun" w:eastAsia="SimSun" w:hAnsi="SimSun" w:cs="SimSun"/>
          <w:sz w:val="21"/>
          <w:szCs w:val="21"/>
        </w:rPr>
        <w:t>时的</w:t>
      </w:r>
      <w:r>
        <w:rPr>
          <w:sz w:val="21"/>
          <w:szCs w:val="21"/>
        </w:rPr>
        <w:t>2</w:t>
      </w:r>
      <w:r>
        <w:rPr>
          <w:rFonts w:ascii="SimSun" w:eastAsia="SimSun" w:hAnsi="SimSun" w:cs="SimSun"/>
          <w:sz w:val="21"/>
          <w:szCs w:val="21"/>
        </w:rPr>
        <w:t>倍</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在</w:t>
      </w:r>
      <w:r>
        <w:rPr>
          <w:sz w:val="21"/>
          <w:szCs w:val="21"/>
        </w:rPr>
        <w:t>t</w:t>
      </w:r>
      <w:r>
        <w:rPr>
          <w:sz w:val="14"/>
          <w:szCs w:val="14"/>
        </w:rPr>
        <w:t>3</w:t>
      </w:r>
      <w:r>
        <w:rPr>
          <w:rFonts w:ascii="SimSun" w:eastAsia="SimSun" w:hAnsi="SimSun" w:cs="SimSun"/>
          <w:sz w:val="21"/>
          <w:szCs w:val="21"/>
        </w:rPr>
        <w:t>时，甲种群的年龄结构为稳定型</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【分析】坐标的纵轴为</w:t>
      </w:r>
      <w:r>
        <w:rPr>
          <w:sz w:val="21"/>
          <w:szCs w:val="21"/>
        </w:rPr>
        <w:t>“</w:t>
      </w:r>
      <w:r>
        <w:rPr>
          <w:rFonts w:ascii="SimSun" w:eastAsia="SimSun" w:hAnsi="SimSun" w:cs="SimSun"/>
          <w:sz w:val="21"/>
          <w:szCs w:val="21"/>
        </w:rPr>
        <w:t>种群增长速率</w:t>
      </w:r>
      <w:r>
        <w:rPr>
          <w:sz w:val="21"/>
          <w:szCs w:val="21"/>
        </w:rPr>
        <w:t>”</w:t>
      </w:r>
      <w:r>
        <w:rPr>
          <w:rFonts w:ascii="SimSun" w:eastAsia="SimSun" w:hAnsi="SimSun" w:cs="SimSun"/>
          <w:sz w:val="21"/>
          <w:szCs w:val="21"/>
        </w:rPr>
        <w:t>，分析甲乙两种群的数量变化可以看出，它们的关系属于竞争力悬殊较大的竞争，从结果看，乙处于竞争优势地位。种群增长率是出生率与死亡率的差值，增长率为正值，则种群数量增加。</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、由图可知，甲、乙种群的增长速率都是先增大后减小，因此甲、乙种群都呈</w:t>
      </w:r>
      <w:r>
        <w:rPr>
          <w:sz w:val="21"/>
          <w:szCs w:val="21"/>
        </w:rPr>
        <w:t>“S”</w:t>
      </w:r>
      <w:r>
        <w:rPr>
          <w:rFonts w:ascii="SimSun" w:eastAsia="SimSun" w:hAnsi="SimSun" w:cs="SimSun"/>
          <w:sz w:val="21"/>
          <w:szCs w:val="21"/>
        </w:rPr>
        <w:t>形增长，</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sz w:val="21"/>
          <w:szCs w:val="21"/>
        </w:rPr>
        <w:t>P</w:t>
      </w:r>
      <w:r>
        <w:rPr>
          <w:rFonts w:ascii="SimSun" w:eastAsia="SimSun" w:hAnsi="SimSun" w:cs="SimSun"/>
          <w:sz w:val="21"/>
          <w:szCs w:val="21"/>
        </w:rPr>
        <w:t>点时，甲、乙种群的增长速率相等，但</w:t>
      </w:r>
      <w:r>
        <w:rPr>
          <w:sz w:val="21"/>
          <w:szCs w:val="21"/>
        </w:rPr>
        <w:t>P</w:t>
      </w:r>
      <w:r>
        <w:rPr>
          <w:rFonts w:ascii="SimSun" w:eastAsia="SimSun" w:hAnsi="SimSun" w:cs="SimSun"/>
          <w:sz w:val="21"/>
          <w:szCs w:val="21"/>
        </w:rPr>
        <w:t>点前甲种群的增长速率始终大于乙种群，且二者的初始种群数量相同，因此</w:t>
      </w:r>
      <w:r>
        <w:rPr>
          <w:sz w:val="21"/>
          <w:szCs w:val="21"/>
        </w:rPr>
        <w:t>P</w:t>
      </w:r>
      <w:r>
        <w:rPr>
          <w:rFonts w:ascii="SimSun" w:eastAsia="SimSun" w:hAnsi="SimSun" w:cs="SimSun"/>
          <w:sz w:val="21"/>
          <w:szCs w:val="21"/>
        </w:rPr>
        <w:t>点时甲种群的种群数量大于乙种群，</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、数量呈</w:t>
      </w:r>
      <w:r>
        <w:rPr>
          <w:sz w:val="21"/>
          <w:szCs w:val="21"/>
        </w:rPr>
        <w:t>“S”</w:t>
      </w:r>
      <w:r>
        <w:rPr>
          <w:rFonts w:ascii="SimSun" w:eastAsia="SimSun" w:hAnsi="SimSun" w:cs="SimSun"/>
          <w:sz w:val="21"/>
          <w:szCs w:val="21"/>
        </w:rPr>
        <w:t>形增长的种群在</w:t>
      </w:r>
      <w:r>
        <w:rPr>
          <w:sz w:val="21"/>
          <w:szCs w:val="21"/>
        </w:rPr>
        <w:t>K/2</w:t>
      </w:r>
      <w:r>
        <w:rPr>
          <w:rFonts w:ascii="SimSun" w:eastAsia="SimSun" w:hAnsi="SimSun" w:cs="SimSun"/>
          <w:sz w:val="21"/>
          <w:szCs w:val="21"/>
        </w:rPr>
        <w:t>时增长速率最大，乙种群在</w:t>
      </w:r>
      <w:r>
        <w:rPr>
          <w:sz w:val="21"/>
          <w:szCs w:val="21"/>
        </w:rPr>
        <w:t>t</w:t>
      </w:r>
      <w:r>
        <w:rPr>
          <w:sz w:val="14"/>
          <w:szCs w:val="14"/>
        </w:rPr>
        <w:t>3</w:t>
      </w:r>
      <w:r>
        <w:rPr>
          <w:rFonts w:ascii="SimSun" w:eastAsia="SimSun" w:hAnsi="SimSun" w:cs="SimSun"/>
          <w:sz w:val="21"/>
          <w:szCs w:val="21"/>
        </w:rPr>
        <w:t>时增长速率最大，此时种群数量为</w:t>
      </w:r>
      <w:r>
        <w:rPr>
          <w:sz w:val="21"/>
          <w:szCs w:val="21"/>
        </w:rPr>
        <w:t>K/2</w:t>
      </w:r>
      <w:r>
        <w:rPr>
          <w:rFonts w:ascii="SimSun" w:eastAsia="SimSun" w:hAnsi="SimSun" w:cs="SimSun"/>
          <w:sz w:val="21"/>
          <w:szCs w:val="21"/>
        </w:rPr>
        <w:t>，在</w:t>
      </w:r>
      <w:r>
        <w:rPr>
          <w:sz w:val="21"/>
          <w:szCs w:val="21"/>
        </w:rPr>
        <w:t>t</w:t>
      </w:r>
      <w:r>
        <w:rPr>
          <w:sz w:val="14"/>
          <w:szCs w:val="14"/>
        </w:rPr>
        <w:t>4</w:t>
      </w:r>
      <w:r>
        <w:rPr>
          <w:rFonts w:ascii="SimSun" w:eastAsia="SimSun" w:hAnsi="SimSun" w:cs="SimSun"/>
          <w:sz w:val="21"/>
          <w:szCs w:val="21"/>
        </w:rPr>
        <w:t>时增长速率为</w:t>
      </w:r>
      <w:r>
        <w:rPr>
          <w:sz w:val="21"/>
          <w:szCs w:val="21"/>
        </w:rPr>
        <w:t>0</w:t>
      </w:r>
      <w:r>
        <w:rPr>
          <w:rFonts w:ascii="SimSun" w:eastAsia="SimSun" w:hAnsi="SimSun" w:cs="SimSun"/>
          <w:sz w:val="21"/>
          <w:szCs w:val="21"/>
        </w:rPr>
        <w:t>，种群数量达到</w:t>
      </w:r>
      <w:r>
        <w:rPr>
          <w:sz w:val="21"/>
          <w:szCs w:val="21"/>
        </w:rPr>
        <w:t>K</w:t>
      </w:r>
      <w:r>
        <w:rPr>
          <w:rFonts w:ascii="SimSun" w:eastAsia="SimSun" w:hAnsi="SimSun" w:cs="SimSun"/>
          <w:sz w:val="21"/>
          <w:szCs w:val="21"/>
        </w:rPr>
        <w:t>值，</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、在</w:t>
      </w:r>
      <w:r>
        <w:rPr>
          <w:sz w:val="21"/>
          <w:szCs w:val="21"/>
        </w:rPr>
        <w:t>t</w:t>
      </w:r>
      <w:r>
        <w:rPr>
          <w:sz w:val="14"/>
          <w:szCs w:val="14"/>
        </w:rPr>
        <w:t>3</w:t>
      </w:r>
      <w:r>
        <w:rPr>
          <w:rFonts w:ascii="SimSun" w:eastAsia="SimSun" w:hAnsi="SimSun" w:cs="SimSun"/>
          <w:sz w:val="21"/>
          <w:szCs w:val="21"/>
        </w:rPr>
        <w:t>时，甲种群的增长速率为</w:t>
      </w:r>
      <w:r>
        <w:rPr>
          <w:sz w:val="21"/>
          <w:szCs w:val="21"/>
        </w:rPr>
        <w:t>0</w:t>
      </w:r>
      <w:r>
        <w:rPr>
          <w:rFonts w:ascii="SimSun" w:eastAsia="SimSun" w:hAnsi="SimSun" w:cs="SimSun"/>
          <w:sz w:val="21"/>
          <w:szCs w:val="21"/>
        </w:rPr>
        <w:t>，出生率和死亡率相等，年龄结构为稳定型，</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CD</w:t>
      </w:r>
      <w:r>
        <w:rPr>
          <w:rFonts w:ascii="SimSun" w:eastAsia="SimSun" w:hAnsi="SimSun" w:cs="SimSun"/>
          <w:sz w:val="21"/>
          <w:szCs w:val="21"/>
        </w:rPr>
        <w:t>。</w:t>
      </w:r>
      <w:r>
        <w:rPr>
          <w:strike w:val="0"/>
          <w:sz w:val="21"/>
          <w:szCs w:val="21"/>
          <w:u w:val="none"/>
        </w:rPr>
        <w:drawing>
          <wp:inline>
            <wp:extent cx="28575" cy="28575"/>
            <wp:docPr id="100241"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20. </w:t>
      </w:r>
      <w:r>
        <w:rPr>
          <w:rFonts w:ascii="SimSun" w:eastAsia="SimSun" w:hAnsi="SimSun" w:cs="SimSun"/>
          <w:sz w:val="21"/>
          <w:szCs w:val="21"/>
        </w:rPr>
        <w:t>在某些地区的农村，农业生产过程中会产生大量废弃的秸秆、枝条和落叶等，乱堆乱放占用土地，有时这些废弃的秸秆、枝条和落叶会被直接焚烧而污染环境。为解决此问题，当地政府建设了</w:t>
      </w:r>
      <w:r>
        <w:rPr>
          <w:sz w:val="21"/>
          <w:szCs w:val="21"/>
        </w:rPr>
        <w:t>“</w:t>
      </w:r>
      <w:r>
        <w:rPr>
          <w:rFonts w:ascii="SimSun" w:eastAsia="SimSun" w:hAnsi="SimSun" w:cs="SimSun"/>
          <w:sz w:val="21"/>
          <w:szCs w:val="21"/>
        </w:rPr>
        <w:t>生态桥</w:t>
      </w:r>
      <w:r>
        <w:rPr>
          <w:sz w:val="21"/>
          <w:szCs w:val="21"/>
        </w:rPr>
        <w:t>”</w:t>
      </w:r>
      <w:r>
        <w:rPr>
          <w:rFonts w:ascii="SimSun" w:eastAsia="SimSun" w:hAnsi="SimSun" w:cs="SimSun"/>
          <w:sz w:val="21"/>
          <w:szCs w:val="21"/>
        </w:rPr>
        <w:t>工程，将废弃的秸秆、枝条和落叶等加工成有机肥后施加到农田土壤中，减轻污染的同时还提高了农作物的产量。下列叙述错误的是（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将有机肥施加到果园中，土壤微生物的种类和数量可能会发生改变</w:t>
      </w:r>
    </w:p>
    <w:p>
      <w:pPr>
        <w:widowControl w:val="0"/>
        <w:spacing w:before="0" w:after="0" w:line="360" w:lineRule="auto"/>
        <w:rPr>
          <w:sz w:val="21"/>
          <w:szCs w:val="21"/>
        </w:rPr>
      </w:pPr>
      <w:r>
        <w:rPr>
          <w:sz w:val="21"/>
          <w:szCs w:val="21"/>
        </w:rPr>
        <w:t>B. “</w:t>
      </w:r>
      <w:r>
        <w:rPr>
          <w:rFonts w:ascii="SimSun" w:eastAsia="SimSun" w:hAnsi="SimSun" w:cs="SimSun"/>
          <w:sz w:val="21"/>
          <w:szCs w:val="21"/>
        </w:rPr>
        <w:t>生态桥</w:t>
      </w:r>
      <w:r>
        <w:rPr>
          <w:sz w:val="21"/>
          <w:szCs w:val="21"/>
        </w:rPr>
        <w:t>”</w:t>
      </w:r>
      <w:r>
        <w:rPr>
          <w:rFonts w:ascii="SimSun" w:eastAsia="SimSun" w:hAnsi="SimSun" w:cs="SimSun"/>
          <w:sz w:val="21"/>
          <w:szCs w:val="21"/>
        </w:rPr>
        <w:t>工程提高了农田生态系统中基于捕食关系的营养结构的复杂程度</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农田属于人工生态系统，其自我调节能力高于当地自然生态系统</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直接焚烧农作物秸秆可以加快物质循环和节省空间，应大力提倡和推广</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BCD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、生态系统中的生物种类越多，营养结构越复杂，生态系统的自我调节能力就越强，抵抗力稳定性就越高；反之，生物种类越少，营养结构越简单，生态系统的自我调节能力就越弱，抵抗力稳定性就越低。</w:t>
      </w:r>
    </w:p>
    <w:p>
      <w:pPr>
        <w:widowControl w:val="0"/>
        <w:spacing w:before="0" w:after="0" w:line="360" w:lineRule="auto"/>
        <w:rPr>
          <w:sz w:val="21"/>
          <w:szCs w:val="21"/>
        </w:rPr>
      </w:pPr>
      <w:r>
        <w:rPr>
          <w:rFonts w:ascii="SimSun" w:eastAsia="SimSun" w:hAnsi="SimSun" w:cs="SimSun"/>
          <w:sz w:val="21"/>
          <w:szCs w:val="21"/>
        </w:rPr>
        <w:t xml:space="preserve"> </w:t>
      </w:r>
      <w:r>
        <w:rPr>
          <w:sz w:val="21"/>
          <w:szCs w:val="21"/>
        </w:rPr>
        <w:t>2</w:t>
      </w:r>
      <w:r>
        <w:rPr>
          <w:rFonts w:ascii="SimSun" w:eastAsia="SimSun" w:hAnsi="SimSun" w:cs="SimSun"/>
          <w:sz w:val="21"/>
          <w:szCs w:val="21"/>
        </w:rPr>
        <w:t>、生态系统的功能包括能量流动、物质循环和信息传递，三者缺一不可；物质循环是生态系统的基础，能量流动是生态系统的动力，信息传递则决定着能量流动和物质循环的方向和状态；信息传递往往是双向的，能量流动是单向的，物质循环具有全球性。</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、有机肥施加到果园中，土壤中有机物含量升高，土壤微生物的种类和数量会发生改变，</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 xml:space="preserve"> </w:t>
      </w:r>
      <w:r>
        <w:rPr>
          <w:sz w:val="21"/>
          <w:szCs w:val="21"/>
        </w:rPr>
        <w:t>B</w:t>
      </w:r>
      <w:r>
        <w:rPr>
          <w:rFonts w:ascii="SimSun" w:eastAsia="SimSun" w:hAnsi="SimSun" w:cs="SimSun"/>
          <w:sz w:val="21"/>
          <w:szCs w:val="21"/>
        </w:rPr>
        <w:t>、</w:t>
      </w:r>
      <w:r>
        <w:rPr>
          <w:sz w:val="21"/>
          <w:szCs w:val="21"/>
        </w:rPr>
        <w:t>“</w:t>
      </w:r>
      <w:r>
        <w:rPr>
          <w:rFonts w:ascii="SimSun" w:eastAsia="SimSun" w:hAnsi="SimSun" w:cs="SimSun"/>
          <w:sz w:val="21"/>
          <w:szCs w:val="21"/>
        </w:rPr>
        <w:t>生态桥</w:t>
      </w:r>
      <w:r>
        <w:rPr>
          <w:sz w:val="21"/>
          <w:szCs w:val="21"/>
        </w:rPr>
        <w:t>”</w:t>
      </w:r>
      <w:r>
        <w:rPr>
          <w:rFonts w:ascii="SimSun" w:eastAsia="SimSun" w:hAnsi="SimSun" w:cs="SimSun"/>
          <w:sz w:val="21"/>
          <w:szCs w:val="21"/>
        </w:rPr>
        <w:t>工程的实施，改变土壤中微生物种类和数量，会提高农田生态系统的物种多样性，但是一般不会改变捕食关系的营养结构，</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 xml:space="preserve"> </w:t>
      </w:r>
      <w:r>
        <w:rPr>
          <w:sz w:val="21"/>
          <w:szCs w:val="21"/>
        </w:rPr>
        <w:t>C</w:t>
      </w:r>
      <w:r>
        <w:rPr>
          <w:rFonts w:ascii="SimSun" w:eastAsia="SimSun" w:hAnsi="SimSun" w:cs="SimSun"/>
          <w:sz w:val="21"/>
          <w:szCs w:val="21"/>
        </w:rPr>
        <w:t>、生态系统结构越复杂，其自我调节能力越强，农田属于人工生态系统，结构没有当地自然生态系统复杂，其自我调节能力低于当地自然生态系统，</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 xml:space="preserve"> </w:t>
      </w:r>
      <w:r>
        <w:rPr>
          <w:sz w:val="21"/>
          <w:szCs w:val="21"/>
        </w:rPr>
        <w:t>D</w:t>
      </w:r>
      <w:r>
        <w:rPr>
          <w:rFonts w:ascii="SimSun" w:eastAsia="SimSun" w:hAnsi="SimSun" w:cs="SimSun"/>
          <w:sz w:val="21"/>
          <w:szCs w:val="21"/>
        </w:rPr>
        <w:t>、直接焚烧农作物秸秆可造成环境污染，同时浪费秸秆中的能量，不宜提倡和推广，</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 xml:space="preserve"> </w:t>
      </w:r>
      <w:r>
        <w:rPr>
          <w:rFonts w:ascii="SimSun" w:eastAsia="SimSun" w:hAnsi="SimSun" w:cs="SimSun"/>
          <w:sz w:val="21"/>
          <w:szCs w:val="21"/>
        </w:rPr>
        <w:t>故选</w:t>
      </w:r>
      <w:r>
        <w:rPr>
          <w:sz w:val="21"/>
          <w:szCs w:val="21"/>
        </w:rPr>
        <w:t>BCD</w:t>
      </w:r>
      <w:r>
        <w:rPr>
          <w:rFonts w:ascii="SimSun" w:eastAsia="SimSun" w:hAnsi="SimSun" w:cs="SimSun"/>
          <w:sz w:val="21"/>
          <w:szCs w:val="21"/>
        </w:rPr>
        <w:t>。</w:t>
      </w:r>
    </w:p>
    <w:p>
      <w:pPr>
        <w:widowControl w:val="0"/>
        <w:spacing w:before="0" w:after="0" w:line="360" w:lineRule="auto"/>
      </w:pPr>
      <w:r>
        <w:rPr>
          <w:rFonts w:ascii="SimSun" w:eastAsia="SimSun" w:hAnsi="SimSun" w:cs="SimSun"/>
          <w:b/>
          <w:bCs/>
        </w:rPr>
        <w:t>三、非选择题：本题共</w:t>
      </w:r>
      <w:r>
        <w:rPr>
          <w:b/>
          <w:bCs/>
        </w:rPr>
        <w:t>5</w:t>
      </w:r>
      <w:r>
        <w:rPr>
          <w:rFonts w:ascii="SimSun" w:eastAsia="SimSun" w:hAnsi="SimSun" w:cs="SimSun"/>
          <w:b/>
          <w:bCs/>
        </w:rPr>
        <w:t>小题，共</w:t>
      </w:r>
      <w:r>
        <w:rPr>
          <w:b/>
          <w:bCs/>
        </w:rPr>
        <w:t>55</w:t>
      </w:r>
      <w:r>
        <w:rPr>
          <w:rFonts w:ascii="SimSun" w:eastAsia="SimSun" w:hAnsi="SimSun" w:cs="SimSun"/>
          <w:b/>
          <w:bCs/>
        </w:rPr>
        <w:t>分。</w:t>
      </w:r>
    </w:p>
    <w:p>
      <w:pPr>
        <w:widowControl w:val="0"/>
        <w:spacing w:before="0" w:after="0" w:line="360" w:lineRule="auto"/>
        <w:jc w:val="both"/>
        <w:rPr>
          <w:sz w:val="21"/>
          <w:szCs w:val="21"/>
        </w:rPr>
      </w:pPr>
      <w:r>
        <w:rPr>
          <w:sz w:val="21"/>
          <w:szCs w:val="21"/>
        </w:rPr>
        <w:t xml:space="preserve">21. </w:t>
      </w:r>
      <w:r>
        <w:rPr>
          <w:rFonts w:ascii="SimSun" w:eastAsia="SimSun" w:hAnsi="SimSun" w:cs="SimSun"/>
          <w:sz w:val="21"/>
          <w:szCs w:val="21"/>
        </w:rPr>
        <w:t>糖尿病是一种由胰岛素分泌不足或胰岛素利用障碍引起的糖类、蛋白质、脂肪代谢紊乱性疾病，以高血糖为主要标志。图</w:t>
      </w:r>
      <w:r>
        <w:rPr>
          <w:sz w:val="21"/>
          <w:szCs w:val="21"/>
        </w:rPr>
        <w:t>1</w:t>
      </w:r>
      <w:r>
        <w:rPr>
          <w:rFonts w:ascii="SimSun" w:eastAsia="SimSun" w:hAnsi="SimSun" w:cs="SimSun"/>
          <w:sz w:val="21"/>
          <w:szCs w:val="21"/>
        </w:rPr>
        <w:t>是人体血糖平衡的主要调节过程示意图。胰岛素敏感性常作为评价胰岛素抵抗程度的一个指标，胰岛素敏感性越低。胰岛素抵抗指数越大，单位胰岛素的作用效果越差。以健康成年人的胰岛素释放量和胰岛素敏感性作为相对值</w:t>
      </w:r>
      <w:r>
        <w:rPr>
          <w:sz w:val="21"/>
          <w:szCs w:val="21"/>
        </w:rPr>
        <w:t>1.0</w:t>
      </w:r>
      <w:r>
        <w:rPr>
          <w:rFonts w:ascii="SimSun" w:eastAsia="SimSun" w:hAnsi="SimSun" w:cs="SimSun"/>
          <w:sz w:val="21"/>
          <w:szCs w:val="21"/>
        </w:rPr>
        <w:t>，研究人员检测了青少年、孕妇和肥胖者的相对胰岛素释放量和胰岛素敏感性，结果如图</w:t>
      </w:r>
      <w:r>
        <w:rPr>
          <w:sz w:val="21"/>
          <w:szCs w:val="21"/>
        </w:rPr>
        <w:t>2</w:t>
      </w:r>
      <w:r>
        <w:rPr>
          <w:rFonts w:ascii="SimSun" w:eastAsia="SimSun" w:hAnsi="SimSun" w:cs="SimSun"/>
          <w:sz w:val="21"/>
          <w:szCs w:val="21"/>
        </w:rPr>
        <w:t>所示。回答下列问题：</w:t>
      </w:r>
      <w:r>
        <w:rPr>
          <w:strike w:val="0"/>
          <w:sz w:val="21"/>
          <w:szCs w:val="21"/>
          <w:u w:val="none"/>
        </w:rPr>
        <w:drawing>
          <wp:inline>
            <wp:extent cx="28575" cy="28575"/>
            <wp:docPr id="100255"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strike w:val="0"/>
          <w:sz w:val="21"/>
          <w:szCs w:val="21"/>
          <w:u w:val="none"/>
        </w:rPr>
        <w:drawing>
          <wp:inline>
            <wp:extent cx="3476625" cy="1924050"/>
            <wp:docPr id="1002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9" name=""/>
                    <pic:cNvPicPr>
                      <a:picLocks noChangeAspect="1"/>
                    </pic:cNvPicPr>
                  </pic:nvPicPr>
                  <pic:blipFill>
                    <a:blip xmlns:r="http://schemas.openxmlformats.org/officeDocument/2006/relationships" r:embed="rId31"/>
                    <a:stretch>
                      <a:fillRect/>
                    </a:stretch>
                  </pic:blipFill>
                  <pic:spPr>
                    <a:xfrm>
                      <a:off x="0" y="0"/>
                      <a:ext cx="3476625" cy="1924050"/>
                    </a:xfrm>
                    <a:prstGeom prst="rect">
                      <a:avLst/>
                    </a:prstGeom>
                  </pic:spPr>
                </pic:pic>
              </a:graphicData>
            </a:graphic>
          </wp:inline>
        </w:drawing>
      </w:r>
      <w:r>
        <w:rPr>
          <w:strike w:val="0"/>
          <w:sz w:val="21"/>
          <w:szCs w:val="21"/>
          <w:u w:val="none"/>
        </w:rPr>
        <w:drawing>
          <wp:inline>
            <wp:extent cx="3990975" cy="2105025"/>
            <wp:docPr id="1002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
                    <pic:cNvPicPr>
                      <a:picLocks noChangeAspect="1"/>
                    </pic:cNvPicPr>
                  </pic:nvPicPr>
                  <pic:blipFill>
                    <a:blip xmlns:r="http://schemas.openxmlformats.org/officeDocument/2006/relationships" r:embed="rId32"/>
                    <a:stretch>
                      <a:fillRect/>
                    </a:stretch>
                  </pic:blipFill>
                  <pic:spPr>
                    <a:xfrm>
                      <a:off x="0" y="0"/>
                      <a:ext cx="3990975" cy="21050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）图</w:t>
      </w:r>
      <w:r>
        <w:rPr>
          <w:sz w:val="21"/>
          <w:szCs w:val="21"/>
        </w:rPr>
        <w:t>1</w:t>
      </w:r>
      <w:r>
        <w:rPr>
          <w:rFonts w:ascii="SimSun" w:eastAsia="SimSun" w:hAnsi="SimSun" w:cs="SimSun"/>
          <w:sz w:val="21"/>
          <w:szCs w:val="21"/>
        </w:rPr>
        <w:t>中的细胞甲是</w:t>
      </w:r>
      <w:r>
        <w:rPr>
          <w:sz w:val="21"/>
          <w:szCs w:val="21"/>
        </w:rPr>
        <w:t>_____________</w:t>
      </w:r>
      <w:r>
        <w:rPr>
          <w:rFonts w:ascii="SimSun" w:eastAsia="SimSun" w:hAnsi="SimSun" w:cs="SimSun"/>
          <w:sz w:val="21"/>
          <w:szCs w:val="21"/>
        </w:rPr>
        <w:t>，激素甲作用于靶细胞后，靶细胞的代谢变化可能有</w:t>
      </w:r>
      <w:r>
        <w:rPr>
          <w:sz w:val="21"/>
          <w:szCs w:val="21"/>
        </w:rPr>
        <w:t>____________</w:t>
      </w:r>
      <w:r>
        <w:rPr>
          <w:rFonts w:ascii="SimSun" w:eastAsia="SimSun" w:hAnsi="SimSun" w:cs="SimSun"/>
          <w:sz w:val="21"/>
          <w:szCs w:val="21"/>
        </w:rPr>
        <w:t>（答出</w:t>
      </w:r>
      <w:r>
        <w:rPr>
          <w:sz w:val="21"/>
          <w:szCs w:val="21"/>
        </w:rPr>
        <w:t>2</w:t>
      </w:r>
      <w:r>
        <w:rPr>
          <w:rFonts w:ascii="SimSun" w:eastAsia="SimSun" w:hAnsi="SimSun" w:cs="SimSun"/>
          <w:sz w:val="21"/>
          <w:szCs w:val="21"/>
        </w:rPr>
        <w:t>点）。</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）激素乙可表示胰岛分泌的</w:t>
      </w:r>
      <w:r>
        <w:rPr>
          <w:sz w:val="21"/>
          <w:szCs w:val="21"/>
        </w:rPr>
        <w:t>___________</w:t>
      </w:r>
      <w:r>
        <w:rPr>
          <w:rFonts w:ascii="SimSun" w:eastAsia="SimSun" w:hAnsi="SimSun" w:cs="SimSun"/>
          <w:sz w:val="21"/>
          <w:szCs w:val="21"/>
        </w:rPr>
        <w:t>。当血糖含量降低时，下丘脑某个区域兴奋并通过</w:t>
      </w:r>
      <w:r>
        <w:rPr>
          <w:sz w:val="21"/>
          <w:szCs w:val="21"/>
        </w:rPr>
        <w:t>__________</w:t>
      </w:r>
      <w:r>
        <w:rPr>
          <w:rFonts w:ascii="SimSun" w:eastAsia="SimSun" w:hAnsi="SimSun" w:cs="SimSun"/>
          <w:sz w:val="21"/>
          <w:szCs w:val="21"/>
        </w:rPr>
        <w:t>神经（填“交感”或“副交感”）使胰岛</w:t>
      </w:r>
      <w:r>
        <w:rPr>
          <w:sz w:val="21"/>
          <w:szCs w:val="21"/>
        </w:rPr>
        <w:t>A</w:t>
      </w:r>
      <w:r>
        <w:rPr>
          <w:rFonts w:ascii="SimSun" w:eastAsia="SimSun" w:hAnsi="SimSun" w:cs="SimSun"/>
          <w:sz w:val="21"/>
          <w:szCs w:val="21"/>
        </w:rPr>
        <w:t>细胞分泌相关激素，从而使血糖得以补充。除该激素外，其他升高血糖的激素还有</w:t>
      </w:r>
      <w:r>
        <w:rPr>
          <w:sz w:val="21"/>
          <w:szCs w:val="21"/>
        </w:rPr>
        <w:t>___________</w:t>
      </w:r>
      <w:r>
        <w:rPr>
          <w:rFonts w:ascii="SimSun" w:eastAsia="SimSun" w:hAnsi="SimSun" w:cs="SimSun"/>
          <w:sz w:val="21"/>
          <w:szCs w:val="21"/>
        </w:rPr>
        <w:t>（至少写出</w:t>
      </w:r>
      <w:r>
        <w:rPr>
          <w:sz w:val="21"/>
          <w:szCs w:val="21"/>
        </w:rPr>
        <w:t>2</w:t>
      </w:r>
      <w:r>
        <w:rPr>
          <w:rFonts w:ascii="SimSun" w:eastAsia="SimSun" w:hAnsi="SimSun" w:cs="SimSun"/>
          <w:sz w:val="21"/>
          <w:szCs w:val="21"/>
        </w:rPr>
        <w:t>种）</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）由图</w:t>
      </w:r>
      <w:r>
        <w:rPr>
          <w:sz w:val="21"/>
          <w:szCs w:val="21"/>
        </w:rPr>
        <w:t>2</w:t>
      </w:r>
      <w:r>
        <w:rPr>
          <w:rFonts w:ascii="SimSun" w:eastAsia="SimSun" w:hAnsi="SimSun" w:cs="SimSun"/>
          <w:sz w:val="21"/>
          <w:szCs w:val="21"/>
        </w:rPr>
        <w:t>可知，孕妇胰岛素释放量最高的原因可能是</w:t>
      </w:r>
      <w:r>
        <w:rPr>
          <w:sz w:val="21"/>
          <w:szCs w:val="21"/>
        </w:rPr>
        <w:t>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）妊娠期糖尿病（</w:t>
      </w:r>
      <w:r>
        <w:rPr>
          <w:sz w:val="21"/>
          <w:szCs w:val="21"/>
        </w:rPr>
        <w:t>GDM</w:t>
      </w:r>
      <w:r>
        <w:rPr>
          <w:rFonts w:ascii="SimSun" w:eastAsia="SimSun" w:hAnsi="SimSun" w:cs="SimSun"/>
          <w:sz w:val="21"/>
          <w:szCs w:val="21"/>
        </w:rPr>
        <w:t>）是因妊娠后母体糖代谢异常而首次发生的糖尿病，会影响母体和胎儿的健康。研究小组选择</w:t>
      </w:r>
      <w:r>
        <w:rPr>
          <w:sz w:val="21"/>
          <w:szCs w:val="21"/>
        </w:rPr>
        <w:t>GDM</w:t>
      </w:r>
      <w:r>
        <w:rPr>
          <w:rFonts w:ascii="SimSun" w:eastAsia="SimSun" w:hAnsi="SimSun" w:cs="SimSun"/>
          <w:sz w:val="21"/>
          <w:szCs w:val="21"/>
        </w:rPr>
        <w:t>孕妇（</w:t>
      </w:r>
      <w:r>
        <w:rPr>
          <w:sz w:val="21"/>
          <w:szCs w:val="21"/>
        </w:rPr>
        <w:t>GDM</w:t>
      </w:r>
      <w:r>
        <w:rPr>
          <w:rFonts w:ascii="SimSun" w:eastAsia="SimSun" w:hAnsi="SimSun" w:cs="SimSun"/>
          <w:sz w:val="21"/>
          <w:szCs w:val="21"/>
        </w:rPr>
        <w:t>组）和健康孕妇（对照组）为研究对象，测定相关指标，结果如表所示。</w:t>
      </w:r>
    </w:p>
    <w:tbl>
      <w:tblPr>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760"/>
        <w:gridCol w:w="690"/>
        <w:gridCol w:w="1110"/>
        <w:gridCol w:w="1530"/>
        <w:gridCol w:w="1530"/>
        <w:gridCol w:w="1320"/>
        <w:gridCol w:w="1740"/>
      </w:tblGrid>
      <w:tr>
        <w:tblPrEx>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组别</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例数</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空腹血糖</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口服葡萄糖后</w:t>
            </w:r>
            <w:r>
              <w:rPr>
                <w:b w:val="0"/>
                <w:bCs w:val="0"/>
                <w:i w:val="0"/>
                <w:iCs w:val="0"/>
                <w:smallCaps w:val="0"/>
                <w:color w:val="000000"/>
                <w:sz w:val="21"/>
                <w:szCs w:val="21"/>
              </w:rPr>
              <w:t>1h</w:t>
            </w:r>
            <w:r>
              <w:rPr>
                <w:rFonts w:ascii="SimSun" w:eastAsia="SimSun" w:hAnsi="SimSun" w:cs="SimSun"/>
                <w:b w:val="0"/>
                <w:bCs w:val="0"/>
                <w:i w:val="0"/>
                <w:iCs w:val="0"/>
                <w:smallCaps w:val="0"/>
                <w:color w:val="000000"/>
                <w:sz w:val="21"/>
                <w:szCs w:val="21"/>
              </w:rPr>
              <w:t>血糖</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口服葡萄糖后</w:t>
            </w:r>
            <w:r>
              <w:rPr>
                <w:b w:val="0"/>
                <w:bCs w:val="0"/>
                <w:i w:val="0"/>
                <w:iCs w:val="0"/>
                <w:smallCaps w:val="0"/>
                <w:color w:val="000000"/>
                <w:sz w:val="21"/>
                <w:szCs w:val="21"/>
              </w:rPr>
              <w:t>2h</w:t>
            </w:r>
            <w:r>
              <w:rPr>
                <w:rFonts w:ascii="SimSun" w:eastAsia="SimSun" w:hAnsi="SimSun" w:cs="SimSun"/>
                <w:b w:val="0"/>
                <w:bCs w:val="0"/>
                <w:i w:val="0"/>
                <w:iCs w:val="0"/>
                <w:smallCaps w:val="0"/>
                <w:color w:val="000000"/>
                <w:sz w:val="21"/>
                <w:szCs w:val="21"/>
              </w:rPr>
              <w:t>血糖</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空腹胰岛素</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mmol</w:t>
            </w:r>
            <w:r>
              <w:rPr>
                <w:rFonts w:ascii="SimSun" w:eastAsia="SimSun" w:hAnsi="SimSun" w:cs="SimSun"/>
                <w:b w:val="0"/>
                <w:bCs w:val="0"/>
                <w:i w:val="0"/>
                <w:iCs w:val="0"/>
                <w:smallCaps w:val="0"/>
                <w:color w:val="000000"/>
                <w:sz w:val="21"/>
                <w:szCs w:val="21"/>
              </w:rPr>
              <w:t>·</w:t>
            </w:r>
            <w:r>
              <w:rPr>
                <w:b w:val="0"/>
                <w:bCs w:val="0"/>
                <w:i w:val="0"/>
                <w:iCs w:val="0"/>
                <w:smallCaps w:val="0"/>
                <w:color w:val="000000"/>
                <w:sz w:val="21"/>
                <w:szCs w:val="21"/>
              </w:rPr>
              <w:t>L</w:t>
            </w:r>
            <w:r>
              <w:rPr>
                <w:b w:val="0"/>
                <w:bCs w:val="0"/>
                <w:i w:val="0"/>
                <w:iCs w:val="0"/>
                <w:smallCaps w:val="0"/>
                <w:color w:val="000000"/>
                <w:sz w:val="14"/>
                <w:szCs w:val="14"/>
              </w:rPr>
              <w:t>-1</w:t>
            </w:r>
            <w:r>
              <w:rPr>
                <w:rFonts w:ascii="SimSun" w:eastAsia="SimSun" w:hAnsi="SimSun" w:cs="SimSun"/>
                <w:b w:val="0"/>
                <w:bCs w:val="0"/>
                <w:i w:val="0"/>
                <w:iCs w:val="0"/>
                <w:smallCaps w:val="0"/>
                <w:color w:val="000000"/>
                <w:sz w:val="21"/>
                <w:szCs w:val="21"/>
              </w:rPr>
              <w:t>）</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胰岛素抵抗指数</w:t>
            </w:r>
          </w:p>
        </w:tc>
      </w:tr>
      <w:tr>
        <w:tblPrEx>
          <w:tblW w:w="829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GDM</w:t>
            </w:r>
            <w:r>
              <w:rPr>
                <w:rFonts w:ascii="SimSun" w:eastAsia="SimSun" w:hAnsi="SimSun" w:cs="SimSun"/>
                <w:b w:val="0"/>
                <w:bCs w:val="0"/>
                <w:i w:val="0"/>
                <w:iCs w:val="0"/>
                <w:smallCaps w:val="0"/>
                <w:color w:val="000000"/>
                <w:sz w:val="21"/>
                <w:szCs w:val="21"/>
              </w:rPr>
              <w:t>组</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160</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8.42</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13.02</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11.93</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3.04</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1.82</w:t>
            </w:r>
          </w:p>
        </w:tc>
      </w:tr>
    </w:tbl>
    <w:p>
      <w:pPr>
        <w:widowControl w:val="0"/>
        <w:spacing w:before="0" w:after="0"/>
        <w:jc w:val="both"/>
        <w:rPr>
          <w:sz w:val="0"/>
          <w:szCs w:val="0"/>
        </w:rPr>
      </w:pPr>
      <w:r>
        <w:rPr>
          <w:strike w:val="0"/>
          <w:sz w:val="0"/>
          <w:szCs w:val="0"/>
          <w:u w:val="none"/>
        </w:rPr>
        <w:drawing>
          <wp:inline>
            <wp:extent cx="28575" cy="28575"/>
            <wp:docPr id="100273"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592"/>
        <w:gridCol w:w="1035"/>
        <w:gridCol w:w="1128"/>
        <w:gridCol w:w="1128"/>
        <w:gridCol w:w="1128"/>
        <w:gridCol w:w="1128"/>
        <w:gridCol w:w="1128"/>
      </w:tblGrid>
      <w:tr>
        <w:tblPrEx>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对照组</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160</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4.89</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8.49</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6.45</w:t>
            </w:r>
          </w:p>
        </w:tc>
        <w:tc>
          <w:tcPr>
            <w:tcBorders>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4.32</w:t>
            </w:r>
          </w:p>
        </w:tc>
        <w:tc>
          <w:tcPr>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both"/>
              <w:rPr>
                <w:b w:val="0"/>
                <w:bCs w:val="0"/>
                <w:i w:val="0"/>
                <w:iCs w:val="0"/>
                <w:smallCaps w:val="0"/>
                <w:color w:val="000000"/>
                <w:sz w:val="21"/>
                <w:szCs w:val="21"/>
              </w:rPr>
            </w:pPr>
            <w:r>
              <w:rPr>
                <w:b w:val="0"/>
                <w:bCs w:val="0"/>
                <w:i w:val="0"/>
                <w:iCs w:val="0"/>
                <w:smallCaps w:val="0"/>
                <w:color w:val="000000"/>
                <w:sz w:val="21"/>
                <w:szCs w:val="21"/>
              </w:rPr>
              <w:t>0.69</w:t>
            </w:r>
          </w:p>
        </w:tc>
      </w:tr>
    </w:tbl>
    <w:p>
      <w:pPr>
        <w:widowControl w:val="0"/>
        <w:spacing w:before="0" w:after="0" w:line="360" w:lineRule="auto"/>
        <w:jc w:val="both"/>
        <w:rPr>
          <w:sz w:val="21"/>
          <w:szCs w:val="21"/>
        </w:rPr>
      </w:pPr>
      <w:r>
        <w:rPr>
          <w:rFonts w:ascii="SimSun" w:eastAsia="SimSun" w:hAnsi="SimSun" w:cs="SimSun"/>
          <w:sz w:val="21"/>
          <w:szCs w:val="21"/>
        </w:rPr>
        <w:t>根据上表结果可推测，</w:t>
      </w:r>
      <w:r>
        <w:rPr>
          <w:sz w:val="21"/>
          <w:szCs w:val="21"/>
        </w:rPr>
        <w:t>GDM</w:t>
      </w:r>
      <w:r>
        <w:rPr>
          <w:rFonts w:ascii="SimSun" w:eastAsia="SimSun" w:hAnsi="SimSun" w:cs="SimSun"/>
          <w:sz w:val="21"/>
          <w:szCs w:val="21"/>
        </w:rPr>
        <w:t>的病因可能是</w:t>
      </w:r>
      <w:r>
        <w:rPr>
          <w:sz w:val="21"/>
          <w:szCs w:val="21"/>
        </w:rPr>
        <w:t>___________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胰岛</w:t>
      </w:r>
      <w:r>
        <w:rPr>
          <w:sz w:val="21"/>
          <w:szCs w:val="21"/>
        </w:rPr>
        <w:t>B</w:t>
      </w:r>
      <w:r>
        <w:rPr>
          <w:rFonts w:ascii="SimSun" w:eastAsia="SimSun" w:hAnsi="SimSun" w:cs="SimSun"/>
          <w:sz w:val="21"/>
          <w:szCs w:val="21"/>
        </w:rPr>
        <w:t>细胞</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血糖进入组织细胞氧化分解速率加快；合成糖原的速率加快；糖类转换为非糖物质的速率加快</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胰高血糖素</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交感</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甲状腺激素、肾上腺素、糖皮质激素</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）胰岛素敏感性最低，胰岛素作用效果差，导致血糖含量较高，胰岛素</w:t>
      </w:r>
      <w:r>
        <w:rPr>
          <w:strike w:val="0"/>
          <w:sz w:val="21"/>
          <w:szCs w:val="21"/>
          <w:u w:val="none"/>
        </w:rPr>
        <w:drawing>
          <wp:inline>
            <wp:extent cx="133350" cy="180975"/>
            <wp:docPr id="10028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13"/>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分泌增加</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）胰岛素分泌不足，胰岛素抵抗指数较大（胰岛素敏感性较低）</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、胰岛素的作用是促进葡萄糖进入组织细胞氧化分解、进入肝脏和肌肉合成糖原、进入脂肪细胞转变为甘油三酯，同时抑制肝糖原分解和非糖类物质转变为葡萄糖。</w:t>
      </w:r>
    </w:p>
    <w:p>
      <w:pPr>
        <w:widowControl w:val="0"/>
        <w:spacing w:before="0" w:after="0" w:line="360" w:lineRule="auto"/>
        <w:rPr>
          <w:sz w:val="21"/>
          <w:szCs w:val="21"/>
        </w:rPr>
      </w:pPr>
      <w:r>
        <w:rPr>
          <w:sz w:val="21"/>
          <w:szCs w:val="21"/>
        </w:rPr>
        <w:t>2</w:t>
      </w:r>
      <w:r>
        <w:rPr>
          <w:rFonts w:ascii="SimSun" w:eastAsia="SimSun" w:hAnsi="SimSun" w:cs="SimSun"/>
          <w:sz w:val="21"/>
          <w:szCs w:val="21"/>
        </w:rPr>
        <w:t>、升血糖的激素有胰高血糖素、肾上腺素、甲状腺激素等，降血糖的激素有胰岛素。胰岛素的化学本质是蛋白质，口服后会被消化道内蛋白酶水解，从而导致其失活。</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细胞甲分泌的激素（胰岛素）可以降低血糖，故表示胰岛</w:t>
      </w:r>
      <w:r>
        <w:rPr>
          <w:sz w:val="21"/>
          <w:szCs w:val="21"/>
        </w:rPr>
        <w:t>B</w:t>
      </w:r>
      <w:r>
        <w:rPr>
          <w:rFonts w:ascii="SimSun" w:eastAsia="SimSun" w:hAnsi="SimSun" w:cs="SimSun"/>
          <w:sz w:val="21"/>
          <w:szCs w:val="21"/>
        </w:rPr>
        <w:t>细胞，激素甲（胰岛素）作用于靶细胞后，靶细胞的代谢变化可能有血糖进入组织细胞氧化分解速率加快；合成糖原的速率加快；糖类转换为非糖物质的速率加快。</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激素乙可表示胰岛分泌的胰高血糖素，人体血糖水平降低时，下丘脑的某个区域兴奋并通过交感神经使胰岛</w:t>
      </w:r>
      <w:r>
        <w:rPr>
          <w:sz w:val="21"/>
          <w:szCs w:val="21"/>
        </w:rPr>
        <w:t>A</w:t>
      </w:r>
      <w:r>
        <w:rPr>
          <w:rFonts w:ascii="SimSun" w:eastAsia="SimSun" w:hAnsi="SimSun" w:cs="SimSun"/>
          <w:sz w:val="21"/>
          <w:szCs w:val="21"/>
        </w:rPr>
        <w:t>细胞分泌胰高血糖素，使血糖升高。除该激素外，其他升高血糖的激素还有甲状腺激素、肾上腺素、糖皮质激素。</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由图</w:t>
      </w:r>
      <w:r>
        <w:rPr>
          <w:sz w:val="21"/>
          <w:szCs w:val="21"/>
        </w:rPr>
        <w:t>2</w:t>
      </w:r>
      <w:r>
        <w:rPr>
          <w:rFonts w:ascii="SimSun" w:eastAsia="SimSun" w:hAnsi="SimSun" w:cs="SimSun"/>
          <w:sz w:val="21"/>
          <w:szCs w:val="21"/>
        </w:rPr>
        <w:t>可知，孕妇的胰岛素释放量最高，可能是因为孕妇的胰岛素敏感性低，胰岛素作用效果差，导致血糖含量较高，胰岛素的分泌增加。</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据表推测，与对照组相比，</w:t>
      </w:r>
      <w:r>
        <w:rPr>
          <w:sz w:val="21"/>
          <w:szCs w:val="21"/>
        </w:rPr>
        <w:t>GDM</w:t>
      </w:r>
      <w:r>
        <w:rPr>
          <w:rFonts w:ascii="SimSun" w:eastAsia="SimSun" w:hAnsi="SimSun" w:cs="SimSun"/>
          <w:sz w:val="21"/>
          <w:szCs w:val="21"/>
        </w:rPr>
        <w:t>组胰岛素抵抗指数增加、空腹胰岛素水平降低，故推测</w:t>
      </w:r>
      <w:r>
        <w:rPr>
          <w:sz w:val="21"/>
          <w:szCs w:val="21"/>
        </w:rPr>
        <w:t>GDM</w:t>
      </w:r>
      <w:r>
        <w:rPr>
          <w:rFonts w:ascii="SimSun" w:eastAsia="SimSun" w:hAnsi="SimSun" w:cs="SimSun"/>
          <w:sz w:val="21"/>
          <w:szCs w:val="21"/>
        </w:rPr>
        <w:t>的病因与胰岛素抵抗指数增加、胰岛素分泌不足有关。</w:t>
      </w:r>
    </w:p>
    <w:p>
      <w:pPr>
        <w:widowControl w:val="0"/>
        <w:spacing w:before="0" w:after="0" w:line="360" w:lineRule="auto"/>
        <w:rPr>
          <w:sz w:val="21"/>
          <w:szCs w:val="21"/>
        </w:rPr>
      </w:pPr>
      <w:r>
        <w:rPr>
          <w:sz w:val="21"/>
          <w:szCs w:val="21"/>
        </w:rPr>
        <w:t xml:space="preserve">22. </w:t>
      </w:r>
      <w:r>
        <w:rPr>
          <w:rFonts w:ascii="SimSun" w:eastAsia="SimSun" w:hAnsi="SimSun" w:cs="SimSun"/>
          <w:sz w:val="21"/>
          <w:szCs w:val="21"/>
        </w:rPr>
        <w:t>感知外界环境中潜在的危险信息，快速躲避天敌并做出最适宜的防御反应是动物生存所需具备的重要能力。为探究本能恐惧内在的大脑运作机制，研究人员开展了如下实验。</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）将小鼠置于如下图</w:t>
      </w:r>
      <w:r>
        <w:rPr>
          <w:sz w:val="21"/>
          <w:szCs w:val="21"/>
        </w:rPr>
        <w:t>1</w:t>
      </w:r>
      <w:r>
        <w:rPr>
          <w:rFonts w:ascii="SimSun" w:eastAsia="SimSun" w:hAnsi="SimSun" w:cs="SimSun"/>
          <w:sz w:val="21"/>
          <w:szCs w:val="21"/>
        </w:rPr>
        <w:t>的装置中，用黑色圆盘在小鼠的上视野产生阴影模拟小鼠被上空中的天敌（如</w:t>
      </w:r>
      <w:r>
        <w:rPr>
          <w:strike w:val="0"/>
          <w:sz w:val="21"/>
          <w:szCs w:val="21"/>
          <w:u w:val="none"/>
        </w:rPr>
        <w:drawing>
          <wp:inline>
            <wp:extent cx="28575" cy="28575"/>
            <wp:docPr id="100289" name=""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老鹰）捕食的场景，阴影刺激了小鼠视网膜，引起视神经细胞产生</w:t>
      </w:r>
      <w:r>
        <w:rPr>
          <w:sz w:val="21"/>
          <w:szCs w:val="21"/>
        </w:rPr>
        <w:t>_____</w:t>
      </w:r>
      <w:r>
        <w:rPr>
          <w:rFonts w:ascii="SimSun" w:eastAsia="SimSun" w:hAnsi="SimSun" w:cs="SimSun"/>
          <w:sz w:val="21"/>
          <w:szCs w:val="21"/>
        </w:rPr>
        <w:t>，传至末梢，释放递质作用于突触后膜上的</w:t>
      </w:r>
      <w:r>
        <w:rPr>
          <w:sz w:val="21"/>
          <w:szCs w:val="21"/>
        </w:rPr>
        <w:t>_____</w:t>
      </w:r>
      <w:r>
        <w:rPr>
          <w:rFonts w:ascii="SimSun" w:eastAsia="SimSun" w:hAnsi="SimSun" w:cs="SimSun"/>
          <w:sz w:val="21"/>
          <w:szCs w:val="21"/>
        </w:rPr>
        <w:t>，最终诱发小鼠产生逃跑至遮蔽物中的防御行为，该过程的结构基础是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114550" cy="1962150"/>
            <wp:docPr id="1003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
                    <pic:cNvPicPr>
                      <a:picLocks noChangeAspect="1"/>
                    </pic:cNvPicPr>
                  </pic:nvPicPr>
                  <pic:blipFill>
                    <a:blip xmlns:r="http://schemas.openxmlformats.org/officeDocument/2006/relationships" r:embed="rId35"/>
                    <a:stretch>
                      <a:fillRect/>
                    </a:stretch>
                  </pic:blipFill>
                  <pic:spPr>
                    <a:xfrm>
                      <a:off x="0" y="0"/>
                      <a:ext cx="2114550" cy="19621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）研究人员利用相关技术记录脑内腹侧被盖区（</w:t>
      </w:r>
      <w:r>
        <w:rPr>
          <w:sz w:val="21"/>
          <w:szCs w:val="21"/>
        </w:rPr>
        <w:t>VTA</w:t>
      </w:r>
      <w:r>
        <w:rPr>
          <w:rFonts w:ascii="SimSun" w:eastAsia="SimSun" w:hAnsi="SimSun" w:cs="SimSun"/>
          <w:sz w:val="21"/>
          <w:szCs w:val="21"/>
        </w:rPr>
        <w:t>）</w:t>
      </w:r>
      <w:r>
        <w:rPr>
          <w:sz w:val="21"/>
          <w:szCs w:val="21"/>
        </w:rPr>
        <w:t>GABA</w:t>
      </w:r>
      <w:r>
        <w:rPr>
          <w:rFonts w:ascii="SimSun" w:eastAsia="SimSun" w:hAnsi="SimSun" w:cs="SimSun"/>
          <w:sz w:val="21"/>
          <w:szCs w:val="21"/>
        </w:rPr>
        <w:t>能神经元的激活程度（结果如下图</w:t>
      </w:r>
      <w:r>
        <w:rPr>
          <w:sz w:val="21"/>
          <w:szCs w:val="21"/>
        </w:rPr>
        <w:t>2</w:t>
      </w:r>
      <w:r>
        <w:rPr>
          <w:rFonts w:ascii="SimSun" w:eastAsia="SimSun" w:hAnsi="SimSun" w:cs="SimSun"/>
          <w:sz w:val="21"/>
          <w:szCs w:val="21"/>
        </w:rPr>
        <w:t>），研究人员推测阴影刺激通过激活</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能神经元进而诱发小鼠逃跑行为，做出该推测的依据是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914650" cy="2114550"/>
            <wp:docPr id="1003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
                    <pic:cNvPicPr>
                      <a:picLocks noChangeAspect="1"/>
                    </pic:cNvPicPr>
                  </pic:nvPicPr>
                  <pic:blipFill>
                    <a:blip xmlns:r="http://schemas.openxmlformats.org/officeDocument/2006/relationships" r:embed="rId36"/>
                    <a:stretch>
                      <a:fillRect/>
                    </a:stretch>
                  </pic:blipFill>
                  <pic:spPr>
                    <a:xfrm>
                      <a:off x="0" y="0"/>
                      <a:ext cx="2914650" cy="21145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）研究人员将光敏感的通道蛋白特异性表达在某一特定类型的神经元中，并通过特定波长的光刺激来调控神经元活动。当蓝光刺激光敏蛋白</w:t>
      </w:r>
      <w:r>
        <w:rPr>
          <w:sz w:val="21"/>
          <w:szCs w:val="21"/>
        </w:rPr>
        <w:t>C</w:t>
      </w:r>
      <w:r>
        <w:rPr>
          <w:rFonts w:ascii="SimSun" w:eastAsia="SimSun" w:hAnsi="SimSun" w:cs="SimSun"/>
          <w:sz w:val="21"/>
          <w:szCs w:val="21"/>
        </w:rPr>
        <w:t>时，会导致</w:t>
      </w:r>
      <w:r>
        <w:rPr>
          <w:sz w:val="21"/>
          <w:szCs w:val="21"/>
        </w:rPr>
        <w:t>Na</w:t>
      </w:r>
      <w:r>
        <w:rPr>
          <w:sz w:val="14"/>
          <w:szCs w:val="14"/>
        </w:rPr>
        <w:t>+</w:t>
      </w:r>
      <w:r>
        <w:rPr>
          <w:rFonts w:ascii="SimSun" w:eastAsia="SimSun" w:hAnsi="SimSun" w:cs="SimSun"/>
          <w:sz w:val="21"/>
          <w:szCs w:val="21"/>
        </w:rPr>
        <w:t>内流使所在神经元兴奋，当黄光刺激光敏蛋白</w:t>
      </w:r>
      <w:r>
        <w:rPr>
          <w:sz w:val="21"/>
          <w:szCs w:val="21"/>
        </w:rPr>
        <w:t>N</w:t>
      </w:r>
      <w:r>
        <w:rPr>
          <w:rFonts w:ascii="SimSun" w:eastAsia="SimSun" w:hAnsi="SimSun" w:cs="SimSun"/>
          <w:sz w:val="21"/>
          <w:szCs w:val="21"/>
        </w:rPr>
        <w:t>时，会导致</w:t>
      </w:r>
      <w:r>
        <w:rPr>
          <w:sz w:val="21"/>
          <w:szCs w:val="21"/>
        </w:rPr>
        <w:t>CT</w:t>
      </w:r>
      <w:r>
        <w:rPr>
          <w:rFonts w:ascii="SimSun" w:eastAsia="SimSun" w:hAnsi="SimSun" w:cs="SimSun"/>
          <w:sz w:val="21"/>
          <w:szCs w:val="21"/>
        </w:rPr>
        <w:t>内流使所在神经元</w:t>
      </w:r>
      <w:r>
        <w:rPr>
          <w:sz w:val="21"/>
          <w:szCs w:val="21"/>
        </w:rPr>
        <w:t>_____</w:t>
      </w:r>
      <w:r>
        <w:rPr>
          <w:rFonts w:ascii="SimSun" w:eastAsia="SimSun" w:hAnsi="SimSun" w:cs="SimSun"/>
          <w:sz w:val="21"/>
          <w:szCs w:val="21"/>
        </w:rPr>
        <w:t>。应用此技术设计实验进一步证实阴影刺激通过激活</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能神经元，从而诱发小鼠逃跑行为。请从</w:t>
      </w:r>
      <w:r>
        <w:rPr>
          <w:sz w:val="21"/>
          <w:szCs w:val="21"/>
        </w:rPr>
        <w:t>A~H</w:t>
      </w:r>
      <w:r>
        <w:rPr>
          <w:rFonts w:ascii="SimSun" w:eastAsia="SimSun" w:hAnsi="SimSun" w:cs="SimSun"/>
          <w:sz w:val="21"/>
          <w:szCs w:val="21"/>
        </w:rPr>
        <w:t>中选择合适的选项填入表，将实验组的实验方案及相应结果补充完整（请在答题卡上相应位置填写字母）。</w:t>
      </w:r>
    </w:p>
    <w:tbl>
      <w:tblPr>
        <w:tblW w:w="75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274"/>
        <w:gridCol w:w="2517"/>
        <w:gridCol w:w="2079"/>
        <w:gridCol w:w="1599"/>
      </w:tblGrid>
      <w:tr>
        <w:tblPrEx>
          <w:tblW w:w="750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W w:w="1155"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分组</w:t>
            </w:r>
          </w:p>
        </w:tc>
        <w:tc>
          <w:tcPr>
            <w:tcW w:w="238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实验动物</w:t>
            </w:r>
          </w:p>
        </w:tc>
        <w:tc>
          <w:tcPr>
            <w:tcW w:w="2550"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实验条件</w:t>
            </w:r>
          </w:p>
        </w:tc>
        <w:tc>
          <w:tcPr>
            <w:tcW w:w="141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实验结果</w:t>
            </w:r>
          </w:p>
        </w:tc>
      </w:tr>
      <w:tr>
        <w:tblPrEx>
          <w:tblW w:w="7500" w:type="dxa"/>
          <w:tblInd w:w="128" w:type="dxa"/>
          <w:tblCellMar>
            <w:top w:w="0" w:type="dxa"/>
            <w:left w:w="0" w:type="dxa"/>
            <w:bottom w:w="0" w:type="dxa"/>
            <w:right w:w="0" w:type="dxa"/>
          </w:tblCellMar>
        </w:tblPrEx>
        <w:tc>
          <w:tcPr>
            <w:tcW w:w="1155"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实验组一</w:t>
            </w:r>
          </w:p>
        </w:tc>
        <w:tc>
          <w:tcPr>
            <w:tcW w:w="238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①</w:t>
            </w:r>
            <w:r>
              <w:rPr>
                <w:b w:val="0"/>
                <w:bCs w:val="0"/>
                <w:i w:val="0"/>
                <w:iCs w:val="0"/>
                <w:smallCaps w:val="0"/>
                <w:color w:val="000000"/>
                <w:sz w:val="21"/>
                <w:szCs w:val="21"/>
              </w:rPr>
              <w:t>____</w:t>
            </w:r>
          </w:p>
        </w:tc>
        <w:tc>
          <w:tcPr>
            <w:tcW w:w="2550"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黄光、②</w:t>
            </w:r>
            <w:r>
              <w:rPr>
                <w:b w:val="0"/>
                <w:bCs w:val="0"/>
                <w:i w:val="0"/>
                <w:iCs w:val="0"/>
                <w:smallCaps w:val="0"/>
                <w:color w:val="000000"/>
                <w:sz w:val="21"/>
                <w:szCs w:val="21"/>
              </w:rPr>
              <w:t>____</w:t>
            </w:r>
          </w:p>
        </w:tc>
        <w:tc>
          <w:tcPr>
            <w:tcW w:w="14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③</w:t>
            </w:r>
            <w:r>
              <w:rPr>
                <w:b w:val="0"/>
                <w:bCs w:val="0"/>
                <w:i w:val="0"/>
                <w:iCs w:val="0"/>
                <w:smallCaps w:val="0"/>
                <w:color w:val="000000"/>
                <w:sz w:val="21"/>
                <w:szCs w:val="21"/>
              </w:rPr>
              <w:t>____</w:t>
            </w:r>
          </w:p>
        </w:tc>
      </w:tr>
      <w:tr>
        <w:tblPrEx>
          <w:tblW w:w="7500" w:type="dxa"/>
          <w:tblInd w:w="128" w:type="dxa"/>
          <w:tblCellMar>
            <w:top w:w="0" w:type="dxa"/>
            <w:left w:w="0" w:type="dxa"/>
            <w:bottom w:w="0" w:type="dxa"/>
            <w:right w:w="0" w:type="dxa"/>
          </w:tblCellMar>
        </w:tblPrEx>
        <w:tc>
          <w:tcPr>
            <w:tcW w:w="1155"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实验组二</w:t>
            </w:r>
          </w:p>
        </w:tc>
        <w:tc>
          <w:tcPr>
            <w:tcW w:w="238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VTA</w:t>
            </w:r>
            <w:r>
              <w:rPr>
                <w:rFonts w:ascii="SimSun" w:eastAsia="SimSun" w:hAnsi="SimSun" w:cs="SimSun"/>
                <w:b w:val="0"/>
                <w:bCs w:val="0"/>
                <w:i w:val="0"/>
                <w:iCs w:val="0"/>
                <w:smallCaps w:val="0"/>
                <w:color w:val="000000"/>
                <w:sz w:val="21"/>
                <w:szCs w:val="21"/>
              </w:rPr>
              <w:t>区</w:t>
            </w:r>
            <w:r>
              <w:rPr>
                <w:b w:val="0"/>
                <w:bCs w:val="0"/>
                <w:i w:val="0"/>
                <w:iCs w:val="0"/>
                <w:smallCaps w:val="0"/>
                <w:color w:val="000000"/>
                <w:sz w:val="21"/>
                <w:szCs w:val="21"/>
              </w:rPr>
              <w:t>GABA</w:t>
            </w:r>
            <w:r>
              <w:rPr>
                <w:rFonts w:ascii="SimSun" w:eastAsia="SimSun" w:hAnsi="SimSun" w:cs="SimSun"/>
                <w:b w:val="0"/>
                <w:bCs w:val="0"/>
                <w:i w:val="0"/>
                <w:iCs w:val="0"/>
                <w:smallCaps w:val="0"/>
                <w:color w:val="000000"/>
                <w:sz w:val="21"/>
                <w:szCs w:val="21"/>
              </w:rPr>
              <w:t>能神经元表达光敏蛋白</w:t>
            </w:r>
            <w:r>
              <w:rPr>
                <w:b w:val="0"/>
                <w:bCs w:val="0"/>
                <w:i w:val="0"/>
                <w:iCs w:val="0"/>
                <w:smallCaps w:val="0"/>
                <w:color w:val="000000"/>
                <w:sz w:val="21"/>
                <w:szCs w:val="21"/>
              </w:rPr>
              <w:t>C</w:t>
            </w:r>
            <w:r>
              <w:rPr>
                <w:rFonts w:ascii="SimSun" w:eastAsia="SimSun" w:hAnsi="SimSun" w:cs="SimSun"/>
                <w:b w:val="0"/>
                <w:bCs w:val="0"/>
                <w:i w:val="0"/>
                <w:iCs w:val="0"/>
                <w:smallCaps w:val="0"/>
                <w:color w:val="000000"/>
                <w:sz w:val="21"/>
                <w:szCs w:val="21"/>
              </w:rPr>
              <w:t>的小鼠</w:t>
            </w:r>
          </w:p>
        </w:tc>
        <w:tc>
          <w:tcPr>
            <w:tcW w:w="2550"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④</w:t>
            </w:r>
            <w:r>
              <w:rPr>
                <w:b w:val="0"/>
                <w:bCs w:val="0"/>
                <w:i w:val="0"/>
                <w:iCs w:val="0"/>
                <w:smallCaps w:val="0"/>
                <w:color w:val="000000"/>
                <w:sz w:val="21"/>
                <w:szCs w:val="21"/>
              </w:rPr>
              <w:t>____</w:t>
            </w:r>
            <w:r>
              <w:rPr>
                <w:rFonts w:ascii="SimSun" w:eastAsia="SimSun" w:hAnsi="SimSun" w:cs="SimSun"/>
                <w:b w:val="0"/>
                <w:bCs w:val="0"/>
                <w:i w:val="0"/>
                <w:iCs w:val="0"/>
                <w:smallCaps w:val="0"/>
                <w:color w:val="000000"/>
                <w:sz w:val="21"/>
                <w:szCs w:val="21"/>
              </w:rPr>
              <w:t>、⑤</w:t>
            </w:r>
            <w:r>
              <w:rPr>
                <w:b w:val="0"/>
                <w:bCs w:val="0"/>
                <w:i w:val="0"/>
                <w:iCs w:val="0"/>
                <w:smallCaps w:val="0"/>
                <w:color w:val="000000"/>
                <w:sz w:val="21"/>
                <w:szCs w:val="21"/>
              </w:rPr>
              <w:t>____</w:t>
            </w:r>
          </w:p>
        </w:tc>
        <w:tc>
          <w:tcPr>
            <w:tcW w:w="141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迅速逃跑躲避</w:t>
            </w:r>
          </w:p>
        </w:tc>
      </w:tr>
    </w:tbl>
    <w:p>
      <w:pPr>
        <w:widowControl w:val="0"/>
        <w:spacing w:before="0" w:after="0"/>
        <w:jc w:val="both"/>
        <w:rPr>
          <w:sz w:val="0"/>
          <w:szCs w:val="0"/>
        </w:rPr>
      </w:pPr>
      <w:r>
        <w:rPr>
          <w:strike w:val="0"/>
          <w:sz w:val="0"/>
          <w:szCs w:val="0"/>
          <w:u w:val="none"/>
        </w:rPr>
        <w:drawing>
          <wp:inline>
            <wp:extent cx="28575" cy="28575"/>
            <wp:docPr id="100307" name=""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A.VTA</w:t>
      </w:r>
      <w:r>
        <w:rPr>
          <w:rFonts w:ascii="SimSun" w:eastAsia="SimSun" w:hAnsi="SimSun" w:cs="SimSun"/>
          <w:sz w:val="21"/>
          <w:szCs w:val="21"/>
        </w:rPr>
        <w:t>区</w:t>
      </w:r>
      <w:r>
        <w:rPr>
          <w:sz w:val="21"/>
          <w:szCs w:val="21"/>
        </w:rPr>
        <w:t>GABA</w:t>
      </w:r>
      <w:r>
        <w:rPr>
          <w:rFonts w:ascii="SimSun" w:eastAsia="SimSun" w:hAnsi="SimSun" w:cs="SimSun"/>
          <w:sz w:val="21"/>
          <w:szCs w:val="21"/>
        </w:rPr>
        <w:t>能神经元表达光敏蛋白</w:t>
      </w:r>
      <w:r>
        <w:rPr>
          <w:sz w:val="21"/>
          <w:szCs w:val="21"/>
        </w:rPr>
        <w:t>C</w:t>
      </w:r>
      <w:r>
        <w:rPr>
          <w:rFonts w:ascii="SimSun" w:eastAsia="SimSun" w:hAnsi="SimSun" w:cs="SimSun"/>
          <w:sz w:val="21"/>
          <w:szCs w:val="21"/>
        </w:rPr>
        <w:t>的小鼠</w:t>
      </w:r>
    </w:p>
    <w:p>
      <w:pPr>
        <w:widowControl w:val="0"/>
        <w:spacing w:before="0" w:after="0" w:line="360" w:lineRule="auto"/>
        <w:rPr>
          <w:sz w:val="21"/>
          <w:szCs w:val="21"/>
        </w:rPr>
      </w:pPr>
      <w:r>
        <w:rPr>
          <w:sz w:val="21"/>
          <w:szCs w:val="21"/>
        </w:rPr>
        <w:t>B.VTA</w:t>
      </w:r>
      <w:r>
        <w:rPr>
          <w:rFonts w:ascii="SimSun" w:eastAsia="SimSun" w:hAnsi="SimSun" w:cs="SimSun"/>
          <w:sz w:val="21"/>
          <w:szCs w:val="21"/>
        </w:rPr>
        <w:t>区</w:t>
      </w:r>
      <w:r>
        <w:rPr>
          <w:sz w:val="21"/>
          <w:szCs w:val="21"/>
        </w:rPr>
        <w:t>GABA</w:t>
      </w:r>
      <w:r>
        <w:rPr>
          <w:rFonts w:ascii="SimSun" w:eastAsia="SimSun" w:hAnsi="SimSun" w:cs="SimSun"/>
          <w:sz w:val="21"/>
          <w:szCs w:val="21"/>
        </w:rPr>
        <w:t>能神经元表达光敏蛋白</w:t>
      </w:r>
      <w:r>
        <w:rPr>
          <w:sz w:val="21"/>
          <w:szCs w:val="21"/>
        </w:rPr>
        <w:t>N</w:t>
      </w:r>
      <w:r>
        <w:rPr>
          <w:rFonts w:ascii="SimSun" w:eastAsia="SimSun" w:hAnsi="SimSun" w:cs="SimSun"/>
          <w:sz w:val="21"/>
          <w:szCs w:val="21"/>
        </w:rPr>
        <w:t>的小鼠</w:t>
      </w:r>
    </w:p>
    <w:p>
      <w:pPr>
        <w:widowControl w:val="0"/>
        <w:spacing w:before="0" w:after="0" w:line="360" w:lineRule="auto"/>
        <w:rPr>
          <w:sz w:val="21"/>
          <w:szCs w:val="21"/>
        </w:rPr>
      </w:pPr>
      <w:r>
        <w:rPr>
          <w:sz w:val="21"/>
          <w:szCs w:val="21"/>
        </w:rPr>
        <w:t>C.</w:t>
      </w:r>
      <w:r>
        <w:rPr>
          <w:rFonts w:ascii="SimSun" w:eastAsia="SimSun" w:hAnsi="SimSun" w:cs="SimSun"/>
          <w:sz w:val="21"/>
          <w:szCs w:val="21"/>
        </w:rPr>
        <w:t>阴影刺激</w:t>
      </w:r>
    </w:p>
    <w:p>
      <w:pPr>
        <w:widowControl w:val="0"/>
        <w:spacing w:before="0" w:after="0" w:line="360" w:lineRule="auto"/>
        <w:rPr>
          <w:sz w:val="21"/>
          <w:szCs w:val="21"/>
        </w:rPr>
      </w:pPr>
      <w:r>
        <w:rPr>
          <w:sz w:val="21"/>
          <w:szCs w:val="21"/>
        </w:rPr>
        <w:t>D.</w:t>
      </w:r>
      <w:r>
        <w:rPr>
          <w:rFonts w:ascii="SimSun" w:eastAsia="SimSun" w:hAnsi="SimSun" w:cs="SimSun"/>
          <w:sz w:val="21"/>
          <w:szCs w:val="21"/>
        </w:rPr>
        <w:t>无阴影刺激</w:t>
      </w:r>
    </w:p>
    <w:p>
      <w:pPr>
        <w:widowControl w:val="0"/>
        <w:spacing w:before="0" w:after="0" w:line="360" w:lineRule="auto"/>
        <w:rPr>
          <w:sz w:val="21"/>
          <w:szCs w:val="21"/>
        </w:rPr>
      </w:pPr>
      <w:r>
        <w:rPr>
          <w:sz w:val="21"/>
          <w:szCs w:val="21"/>
        </w:rPr>
        <w:t>E.</w:t>
      </w:r>
      <w:r>
        <w:rPr>
          <w:rFonts w:ascii="SimSun" w:eastAsia="SimSun" w:hAnsi="SimSun" w:cs="SimSun"/>
          <w:sz w:val="21"/>
          <w:szCs w:val="21"/>
        </w:rPr>
        <w:t>黄光</w:t>
      </w:r>
    </w:p>
    <w:p>
      <w:pPr>
        <w:widowControl w:val="0"/>
        <w:spacing w:before="0" w:after="0" w:line="360" w:lineRule="auto"/>
        <w:rPr>
          <w:sz w:val="21"/>
          <w:szCs w:val="21"/>
        </w:rPr>
      </w:pPr>
      <w:r>
        <w:rPr>
          <w:sz w:val="21"/>
          <w:szCs w:val="21"/>
        </w:rPr>
        <w:t>F.</w:t>
      </w:r>
      <w:r>
        <w:rPr>
          <w:rFonts w:ascii="SimSun" w:eastAsia="SimSun" w:hAnsi="SimSun" w:cs="SimSun"/>
          <w:sz w:val="21"/>
          <w:szCs w:val="21"/>
        </w:rPr>
        <w:t>蓝光</w:t>
      </w:r>
    </w:p>
    <w:p>
      <w:pPr>
        <w:widowControl w:val="0"/>
        <w:spacing w:before="0" w:after="0" w:line="360" w:lineRule="auto"/>
        <w:rPr>
          <w:sz w:val="21"/>
          <w:szCs w:val="21"/>
        </w:rPr>
      </w:pPr>
      <w:r>
        <w:rPr>
          <w:sz w:val="21"/>
          <w:szCs w:val="21"/>
        </w:rPr>
        <w:t>G.</w:t>
      </w:r>
      <w:r>
        <w:rPr>
          <w:rFonts w:ascii="SimSun" w:eastAsia="SimSun" w:hAnsi="SimSun" w:cs="SimSun"/>
          <w:sz w:val="21"/>
          <w:szCs w:val="21"/>
        </w:rPr>
        <w:t>未见逃跑行为</w:t>
      </w:r>
    </w:p>
    <w:p>
      <w:pPr>
        <w:widowControl w:val="0"/>
        <w:spacing w:before="0" w:after="0" w:line="360" w:lineRule="auto"/>
        <w:rPr>
          <w:sz w:val="21"/>
          <w:szCs w:val="21"/>
        </w:rPr>
      </w:pPr>
      <w:r>
        <w:rPr>
          <w:sz w:val="21"/>
          <w:szCs w:val="21"/>
        </w:rPr>
        <w:t>H.</w:t>
      </w:r>
      <w:r>
        <w:rPr>
          <w:rFonts w:ascii="SimSun" w:eastAsia="SimSun" w:hAnsi="SimSun" w:cs="SimSun"/>
          <w:sz w:val="21"/>
          <w:szCs w:val="21"/>
        </w:rPr>
        <w:t>迅速逃跑躲避</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神经冲动</w:t>
      </w:r>
      <w:r>
        <w:rPr>
          <w:sz w:val="21"/>
          <w:szCs w:val="21"/>
        </w:rPr>
        <w:t>##</w:t>
      </w:r>
      <w:r>
        <w:rPr>
          <w:rFonts w:ascii="SimSun" w:eastAsia="SimSun" w:hAnsi="SimSun" w:cs="SimSun"/>
          <w:sz w:val="21"/>
          <w:szCs w:val="21"/>
        </w:rPr>
        <w:t>兴奋</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（特异性）受体</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反射弧</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）阴影刺激组在有阴影刺激时的</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能神经元活性始终高于非阴影刺激组（阴影刺激后</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能神经元活性迅速上升），并且在神经元活性达到峰值后，小鼠逃跑</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抑制</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B</w:t>
      </w:r>
      <w:r>
        <w:rPr>
          <w:sz w:val="21"/>
          <w:szCs w:val="21"/>
        </w:rPr>
        <w:t xml:space="preserve">    </w:t>
      </w:r>
      <w:r>
        <w:rPr>
          <w:rFonts w:ascii="Cambria Math" w:eastAsia="Cambria Math" w:hAnsi="Cambria Math" w:cs="Cambria Math"/>
          <w:sz w:val="21"/>
          <w:szCs w:val="21"/>
        </w:rPr>
        <w:t>③</w:t>
      </w:r>
      <w:r>
        <w:rPr>
          <w:sz w:val="21"/>
          <w:szCs w:val="21"/>
        </w:rPr>
        <w:t>. C</w:t>
      </w:r>
      <w:r>
        <w:rPr>
          <w:sz w:val="21"/>
          <w:szCs w:val="21"/>
        </w:rPr>
        <w:t xml:space="preserve">    </w:t>
      </w:r>
      <w:r>
        <w:rPr>
          <w:rFonts w:ascii="Cambria Math" w:eastAsia="Cambria Math" w:hAnsi="Cambria Math" w:cs="Cambria Math"/>
          <w:sz w:val="21"/>
          <w:szCs w:val="21"/>
        </w:rPr>
        <w:t>④</w:t>
      </w:r>
      <w:r>
        <w:rPr>
          <w:sz w:val="21"/>
          <w:szCs w:val="21"/>
        </w:rPr>
        <w:t>. G</w:t>
      </w:r>
      <w:r>
        <w:rPr>
          <w:sz w:val="21"/>
          <w:szCs w:val="21"/>
        </w:rPr>
        <w:t xml:space="preserve">    </w:t>
      </w:r>
      <w:r>
        <w:rPr>
          <w:rFonts w:ascii="Cambria Math" w:eastAsia="Cambria Math" w:hAnsi="Cambria Math" w:cs="Cambria Math"/>
          <w:sz w:val="21"/>
          <w:szCs w:val="21"/>
        </w:rPr>
        <w:t>⑤</w:t>
      </w:r>
      <w:r>
        <w:rPr>
          <w:sz w:val="21"/>
          <w:szCs w:val="21"/>
        </w:rPr>
        <w:t>. F</w:t>
      </w:r>
      <w:r>
        <w:rPr>
          <w:sz w:val="21"/>
          <w:szCs w:val="21"/>
        </w:rPr>
        <w:t xml:space="preserve">    </w:t>
      </w:r>
      <w:r>
        <w:rPr>
          <w:rFonts w:ascii="Cambria Math" w:eastAsia="Cambria Math" w:hAnsi="Cambria Math" w:cs="Cambria Math"/>
          <w:sz w:val="21"/>
          <w:szCs w:val="21"/>
        </w:rPr>
        <w:t>⑥</w:t>
      </w:r>
      <w:r>
        <w:rPr>
          <w:sz w:val="21"/>
          <w:szCs w:val="21"/>
        </w:rPr>
        <w:t>. 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静息时，神经细胞膜对钾离子的通透性大，钾离子大量外流，形成内负外正的静息电位；受到刺激后，神经细胞膜的通透性发生改变，对钠离子的通透性增大，因此形成内正外负的动作电位。兴奋部位和非兴奋部位形成电位差，产生局部电流，兴奋就以电信号的形式传递下去，但在神经元之间以神经递质的形式传递。</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小鼠视网膜上有感受器，当阴影刺激了小鼠视网膜，引起视神经细胞产生兴奋或神经冲动传至末梢并释放递质作用于突触后膜上的（特异性）受体，最终诱发小鼠产生逃跑至遮蔽物中的防御行为，这是反射行为，该过程的结构基础是反射弧。</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对比图</w:t>
      </w:r>
      <w:r>
        <w:rPr>
          <w:sz w:val="21"/>
          <w:szCs w:val="21"/>
        </w:rPr>
        <w:t>2</w:t>
      </w:r>
      <w:r>
        <w:rPr>
          <w:rFonts w:ascii="SimSun" w:eastAsia="SimSun" w:hAnsi="SimSun" w:cs="SimSun"/>
          <w:sz w:val="21"/>
          <w:szCs w:val="21"/>
        </w:rPr>
        <w:t>中两曲线可知，阴影刺激组在有阴影刺激时的</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能神经元活性始终高于非阴影刺激组，并且在神经元活性达到峰值时，小鼠发生逃跑行为。据此推测，阴影刺激通过激活</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能神经元进而诱发小鼠逃跑行为。</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神经元未受刺激时神经细胞膜表现为内负外正的静息电位。当蓝光刺激光敏蛋白</w:t>
      </w:r>
      <w:r>
        <w:rPr>
          <w:sz w:val="21"/>
          <w:szCs w:val="21"/>
        </w:rPr>
        <w:t>C</w:t>
      </w:r>
      <w:r>
        <w:rPr>
          <w:rFonts w:ascii="SimSun" w:eastAsia="SimSun" w:hAnsi="SimSun" w:cs="SimSun"/>
          <w:sz w:val="21"/>
          <w:szCs w:val="21"/>
        </w:rPr>
        <w:t>时，会导致</w:t>
      </w:r>
      <w:r>
        <w:rPr>
          <w:sz w:val="21"/>
          <w:szCs w:val="21"/>
        </w:rPr>
        <w:t>Na</w:t>
      </w:r>
      <w:r>
        <w:rPr>
          <w:sz w:val="14"/>
          <w:szCs w:val="14"/>
        </w:rPr>
        <w:t>+</w:t>
      </w:r>
      <w:r>
        <w:rPr>
          <w:rFonts w:ascii="SimSun" w:eastAsia="SimSun" w:hAnsi="SimSun" w:cs="SimSun"/>
          <w:sz w:val="21"/>
          <w:szCs w:val="21"/>
        </w:rPr>
        <w:t>内流使所在神经元兴奋，当黄光刺激光敏蛋白</w:t>
      </w:r>
      <w:r>
        <w:rPr>
          <w:sz w:val="21"/>
          <w:szCs w:val="21"/>
        </w:rPr>
        <w:t>N</w:t>
      </w:r>
      <w:r>
        <w:rPr>
          <w:rFonts w:ascii="SimSun" w:eastAsia="SimSun" w:hAnsi="SimSun" w:cs="SimSun"/>
          <w:sz w:val="21"/>
          <w:szCs w:val="21"/>
        </w:rPr>
        <w:t>时，会导致</w:t>
      </w:r>
      <w:r>
        <w:rPr>
          <w:sz w:val="21"/>
          <w:szCs w:val="21"/>
        </w:rPr>
        <w:t>Cl</w:t>
      </w:r>
      <w:r>
        <w:rPr>
          <w:sz w:val="14"/>
          <w:szCs w:val="14"/>
        </w:rPr>
        <w:t>-</w:t>
      </w:r>
      <w:r>
        <w:rPr>
          <w:rFonts w:ascii="SimSun" w:eastAsia="SimSun" w:hAnsi="SimSun" w:cs="SimSun"/>
          <w:sz w:val="21"/>
          <w:szCs w:val="21"/>
        </w:rPr>
        <w:t>内流使所在神经元兴奋受到抑制；据表格可知，实验组二是</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能神经元表达光敏蛋白</w:t>
      </w:r>
      <w:r>
        <w:rPr>
          <w:sz w:val="21"/>
          <w:szCs w:val="21"/>
        </w:rPr>
        <w:t>C</w:t>
      </w:r>
      <w:r>
        <w:rPr>
          <w:rFonts w:ascii="SimSun" w:eastAsia="SimSun" w:hAnsi="SimSun" w:cs="SimSun"/>
          <w:sz w:val="21"/>
          <w:szCs w:val="21"/>
        </w:rPr>
        <w:t>的小鼠，则实验组一应是</w:t>
      </w:r>
      <w:r>
        <w:rPr>
          <w:sz w:val="21"/>
          <w:szCs w:val="21"/>
        </w:rPr>
        <w:t>VTA</w:t>
      </w:r>
      <w:r>
        <w:rPr>
          <w:rFonts w:ascii="SimSun" w:eastAsia="SimSun" w:hAnsi="SimSun" w:cs="SimSun"/>
          <w:sz w:val="21"/>
          <w:szCs w:val="21"/>
        </w:rPr>
        <w:t>区</w:t>
      </w:r>
      <w:r>
        <w:rPr>
          <w:sz w:val="21"/>
          <w:szCs w:val="21"/>
        </w:rPr>
        <w:t>GABA</w:t>
      </w:r>
      <w:r>
        <w:rPr>
          <w:rFonts w:ascii="SimSun" w:eastAsia="SimSun" w:hAnsi="SimSun" w:cs="SimSun"/>
          <w:sz w:val="21"/>
          <w:szCs w:val="21"/>
        </w:rPr>
        <w:t>能神经元表达光敏蛋白</w:t>
      </w:r>
      <w:r>
        <w:rPr>
          <w:sz w:val="21"/>
          <w:szCs w:val="21"/>
        </w:rPr>
        <w:t>N</w:t>
      </w:r>
      <w:r>
        <w:rPr>
          <w:rFonts w:ascii="SimSun" w:eastAsia="SimSun" w:hAnsi="SimSun" w:cs="SimSun"/>
          <w:sz w:val="21"/>
          <w:szCs w:val="21"/>
        </w:rPr>
        <w:t>的小鼠。实验一进行黄光和有阴影刺激，实验二进行蓝光和无阴影刺激，最终结果为实验组</w:t>
      </w:r>
      <w:r>
        <w:rPr>
          <w:strike w:val="0"/>
          <w:sz w:val="21"/>
          <w:szCs w:val="21"/>
          <w:u w:val="none"/>
        </w:rPr>
        <w:drawing>
          <wp:inline>
            <wp:extent cx="28575" cy="28575"/>
            <wp:docPr id="100321" name=""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一未见逃跑行为，实验组二迅速逃跑躲避。所以</w:t>
      </w:r>
      <w:r>
        <w:rPr>
          <w:rFonts w:ascii="Cambria Math" w:eastAsia="Cambria Math" w:hAnsi="Cambria Math" w:cs="Cambria Math"/>
          <w:sz w:val="21"/>
          <w:szCs w:val="21"/>
        </w:rPr>
        <w:t>①</w:t>
      </w:r>
      <w:r>
        <w:rPr>
          <w:rFonts w:ascii="SimSun" w:eastAsia="SimSun" w:hAnsi="SimSun" w:cs="SimSun"/>
          <w:sz w:val="21"/>
          <w:szCs w:val="21"/>
        </w:rPr>
        <w:t>为</w:t>
      </w:r>
      <w:r>
        <w:rPr>
          <w:sz w:val="21"/>
          <w:szCs w:val="21"/>
        </w:rPr>
        <w:t>B</w:t>
      </w:r>
      <w:r>
        <w:rPr>
          <w:rFonts w:ascii="SimSun" w:eastAsia="SimSun" w:hAnsi="SimSun" w:cs="SimSun"/>
          <w:sz w:val="21"/>
          <w:szCs w:val="21"/>
        </w:rPr>
        <w:t>，</w:t>
      </w:r>
      <w:r>
        <w:rPr>
          <w:rFonts w:ascii="Cambria Math" w:eastAsia="Cambria Math" w:hAnsi="Cambria Math" w:cs="Cambria Math"/>
          <w:sz w:val="21"/>
          <w:szCs w:val="21"/>
        </w:rPr>
        <w:t>②</w:t>
      </w:r>
      <w:r>
        <w:rPr>
          <w:rFonts w:ascii="SimSun" w:eastAsia="SimSun" w:hAnsi="SimSun" w:cs="SimSun"/>
          <w:sz w:val="21"/>
          <w:szCs w:val="21"/>
        </w:rPr>
        <w:t>为</w:t>
      </w:r>
      <w:r>
        <w:rPr>
          <w:sz w:val="21"/>
          <w:szCs w:val="21"/>
        </w:rPr>
        <w:t>C</w:t>
      </w:r>
      <w:r>
        <w:rPr>
          <w:rFonts w:ascii="SimSun" w:eastAsia="SimSun" w:hAnsi="SimSun" w:cs="SimSun"/>
          <w:sz w:val="21"/>
          <w:szCs w:val="21"/>
        </w:rPr>
        <w:t>，</w:t>
      </w:r>
      <w:r>
        <w:rPr>
          <w:rFonts w:ascii="Cambria Math" w:eastAsia="Cambria Math" w:hAnsi="Cambria Math" w:cs="Cambria Math"/>
          <w:sz w:val="21"/>
          <w:szCs w:val="21"/>
        </w:rPr>
        <w:t>③</w:t>
      </w:r>
      <w:r>
        <w:rPr>
          <w:rFonts w:ascii="SimSun" w:eastAsia="SimSun" w:hAnsi="SimSun" w:cs="SimSun"/>
          <w:sz w:val="21"/>
          <w:szCs w:val="21"/>
        </w:rPr>
        <w:t>为</w:t>
      </w:r>
      <w:r>
        <w:rPr>
          <w:sz w:val="21"/>
          <w:szCs w:val="21"/>
        </w:rPr>
        <w:t>G</w:t>
      </w:r>
      <w:r>
        <w:rPr>
          <w:rFonts w:ascii="SimSun" w:eastAsia="SimSun" w:hAnsi="SimSun" w:cs="SimSun"/>
          <w:sz w:val="21"/>
          <w:szCs w:val="21"/>
        </w:rPr>
        <w:t>，</w:t>
      </w:r>
      <w:r>
        <w:rPr>
          <w:rFonts w:ascii="Cambria Math" w:eastAsia="Cambria Math" w:hAnsi="Cambria Math" w:cs="Cambria Math"/>
          <w:sz w:val="21"/>
          <w:szCs w:val="21"/>
        </w:rPr>
        <w:t>④</w:t>
      </w:r>
      <w:r>
        <w:rPr>
          <w:rFonts w:ascii="SimSun" w:eastAsia="SimSun" w:hAnsi="SimSun" w:cs="SimSun"/>
          <w:sz w:val="21"/>
          <w:szCs w:val="21"/>
        </w:rPr>
        <w:t>为</w:t>
      </w:r>
      <w:r>
        <w:rPr>
          <w:sz w:val="21"/>
          <w:szCs w:val="21"/>
        </w:rPr>
        <w:t>F</w:t>
      </w:r>
      <w:r>
        <w:rPr>
          <w:rFonts w:ascii="SimSun" w:eastAsia="SimSun" w:hAnsi="SimSun" w:cs="SimSun"/>
          <w:sz w:val="21"/>
          <w:szCs w:val="21"/>
        </w:rPr>
        <w:t>，</w:t>
      </w:r>
      <w:r>
        <w:rPr>
          <w:rFonts w:ascii="Cambria Math" w:eastAsia="Cambria Math" w:hAnsi="Cambria Math" w:cs="Cambria Math"/>
          <w:sz w:val="21"/>
          <w:szCs w:val="21"/>
        </w:rPr>
        <w:t>⑤</w:t>
      </w:r>
      <w:r>
        <w:rPr>
          <w:rFonts w:ascii="SimSun" w:eastAsia="SimSun" w:hAnsi="SimSun" w:cs="SimSun"/>
          <w:sz w:val="21"/>
          <w:szCs w:val="21"/>
        </w:rPr>
        <w:t>为</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23. 2023</w:t>
      </w:r>
      <w:r>
        <w:rPr>
          <w:rFonts w:ascii="SimSun" w:eastAsia="SimSun" w:hAnsi="SimSun" w:cs="SimSun"/>
          <w:sz w:val="21"/>
          <w:szCs w:val="21"/>
        </w:rPr>
        <w:t>年诺贝尔生理学或医学奖授予科学家卡塔琳</w:t>
      </w:r>
      <w:r>
        <w:rPr>
          <w:sz w:val="21"/>
          <w:szCs w:val="21"/>
        </w:rPr>
        <w:t>·</w:t>
      </w:r>
      <w:r>
        <w:rPr>
          <w:rFonts w:ascii="SimSun" w:eastAsia="SimSun" w:hAnsi="SimSun" w:cs="SimSun"/>
          <w:sz w:val="21"/>
          <w:szCs w:val="21"/>
        </w:rPr>
        <w:t>考里科和德鲁</w:t>
      </w:r>
      <w:r>
        <w:rPr>
          <w:sz w:val="21"/>
          <w:szCs w:val="21"/>
        </w:rPr>
        <w:t>·</w:t>
      </w:r>
      <w:r>
        <w:rPr>
          <w:rFonts w:ascii="SimSun" w:eastAsia="SimSun" w:hAnsi="SimSun" w:cs="SimSun"/>
          <w:sz w:val="21"/>
          <w:szCs w:val="21"/>
        </w:rPr>
        <w:t>韦斯曼，以表彰他们在</w:t>
      </w:r>
      <w:r>
        <w:rPr>
          <w:sz w:val="21"/>
          <w:szCs w:val="21"/>
        </w:rPr>
        <w:t>mRNA</w:t>
      </w:r>
      <w:r>
        <w:rPr>
          <w:rFonts w:ascii="SimSun" w:eastAsia="SimSun" w:hAnsi="SimSun" w:cs="SimSun"/>
          <w:sz w:val="21"/>
          <w:szCs w:val="21"/>
        </w:rPr>
        <w:t>疫苗研究上的突破性贡献。下图是某</w:t>
      </w:r>
      <w:r>
        <w:rPr>
          <w:sz w:val="21"/>
          <w:szCs w:val="21"/>
        </w:rPr>
        <w:t>mRNA</w:t>
      </w:r>
      <w:r>
        <w:rPr>
          <w:rFonts w:ascii="SimSun" w:eastAsia="SimSun" w:hAnsi="SimSun" w:cs="SimSun"/>
          <w:sz w:val="21"/>
          <w:szCs w:val="21"/>
        </w:rPr>
        <w:t>疫苗作用模式图，请据图回答问题：</w:t>
      </w:r>
    </w:p>
    <w:p>
      <w:pPr>
        <w:widowControl w:val="0"/>
        <w:spacing w:before="0" w:after="0" w:line="360" w:lineRule="auto"/>
        <w:rPr>
          <w:sz w:val="21"/>
          <w:szCs w:val="21"/>
        </w:rPr>
      </w:pPr>
      <w:r>
        <w:rPr>
          <w:strike w:val="0"/>
          <w:sz w:val="21"/>
          <w:szCs w:val="21"/>
          <w:u w:val="none"/>
        </w:rPr>
        <w:drawing>
          <wp:inline>
            <wp:extent cx="4162425" cy="2733675"/>
            <wp:docPr id="1003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
                    <pic:cNvPicPr>
                      <a:picLocks noChangeAspect="1"/>
                    </pic:cNvPicPr>
                  </pic:nvPicPr>
                  <pic:blipFill>
                    <a:blip xmlns:r="http://schemas.openxmlformats.org/officeDocument/2006/relationships" r:embed="rId39"/>
                    <a:stretch>
                      <a:fillRect/>
                    </a:stretch>
                  </pic:blipFill>
                  <pic:spPr>
                    <a:xfrm>
                      <a:off x="0" y="0"/>
                      <a:ext cx="4162425" cy="27336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w:t>
      </w:r>
      <w:r>
        <w:rPr>
          <w:sz w:val="21"/>
          <w:szCs w:val="21"/>
        </w:rPr>
        <w:t>mRNA</w:t>
      </w:r>
      <w:r>
        <w:rPr>
          <w:rFonts w:ascii="SimSun" w:eastAsia="SimSun" w:hAnsi="SimSun" w:cs="SimSun"/>
          <w:sz w:val="21"/>
          <w:szCs w:val="21"/>
        </w:rPr>
        <w:t>疫苗要装入脂质体中再注射，目的是</w:t>
      </w:r>
      <w:r>
        <w:rPr>
          <w:sz w:val="21"/>
          <w:szCs w:val="21"/>
        </w:rPr>
        <w:t>_____</w:t>
      </w:r>
      <w:r>
        <w:rPr>
          <w:rFonts w:ascii="SimSun" w:eastAsia="SimSun" w:hAnsi="SimSun" w:cs="SimSun"/>
          <w:sz w:val="21"/>
          <w:szCs w:val="21"/>
        </w:rPr>
        <w:t>和防止</w:t>
      </w:r>
      <w:r>
        <w:rPr>
          <w:sz w:val="21"/>
          <w:szCs w:val="21"/>
        </w:rPr>
        <w:t>mRNA</w:t>
      </w:r>
      <w:r>
        <w:rPr>
          <w:rFonts w:ascii="SimSun" w:eastAsia="SimSun" w:hAnsi="SimSun" w:cs="SimSun"/>
          <w:sz w:val="21"/>
          <w:szCs w:val="21"/>
        </w:rPr>
        <w:t>在内环境中被降解。</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）根据图示，</w:t>
      </w:r>
      <w:r>
        <w:rPr>
          <w:sz w:val="21"/>
          <w:szCs w:val="21"/>
        </w:rPr>
        <w:t>B</w:t>
      </w:r>
      <w:r>
        <w:rPr>
          <w:rFonts w:ascii="SimSun" w:eastAsia="SimSun" w:hAnsi="SimSun" w:cs="SimSun"/>
          <w:sz w:val="21"/>
          <w:szCs w:val="21"/>
        </w:rPr>
        <w:t>细胞活化、增殖分化过程需要两次信号刺激，一是</w:t>
      </w:r>
      <w:r>
        <w:rPr>
          <w:sz w:val="21"/>
          <w:szCs w:val="21"/>
        </w:rPr>
        <w:t>_____</w:t>
      </w:r>
      <w:r>
        <w:rPr>
          <w:rFonts w:ascii="SimSun" w:eastAsia="SimSun" w:hAnsi="SimSun" w:cs="SimSun"/>
          <w:sz w:val="21"/>
          <w:szCs w:val="21"/>
        </w:rPr>
        <w:t>，二是</w:t>
      </w:r>
      <w:r>
        <w:rPr>
          <w:sz w:val="21"/>
          <w:szCs w:val="21"/>
        </w:rPr>
        <w:t>_____</w:t>
      </w:r>
      <w:r>
        <w:rPr>
          <w:rFonts w:ascii="SimSun" w:eastAsia="SimSun" w:hAnsi="SimSun" w:cs="SimSun"/>
          <w:sz w:val="21"/>
          <w:szCs w:val="21"/>
        </w:rPr>
        <w:t>。过程⑤还会产生记忆细胞，这类细胞的作用是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）根据图示，</w:t>
      </w:r>
      <w:r>
        <w:rPr>
          <w:sz w:val="21"/>
          <w:szCs w:val="21"/>
        </w:rPr>
        <w:t>mRNA</w:t>
      </w:r>
      <w:r>
        <w:rPr>
          <w:rFonts w:ascii="SimSun" w:eastAsia="SimSun" w:hAnsi="SimSun" w:cs="SimSun"/>
          <w:sz w:val="21"/>
          <w:szCs w:val="21"/>
        </w:rPr>
        <w:t>疫苗在细胞内表达出病毒</w:t>
      </w:r>
      <w:r>
        <w:rPr>
          <w:sz w:val="21"/>
          <w:szCs w:val="21"/>
        </w:rPr>
        <w:t>S</w:t>
      </w:r>
      <w:r>
        <w:rPr>
          <w:rFonts w:ascii="SimSun" w:eastAsia="SimSun" w:hAnsi="SimSun" w:cs="SimSun"/>
          <w:sz w:val="21"/>
          <w:szCs w:val="21"/>
        </w:rPr>
        <w:t>蛋白后，要经</w:t>
      </w:r>
      <w:r>
        <w:rPr>
          <w:sz w:val="21"/>
          <w:szCs w:val="21"/>
        </w:rPr>
        <w:t>____</w:t>
      </w:r>
      <w:r>
        <w:rPr>
          <w:rFonts w:ascii="SimSun" w:eastAsia="SimSun" w:hAnsi="SimSun" w:cs="SimSun"/>
          <w:sz w:val="21"/>
          <w:szCs w:val="21"/>
        </w:rPr>
        <w:t>水解产生抗原肽，抗原肽与镶嵌在内质网膜上的</w:t>
      </w:r>
      <w:r>
        <w:rPr>
          <w:sz w:val="21"/>
          <w:szCs w:val="21"/>
        </w:rPr>
        <w:t>_____</w:t>
      </w:r>
      <w:r>
        <w:rPr>
          <w:rFonts w:ascii="SimSun" w:eastAsia="SimSun" w:hAnsi="SimSun" w:cs="SimSun"/>
          <w:sz w:val="21"/>
          <w:szCs w:val="21"/>
        </w:rPr>
        <w:t>结合，最终呈递到细胞表面，诱导特异性免疫。</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）结合图示特异性免疫类型分析，与传统灭活病毒疫苗和重组蛋白疫苗相比，</w:t>
      </w:r>
      <w:r>
        <w:rPr>
          <w:sz w:val="21"/>
          <w:szCs w:val="21"/>
        </w:rPr>
        <w:t>mRNA</w:t>
      </w:r>
      <w:r>
        <w:rPr>
          <w:rFonts w:ascii="SimSun" w:eastAsia="SimSun" w:hAnsi="SimSun" w:cs="SimSun"/>
          <w:sz w:val="21"/>
          <w:szCs w:val="21"/>
        </w:rPr>
        <w:t>疫苗的优势是</w:t>
      </w:r>
      <w:r>
        <w:rPr>
          <w:sz w:val="21"/>
          <w:szCs w:val="21"/>
        </w:rPr>
        <w:t>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）帮助</w:t>
      </w:r>
      <w:r>
        <w:rPr>
          <w:sz w:val="21"/>
          <w:szCs w:val="21"/>
        </w:rPr>
        <w:t>mRNA</w:t>
      </w:r>
      <w:r>
        <w:rPr>
          <w:rFonts w:ascii="SimSun" w:eastAsia="SimSun" w:hAnsi="SimSun" w:cs="SimSun"/>
          <w:sz w:val="21"/>
          <w:szCs w:val="21"/>
        </w:rPr>
        <w:t>进入靶细胞</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抗原的直接刺激</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辅助性</w:t>
      </w:r>
      <w:r>
        <w:rPr>
          <w:sz w:val="21"/>
          <w:szCs w:val="21"/>
        </w:rPr>
        <w:t>T</w:t>
      </w:r>
      <w:r>
        <w:rPr>
          <w:rFonts w:ascii="SimSun" w:eastAsia="SimSun" w:hAnsi="SimSun" w:cs="SimSun"/>
          <w:sz w:val="21"/>
          <w:szCs w:val="21"/>
        </w:rPr>
        <w:t>细胞表面的特定分子发生变化并与</w:t>
      </w:r>
      <w:r>
        <w:rPr>
          <w:sz w:val="21"/>
          <w:szCs w:val="21"/>
        </w:rPr>
        <w:t>B</w:t>
      </w:r>
      <w:r>
        <w:rPr>
          <w:rFonts w:ascii="SimSun" w:eastAsia="SimSun" w:hAnsi="SimSun" w:cs="SimSun"/>
          <w:sz w:val="21"/>
          <w:szCs w:val="21"/>
        </w:rPr>
        <w:t>细胞结合</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在受到同种抗原刺激后能迅速增殖分化形成浆细胞，快速产生大量抗体</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蛋白酶</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MHCI</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sz w:val="21"/>
          <w:szCs w:val="21"/>
        </w:rPr>
        <w:t>mRNA</w:t>
      </w:r>
      <w:r>
        <w:rPr>
          <w:rFonts w:ascii="SimSun" w:eastAsia="SimSun" w:hAnsi="SimSun" w:cs="SimSun"/>
          <w:sz w:val="21"/>
          <w:szCs w:val="21"/>
        </w:rPr>
        <w:t>疫苗能同时诱导产生体液免疫和细胞免疫，而传统疫苗一般只能诱导产生体液免疫</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【分析】特异性免疫分为体液免疫和细胞免疫。体液免疫针对体液中的病原体，而细胞免疫则针对侵入细胞中的病原体。</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sz w:val="21"/>
          <w:szCs w:val="21"/>
        </w:rPr>
        <w:t>mRNA</w:t>
      </w:r>
      <w:r>
        <w:rPr>
          <w:rFonts w:ascii="SimSun" w:eastAsia="SimSun" w:hAnsi="SimSun" w:cs="SimSun"/>
          <w:sz w:val="21"/>
          <w:szCs w:val="21"/>
        </w:rPr>
        <w:t>疫苗装入脂质体中再注射，一方面脂质体可将</w:t>
      </w:r>
      <w:r>
        <w:rPr>
          <w:sz w:val="21"/>
          <w:szCs w:val="21"/>
        </w:rPr>
        <w:t>mRNA</w:t>
      </w:r>
      <w:r>
        <w:rPr>
          <w:rFonts w:ascii="SimSun" w:eastAsia="SimSun" w:hAnsi="SimSun" w:cs="SimSun"/>
          <w:sz w:val="21"/>
          <w:szCs w:val="21"/>
        </w:rPr>
        <w:t>包裹起来，保护</w:t>
      </w:r>
      <w:r>
        <w:rPr>
          <w:sz w:val="21"/>
          <w:szCs w:val="21"/>
        </w:rPr>
        <w:t>mRNA</w:t>
      </w:r>
      <w:r>
        <w:rPr>
          <w:rFonts w:ascii="SimSun" w:eastAsia="SimSun" w:hAnsi="SimSun" w:cs="SimSun"/>
          <w:sz w:val="21"/>
          <w:szCs w:val="21"/>
        </w:rPr>
        <w:t>防止其在内环境中被</w:t>
      </w:r>
      <w:r>
        <w:rPr>
          <w:strike w:val="0"/>
          <w:sz w:val="21"/>
          <w:szCs w:val="21"/>
          <w:u w:val="none"/>
        </w:rPr>
        <w:drawing>
          <wp:inline>
            <wp:extent cx="28575" cy="28575"/>
            <wp:docPr id="100337" name=""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降解；另一方面脂质体可以帮助</w:t>
      </w:r>
      <w:r>
        <w:rPr>
          <w:sz w:val="21"/>
          <w:szCs w:val="21"/>
        </w:rPr>
        <w:t>mRNA</w:t>
      </w:r>
      <w:r>
        <w:rPr>
          <w:rFonts w:ascii="SimSun" w:eastAsia="SimSun" w:hAnsi="SimSun" w:cs="SimSun"/>
          <w:sz w:val="21"/>
          <w:szCs w:val="21"/>
        </w:rPr>
        <w:t>进入细胞。</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sz w:val="21"/>
          <w:szCs w:val="21"/>
        </w:rPr>
        <w:t>B</w:t>
      </w:r>
      <w:r>
        <w:rPr>
          <w:rFonts w:ascii="SimSun" w:eastAsia="SimSun" w:hAnsi="SimSun" w:cs="SimSun"/>
          <w:sz w:val="21"/>
          <w:szCs w:val="21"/>
        </w:rPr>
        <w:t>细胞活化、增殖分化过程的第一次信号刺激是抗原的直接刺激，第二次信号刺激是辅助性</w:t>
      </w:r>
      <w:r>
        <w:rPr>
          <w:sz w:val="21"/>
          <w:szCs w:val="21"/>
        </w:rPr>
        <w:t>T</w:t>
      </w:r>
      <w:r>
        <w:rPr>
          <w:rFonts w:ascii="SimSun" w:eastAsia="SimSun" w:hAnsi="SimSun" w:cs="SimSun"/>
          <w:sz w:val="21"/>
          <w:szCs w:val="21"/>
        </w:rPr>
        <w:t>细胞表面的特定分子发生变化并与</w:t>
      </w:r>
      <w:r>
        <w:rPr>
          <w:sz w:val="21"/>
          <w:szCs w:val="21"/>
        </w:rPr>
        <w:t>B</w:t>
      </w:r>
      <w:r>
        <w:rPr>
          <w:rFonts w:ascii="SimSun" w:eastAsia="SimSun" w:hAnsi="SimSun" w:cs="SimSun"/>
          <w:sz w:val="21"/>
          <w:szCs w:val="21"/>
        </w:rPr>
        <w:t>细胞结合。过程</w:t>
      </w:r>
      <w:r>
        <w:rPr>
          <w:rFonts w:ascii="Cambria Math" w:eastAsia="Cambria Math" w:hAnsi="Cambria Math" w:cs="Cambria Math"/>
          <w:sz w:val="21"/>
          <w:szCs w:val="21"/>
        </w:rPr>
        <w:t>⑤</w:t>
      </w:r>
      <w:r>
        <w:rPr>
          <w:rFonts w:ascii="SimSun" w:eastAsia="SimSun" w:hAnsi="SimSun" w:cs="SimSun"/>
          <w:sz w:val="21"/>
          <w:szCs w:val="21"/>
        </w:rPr>
        <w:t>产生的记忆细胞，在受到同种抗原刺激后能迅速增殖分化形成浆细胞，快速产生大量抗体。</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sz w:val="21"/>
          <w:szCs w:val="21"/>
        </w:rPr>
        <w:t>mRNA</w:t>
      </w:r>
      <w:r>
        <w:rPr>
          <w:rFonts w:ascii="SimSun" w:eastAsia="SimSun" w:hAnsi="SimSun" w:cs="SimSun"/>
          <w:sz w:val="21"/>
          <w:szCs w:val="21"/>
        </w:rPr>
        <w:t>疫苗在细胞内表达出病毒</w:t>
      </w:r>
      <w:r>
        <w:rPr>
          <w:sz w:val="21"/>
          <w:szCs w:val="21"/>
        </w:rPr>
        <w:t>S</w:t>
      </w:r>
      <w:r>
        <w:rPr>
          <w:rFonts w:ascii="SimSun" w:eastAsia="SimSun" w:hAnsi="SimSun" w:cs="SimSun"/>
          <w:sz w:val="21"/>
          <w:szCs w:val="21"/>
        </w:rPr>
        <w:t>蛋白后，要经蛋白酶水解产生抗原肽。抗原肽与镶嵌在内质网膜上的</w:t>
      </w:r>
      <w:r>
        <w:rPr>
          <w:sz w:val="21"/>
          <w:szCs w:val="21"/>
        </w:rPr>
        <w:t>MHC</w:t>
      </w:r>
      <w:r>
        <w:rPr>
          <w:rFonts w:ascii="SimSun" w:eastAsia="SimSun" w:hAnsi="SimSun" w:cs="SimSun"/>
          <w:sz w:val="21"/>
          <w:szCs w:val="21"/>
        </w:rPr>
        <w:t>（主要组织相容性复合体，图中</w:t>
      </w:r>
      <w:r>
        <w:rPr>
          <w:rFonts w:ascii="Cambria Math" w:eastAsia="Cambria Math" w:hAnsi="Cambria Math" w:cs="Cambria Math"/>
          <w:sz w:val="21"/>
          <w:szCs w:val="21"/>
        </w:rPr>
        <w:t>②</w:t>
      </w:r>
      <w:r>
        <w:rPr>
          <w:rFonts w:ascii="SimSun" w:eastAsia="SimSun" w:hAnsi="SimSun" w:cs="SimSun"/>
          <w:sz w:val="21"/>
          <w:szCs w:val="21"/>
        </w:rPr>
        <w:t>）结合，最终呈递到细胞表面，诱导特异性免疫。</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与传统灭活病毒疫苗和重组蛋白疫苗相比，</w:t>
      </w:r>
      <w:r>
        <w:rPr>
          <w:sz w:val="21"/>
          <w:szCs w:val="21"/>
        </w:rPr>
        <w:t>mRNA</w:t>
      </w:r>
      <w:r>
        <w:rPr>
          <w:rFonts w:ascii="SimSun" w:eastAsia="SimSun" w:hAnsi="SimSun" w:cs="SimSun"/>
          <w:sz w:val="21"/>
          <w:szCs w:val="21"/>
        </w:rPr>
        <w:t>疫苗能同时诱导产生体液免疫和细胞免疫，而传统疫苗一般只能诱导产生体液免疫。</w:t>
      </w:r>
    </w:p>
    <w:p>
      <w:pPr>
        <w:widowControl w:val="0"/>
        <w:spacing w:before="0" w:after="0" w:line="360" w:lineRule="auto"/>
        <w:rPr>
          <w:sz w:val="21"/>
          <w:szCs w:val="21"/>
        </w:rPr>
      </w:pPr>
      <w:r>
        <w:rPr>
          <w:sz w:val="21"/>
          <w:szCs w:val="21"/>
        </w:rPr>
        <w:t xml:space="preserve">24. </w:t>
      </w:r>
      <w:r>
        <w:rPr>
          <w:rFonts w:ascii="SimSun" w:eastAsia="SimSun" w:hAnsi="SimSun" w:cs="SimSun"/>
          <w:sz w:val="21"/>
          <w:szCs w:val="21"/>
        </w:rPr>
        <w:t>高原鼢鼠是青藏高原优势鼠种之一，营地下生活，主要采食植物根系。它在挖掘过程中向地表推出土丘，覆盖植物造成植物死亡。为更好地保护和利用高寒草甸，科研人员研究了高原鼢鼠对草甸的影响。</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）根据鼢鼠土丘的分布密度，将样地分为轻度干扰、中度干扰和重度干扰三个水平，研究干扰强度对高寒草甸植物群落的影响，结果如下表：</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110"/>
        <w:gridCol w:w="1320"/>
        <w:gridCol w:w="4260"/>
        <w:gridCol w:w="4050"/>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00"/>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干扰水平</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植物物种数</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优势种</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优势种生物量占植物群落总生物量的比例</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轻度干扰</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21</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早熟禾，细叶苔草，垂穗披碱草</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60%</w:t>
            </w:r>
          </w:p>
        </w:tc>
      </w:tr>
      <w:tr>
        <w:tblPrEx>
          <w:tblInd w:w="128" w:type="dxa"/>
          <w:tblCellMar>
            <w:top w:w="0" w:type="dxa"/>
            <w:left w:w="0" w:type="dxa"/>
            <w:bottom w:w="0" w:type="dxa"/>
            <w:right w:w="0" w:type="dxa"/>
          </w:tblCellMar>
        </w:tblPrEx>
        <w:trPr>
          <w:trHeight w:val="300"/>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中度干扰</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32</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银莲花，甘肃蒿草，细叶苔草，垂穗披碱草</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45%</w:t>
            </w:r>
          </w:p>
        </w:tc>
      </w:tr>
      <w:tr>
        <w:tblPrEx>
          <w:tblInd w:w="128" w:type="dxa"/>
          <w:tblCellMar>
            <w:top w:w="0" w:type="dxa"/>
            <w:left w:w="0" w:type="dxa"/>
            <w:bottom w:w="0" w:type="dxa"/>
            <w:right w:w="0" w:type="dxa"/>
          </w:tblCellMar>
        </w:tblPrEx>
        <w:trPr>
          <w:trHeight w:val="300"/>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重度干扰</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15</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火绒草，甘肃蒿草，鹅绒委陵菜</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50%</w:t>
            </w:r>
          </w:p>
        </w:tc>
      </w:tr>
    </w:tbl>
    <w:p>
      <w:pPr>
        <w:widowControl w:val="0"/>
        <w:spacing w:before="0" w:after="0" w:line="360" w:lineRule="auto"/>
        <w:rPr>
          <w:sz w:val="21"/>
          <w:szCs w:val="21"/>
        </w:rPr>
      </w:pPr>
      <w:r>
        <w:rPr>
          <w:rFonts w:ascii="SimSun" w:eastAsia="SimSun" w:hAnsi="SimSun" w:cs="SimSun"/>
          <w:sz w:val="21"/>
          <w:szCs w:val="21"/>
        </w:rPr>
        <w:t>①生物群落是指在相同时间聚集在一定区域中的</w:t>
      </w:r>
      <w:r>
        <w:rPr>
          <w:sz w:val="21"/>
          <w:szCs w:val="21"/>
        </w:rPr>
        <w:t>______</w:t>
      </w:r>
      <w:r>
        <w:rPr>
          <w:rFonts w:ascii="SimSun" w:eastAsia="SimSun" w:hAnsi="SimSun" w:cs="SimSun"/>
          <w:sz w:val="21"/>
          <w:szCs w:val="21"/>
        </w:rPr>
        <w:t>的集合。</w:t>
      </w:r>
    </w:p>
    <w:p>
      <w:pPr>
        <w:widowControl w:val="0"/>
        <w:spacing w:before="0" w:after="0" w:line="360" w:lineRule="auto"/>
        <w:rPr>
          <w:sz w:val="21"/>
          <w:szCs w:val="21"/>
        </w:rPr>
      </w:pPr>
      <w:r>
        <w:rPr>
          <w:rFonts w:ascii="SimSun" w:eastAsia="SimSun" w:hAnsi="SimSun" w:cs="SimSun"/>
          <w:sz w:val="21"/>
          <w:szCs w:val="21"/>
        </w:rPr>
        <w:t>②生物量是指在某一定时刻调查时单位面积上积累的有机物的量。取样调查各物种生物量时，需在每个干扰水平内</w:t>
      </w:r>
      <w:r>
        <w:rPr>
          <w:sz w:val="21"/>
          <w:szCs w:val="21"/>
        </w:rPr>
        <w:t>______</w:t>
      </w:r>
      <w:r>
        <w:rPr>
          <w:rFonts w:ascii="SimSun" w:eastAsia="SimSun" w:hAnsi="SimSun" w:cs="SimSun"/>
          <w:sz w:val="21"/>
          <w:szCs w:val="21"/>
        </w:rPr>
        <w:t>设置</w:t>
      </w:r>
      <w:r>
        <w:rPr>
          <w:sz w:val="21"/>
          <w:szCs w:val="21"/>
        </w:rPr>
        <w:t>50cm×50cm</w:t>
      </w:r>
      <w:r>
        <w:rPr>
          <w:rFonts w:ascii="SimSun" w:eastAsia="SimSun" w:hAnsi="SimSun" w:cs="SimSun"/>
          <w:sz w:val="21"/>
          <w:szCs w:val="21"/>
        </w:rPr>
        <w:t>的样方若干个。</w:t>
      </w:r>
    </w:p>
    <w:p>
      <w:pPr>
        <w:widowControl w:val="0"/>
        <w:spacing w:before="0" w:after="0" w:line="360" w:lineRule="auto"/>
        <w:rPr>
          <w:sz w:val="21"/>
          <w:szCs w:val="21"/>
        </w:rPr>
      </w:pPr>
      <w:r>
        <w:rPr>
          <w:rFonts w:ascii="SimSun" w:eastAsia="SimSun" w:hAnsi="SimSun" w:cs="SimSun"/>
          <w:sz w:val="21"/>
          <w:szCs w:val="21"/>
        </w:rPr>
        <w:t>③表中数据显示，在</w:t>
      </w:r>
      <w:r>
        <w:rPr>
          <w:sz w:val="21"/>
          <w:szCs w:val="21"/>
        </w:rPr>
        <w:t>______</w:t>
      </w:r>
      <w:r>
        <w:rPr>
          <w:rFonts w:ascii="SimSun" w:eastAsia="SimSun" w:hAnsi="SimSun" w:cs="SimSun"/>
          <w:sz w:val="21"/>
          <w:szCs w:val="21"/>
        </w:rPr>
        <w:t>干扰下植物群落的物种丰富度最高。试分析在该水平干扰下植物群落物种丰富度最高的可能原因是中度干扰时，鼢鼠的造丘活动使群落中优势种与其他植物间的</w:t>
      </w:r>
      <w:r>
        <w:rPr>
          <w:sz w:val="21"/>
          <w:szCs w:val="21"/>
        </w:rPr>
        <w:t>______</w:t>
      </w:r>
      <w:r>
        <w:rPr>
          <w:rFonts w:ascii="SimSun" w:eastAsia="SimSun" w:hAnsi="SimSun" w:cs="SimSun"/>
          <w:sz w:val="21"/>
          <w:szCs w:val="21"/>
        </w:rPr>
        <w:t>关系强度减弱，</w:t>
      </w:r>
      <w:r>
        <w:rPr>
          <w:strike w:val="0"/>
          <w:sz w:val="21"/>
          <w:szCs w:val="21"/>
          <w:u w:val="none"/>
        </w:rPr>
        <w:drawing>
          <wp:inline>
            <wp:extent cx="28575" cy="28575"/>
            <wp:docPr id="100351" name="" descr="page number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为不同类型植物共存创造了条件，使群落中物种丰富度增加；重度干扰时，鼢鼠的造丘活动及其与植物之间的</w:t>
      </w:r>
      <w:r>
        <w:rPr>
          <w:sz w:val="21"/>
          <w:szCs w:val="21"/>
        </w:rPr>
        <w:t>_____</w:t>
      </w:r>
      <w:r>
        <w:rPr>
          <w:rFonts w:ascii="SimSun" w:eastAsia="SimSun" w:hAnsi="SimSun" w:cs="SimSun"/>
          <w:sz w:val="21"/>
          <w:szCs w:val="21"/>
        </w:rPr>
        <w:t>关系过强，对植物产生明显破坏，导致物种丰富度下降。</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）高原鼢鼠的不同干扰强度，使群落的</w:t>
      </w:r>
      <w:r>
        <w:rPr>
          <w:sz w:val="21"/>
          <w:szCs w:val="21"/>
        </w:rPr>
        <w:t>______</w:t>
      </w:r>
      <w:r>
        <w:rPr>
          <w:rFonts w:ascii="SimSun" w:eastAsia="SimSun" w:hAnsi="SimSun" w:cs="SimSun"/>
          <w:sz w:val="21"/>
          <w:szCs w:val="21"/>
        </w:rPr>
        <w:t>结构发生变化，表明高原鼢鼠形成的土丘上会发生规律性的演替，这种群落演替的类型为</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）下列关于高寒草甸群落演替过程的叙述中错误的是</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多年生草本会逐渐取代一年生草本成为优势类群</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一年生草本的活动促进了多年生草本的生存</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该群落的演替进行到森林阶段才会终止</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群落的稳定性随着演替的进行逐渐增高</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）大量研究表明，过度放牧导致的草甸退化促进了鼠类数量增加，鼠类的密度过大又加剧了草甸退化，这是我国青藏高原高寒草甸退化的主要原因。请据此提出有助于高寒草甸生态系统保护和可持续利用的措施是</w:t>
      </w:r>
      <w:r>
        <w:rPr>
          <w:sz w:val="21"/>
          <w:szCs w:val="21"/>
        </w:rPr>
        <w:t>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各种生物种群</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随机</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中度</w:t>
      </w:r>
      <w:r>
        <w:rPr>
          <w:rFonts w:ascii="SimSun" w:eastAsia="SimSun" w:hAnsi="SimSun" w:cs="SimSun"/>
          <w:sz w:val="21"/>
          <w:szCs w:val="21"/>
        </w:rPr>
        <w:t xml:space="preserve">    </w:t>
      </w:r>
      <w:r>
        <w:rPr>
          <w:rFonts w:ascii="Cambria Math" w:eastAsia="Cambria Math" w:hAnsi="Cambria Math" w:cs="Cambria Math"/>
          <w:sz w:val="21"/>
          <w:szCs w:val="21"/>
        </w:rPr>
        <w:t>④</w:t>
      </w:r>
      <w:r>
        <w:rPr>
          <w:sz w:val="21"/>
          <w:szCs w:val="21"/>
        </w:rPr>
        <w:t xml:space="preserve">. </w:t>
      </w:r>
      <w:r>
        <w:rPr>
          <w:rFonts w:ascii="SimSun" w:eastAsia="SimSun" w:hAnsi="SimSun" w:cs="SimSun"/>
          <w:sz w:val="21"/>
          <w:szCs w:val="21"/>
        </w:rPr>
        <w:t>种间竞争</w:t>
      </w:r>
      <w:r>
        <w:rPr>
          <w:rFonts w:ascii="SimSun" w:eastAsia="SimSun" w:hAnsi="SimSun" w:cs="SimSun"/>
          <w:sz w:val="21"/>
          <w:szCs w:val="21"/>
        </w:rPr>
        <w:t xml:space="preserve">    </w:t>
      </w:r>
      <w:r>
        <w:rPr>
          <w:rFonts w:ascii="Cambria Math" w:eastAsia="Cambria Math" w:hAnsi="Cambria Math" w:cs="Cambria Math"/>
          <w:sz w:val="21"/>
          <w:szCs w:val="21"/>
        </w:rPr>
        <w:t>⑤</w:t>
      </w:r>
      <w:r>
        <w:rPr>
          <w:sz w:val="21"/>
          <w:szCs w:val="21"/>
        </w:rPr>
        <w:t xml:space="preserve">. </w:t>
      </w:r>
      <w:r>
        <w:rPr>
          <w:rFonts w:ascii="SimSun" w:eastAsia="SimSun" w:hAnsi="SimSun" w:cs="SimSun"/>
          <w:sz w:val="21"/>
          <w:szCs w:val="21"/>
        </w:rPr>
        <w:t>捕食</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垂直和水平（空间）</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次生演替</w:t>
      </w:r>
      <w:r>
        <w:rPr>
          <w:rFonts w:ascii="SimSun" w:eastAsia="SimSun" w:hAnsi="SimSun" w:cs="SimSun"/>
          <w:sz w:val="21"/>
          <w:szCs w:val="21"/>
        </w:rPr>
        <w:t xml:space="preserve">    </w:t>
      </w:r>
      <w:r>
        <w:rPr>
          <w:rFonts w:ascii="SimSun" w:eastAsia="SimSun" w:hAnsi="SimSun" w:cs="SimSun"/>
          <w:sz w:val="21"/>
          <w:szCs w:val="21"/>
        </w:rPr>
        <w:t>（</w:t>
      </w:r>
      <w:r>
        <w:rPr>
          <w:sz w:val="21"/>
          <w:szCs w:val="21"/>
        </w:rPr>
        <w:t>3</w:t>
      </w:r>
      <w:r>
        <w:rPr>
          <w:rFonts w:ascii="SimSun" w:eastAsia="SimSun" w:hAnsi="SimSun" w:cs="SimSun"/>
          <w:sz w:val="21"/>
          <w:szCs w:val="21"/>
        </w:rPr>
        <w:t>）</w:t>
      </w:r>
      <w:r>
        <w:rPr>
          <w:sz w:val="21"/>
          <w:szCs w:val="21"/>
        </w:rPr>
        <w:t>C</w:t>
      </w:r>
      <w:r>
        <w:rPr>
          <w:sz w:val="21"/>
          <w:szCs w:val="21"/>
        </w:rPr>
        <w:t xml:space="preserve">    </w:t>
      </w:r>
      <w:r>
        <w:rPr>
          <w:rFonts w:ascii="SimSun" w:eastAsia="SimSun" w:hAnsi="SimSun" w:cs="SimSun"/>
          <w:sz w:val="21"/>
          <w:szCs w:val="21"/>
        </w:rPr>
        <w:t>（</w:t>
      </w:r>
      <w:r>
        <w:rPr>
          <w:sz w:val="21"/>
          <w:szCs w:val="21"/>
        </w:rPr>
        <w:t>4</w:t>
      </w:r>
      <w:r>
        <w:rPr>
          <w:rFonts w:ascii="SimSun" w:eastAsia="SimSun" w:hAnsi="SimSun" w:cs="SimSun"/>
          <w:sz w:val="21"/>
          <w:szCs w:val="21"/>
        </w:rPr>
        <w:t>）适度放牧</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随着时间的推移一个群落被另一个群落代替的过程，就叫做演替，初生演替是指在一个从来没有被植物覆盖的地面，或者是原来存在过植被、但被彻底消灭了的地方发生的演替。例如在沙丘、火山岩、冰川泥上进行的演替，次生演替是指在原有植被虽已不存在，但原有土壤条件基本保留，甚至还保留了植物的种子或其他繁殖体</w:t>
      </w:r>
      <w:r>
        <w:rPr>
          <w:sz w:val="21"/>
          <w:szCs w:val="21"/>
        </w:rPr>
        <w:t>(</w:t>
      </w:r>
      <w:r>
        <w:rPr>
          <w:rFonts w:ascii="SimSun" w:eastAsia="SimSun" w:hAnsi="SimSun" w:cs="SimSun"/>
          <w:sz w:val="21"/>
          <w:szCs w:val="21"/>
        </w:rPr>
        <w:t>如能发芽的地下茎</w:t>
      </w:r>
      <w:r>
        <w:rPr>
          <w:sz w:val="21"/>
          <w:szCs w:val="21"/>
        </w:rPr>
        <w:t>)</w:t>
      </w:r>
      <w:r>
        <w:rPr>
          <w:rFonts w:ascii="SimSun" w:eastAsia="SimSun" w:hAnsi="SimSun" w:cs="SimSun"/>
          <w:sz w:val="21"/>
          <w:szCs w:val="21"/>
        </w:rPr>
        <w:t>的地方发生的演替。</w:t>
      </w:r>
    </w:p>
    <w:p>
      <w:pPr>
        <w:widowControl w:val="0"/>
        <w:spacing w:before="0" w:after="0" w:line="360" w:lineRule="auto"/>
        <w:rPr>
          <w:sz w:val="21"/>
          <w:szCs w:val="21"/>
        </w:rPr>
      </w:pPr>
      <w:r>
        <w:rPr>
          <w:strike w:val="0"/>
          <w:sz w:val="21"/>
          <w:szCs w:val="21"/>
          <w:u w:val="none"/>
        </w:rPr>
        <w:drawing>
          <wp:inline>
            <wp:extent cx="95250" cy="171450"/>
            <wp:docPr id="10036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
                    <pic:cNvPicPr>
                      <a:picLocks noChangeAspect="1"/>
                    </pic:cNvPicPr>
                  </pic:nvPicPr>
                  <pic:blipFill>
                    <a:blip xmlns:r="http://schemas.openxmlformats.org/officeDocument/2006/relationships" r:embed="rId42"/>
                    <a:stretch>
                      <a:fillRect/>
                    </a:stretch>
                  </pic:blipFill>
                  <pic:spPr>
                    <a:xfrm>
                      <a:off x="0" y="0"/>
                      <a:ext cx="95250" cy="171450"/>
                    </a:xfrm>
                    <a:prstGeom prst="rect">
                      <a:avLst/>
                    </a:prstGeom>
                  </pic:spPr>
                </pic:pic>
              </a:graphicData>
            </a:graphic>
          </wp:inline>
        </w:drawing>
      </w: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生物群落是指在相同时间聚集在一定区域中的各种生物种群的集合。</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取样调查各物种生物量时，需在每个干扰水平内随机取样。</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上述结果表明，在中度干扰下植物群落的物种丰富度最高。鼢鼠的造丘活动使草地土壤的异质性增加，优势种的种间竞争受到了抑制，进而为不同类型的植物共存创造了条件，使群落的物种多样性增加；重度干扰时，鼢鼠的造丘活动及其与植物之间的捕食关系过强，对植被过度破坏，导致物种丰富度下降。在轻度干扰时，群落为少数优势种所统治，导致物种多样性也不高。</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高原鼢鼠营地下生活，主要采食植物根系。它在挖掘过程中向地表推出土丘，覆盖植物造成植物死亡，高原鼢鼠的不同干扰强度，使群落的垂直和水平（空间）结构发生明显变化。次生演替是指原来有的植被虽然已经不存在，但是原来有的土壤基本保留，甚至还保留有植物的种子和其他繁殖体的地方发生的演替，</w:t>
      </w:r>
      <w:r>
        <w:rPr>
          <w:strike w:val="0"/>
          <w:sz w:val="21"/>
          <w:szCs w:val="21"/>
          <w:u w:val="none"/>
        </w:rPr>
        <w:drawing>
          <wp:inline>
            <wp:extent cx="28575" cy="28575"/>
            <wp:docPr id="100367" name="" descr="page number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高原鼢鼠形成的土丘上会发生规律性的演替，这种群落演替的类型为次生演替。</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sz w:val="21"/>
          <w:szCs w:val="21"/>
        </w:rPr>
        <w:t>A</w:t>
      </w:r>
      <w:r>
        <w:rPr>
          <w:rFonts w:ascii="SimSun" w:eastAsia="SimSun" w:hAnsi="SimSun" w:cs="SimSun"/>
          <w:sz w:val="21"/>
          <w:szCs w:val="21"/>
        </w:rPr>
        <w:t>、土丘上多年生草本和一年生草本在竞争中占据优势，会逐渐取代一年生草本植物成为优势种群，</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、一年生草本的活动改变了土壤结构，增加了土壤内的无机盐含量，因此一年生草本促进了多年生草本的生存，</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、高原上的演替很难进行到森林阶段，</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、随演替的进行群落内的丰富度逐渐升高最终稳定，该生态系统内的生物多样性逐渐增加，群落稳定性也会增高，</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高寒草甸生态系统保护和可持续利用的关键是适度放牧，防止草甸退化。</w:t>
      </w:r>
    </w:p>
    <w:p>
      <w:pPr>
        <w:widowControl w:val="0"/>
        <w:spacing w:before="0" w:after="0" w:line="360" w:lineRule="auto"/>
        <w:rPr>
          <w:sz w:val="21"/>
          <w:szCs w:val="21"/>
        </w:rPr>
      </w:pPr>
      <w:r>
        <w:rPr>
          <w:sz w:val="21"/>
          <w:szCs w:val="21"/>
        </w:rPr>
        <w:t xml:space="preserve">25. </w:t>
      </w:r>
      <w:r>
        <w:rPr>
          <w:rFonts w:ascii="SimSun" w:eastAsia="SimSun" w:hAnsi="SimSun" w:cs="SimSun"/>
          <w:sz w:val="21"/>
          <w:szCs w:val="21"/>
        </w:rPr>
        <w:t>下图为人工创建的一个简易生态农场的模式图。回答下列问题：</w:t>
      </w:r>
    </w:p>
    <w:p>
      <w:pPr>
        <w:widowControl w:val="0"/>
        <w:spacing w:before="0" w:after="0" w:line="360" w:lineRule="auto"/>
        <w:rPr>
          <w:sz w:val="21"/>
          <w:szCs w:val="21"/>
        </w:rPr>
      </w:pPr>
      <w:r>
        <w:rPr>
          <w:strike w:val="0"/>
          <w:sz w:val="21"/>
          <w:szCs w:val="21"/>
          <w:u w:val="none"/>
        </w:rPr>
        <w:drawing>
          <wp:inline>
            <wp:extent cx="4152900" cy="1495425"/>
            <wp:docPr id="1003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
                    <pic:cNvPicPr>
                      <a:picLocks noChangeAspect="1"/>
                    </pic:cNvPicPr>
                  </pic:nvPicPr>
                  <pic:blipFill>
                    <a:blip xmlns:r="http://schemas.openxmlformats.org/officeDocument/2006/relationships" r:embed="rId44"/>
                    <a:stretch>
                      <a:fillRect/>
                    </a:stretch>
                  </pic:blipFill>
                  <pic:spPr>
                    <a:xfrm>
                      <a:off x="0" y="0"/>
                      <a:ext cx="4152900" cy="14954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）农田中经常发生虫害，若调查该农田某种害虫虫卵的密度应采用的方法是</w:t>
      </w:r>
      <w:r>
        <w:rPr>
          <w:sz w:val="21"/>
          <w:szCs w:val="21"/>
        </w:rPr>
        <w:t>_____</w:t>
      </w:r>
      <w:r>
        <w:rPr>
          <w:rFonts w:ascii="SimSun" w:eastAsia="SimSun" w:hAnsi="SimSun" w:cs="SimSun"/>
          <w:sz w:val="21"/>
          <w:szCs w:val="21"/>
        </w:rPr>
        <w:t>。从能量流动角度分析，田间除草和杀虫的目的是</w:t>
      </w:r>
      <w:r>
        <w:rPr>
          <w:sz w:val="21"/>
          <w:szCs w:val="21"/>
        </w:rPr>
        <w:t>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）经调查，该农田中的某种植物第一年的种群数量为</w:t>
      </w:r>
      <w:r>
        <w:rPr>
          <w:sz w:val="21"/>
          <w:szCs w:val="21"/>
        </w:rPr>
        <w:t>N</w:t>
      </w:r>
      <w:r>
        <w:rPr>
          <w:sz w:val="14"/>
          <w:szCs w:val="14"/>
        </w:rPr>
        <w:t>0</w:t>
      </w:r>
      <w:r>
        <w:rPr>
          <w:rFonts w:ascii="SimSun" w:eastAsia="SimSun" w:hAnsi="SimSun" w:cs="SimSun"/>
          <w:sz w:val="21"/>
          <w:szCs w:val="21"/>
        </w:rPr>
        <w:t>，而且每繁殖一代种群数量比原来增加</w:t>
      </w:r>
      <w:r>
        <w:rPr>
          <w:sz w:val="21"/>
          <w:szCs w:val="21"/>
        </w:rPr>
        <w:t>1.6</w:t>
      </w:r>
      <w:r>
        <w:rPr>
          <w:rFonts w:ascii="SimSun" w:eastAsia="SimSun" w:hAnsi="SimSun" w:cs="SimSun"/>
          <w:sz w:val="21"/>
          <w:szCs w:val="21"/>
        </w:rPr>
        <w:t>倍，则在此条件下繁殖</w:t>
      </w:r>
      <w:r>
        <w:rPr>
          <w:sz w:val="21"/>
          <w:szCs w:val="21"/>
        </w:rPr>
        <w:t>2</w:t>
      </w:r>
      <w:r>
        <w:rPr>
          <w:rFonts w:ascii="SimSun" w:eastAsia="SimSun" w:hAnsi="SimSun" w:cs="SimSun"/>
          <w:sz w:val="21"/>
          <w:szCs w:val="21"/>
        </w:rPr>
        <w:t>次以后，该植物的种群数量为</w:t>
      </w:r>
      <w:r>
        <w:rPr>
          <w:sz w:val="21"/>
          <w:szCs w:val="21"/>
        </w:rPr>
        <w:t>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）该生态系统的营养结构由</w:t>
      </w:r>
      <w:r>
        <w:rPr>
          <w:sz w:val="21"/>
          <w:szCs w:val="21"/>
        </w:rPr>
        <w:t>______</w:t>
      </w:r>
      <w:r>
        <w:rPr>
          <w:rFonts w:ascii="SimSun" w:eastAsia="SimSun" w:hAnsi="SimSun" w:cs="SimSun"/>
          <w:sz w:val="21"/>
          <w:szCs w:val="21"/>
        </w:rPr>
        <w:t>条食物链（捕食链）构成。当受到外界的轻微干扰时，该生态系统可以保持原来的状态，说明该系统具有</w:t>
      </w:r>
      <w:r>
        <w:rPr>
          <w:sz w:val="21"/>
          <w:szCs w:val="21"/>
        </w:rPr>
        <w:t>______</w:t>
      </w:r>
      <w:r>
        <w:rPr>
          <w:rFonts w:ascii="SimSun" w:eastAsia="SimSun" w:hAnsi="SimSun" w:cs="SimSun"/>
          <w:sz w:val="21"/>
          <w:szCs w:val="21"/>
        </w:rPr>
        <w:t>稳定性。</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）实际种植中，通常将蘑菇房与蔬菜大棚相通，可提高农作物产量。从光合作用角度分析，其原因是</w:t>
      </w:r>
      <w:r>
        <w:rPr>
          <w:sz w:val="21"/>
          <w:szCs w:val="21"/>
        </w:rPr>
        <w:t>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样方法</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调整生态系统的能量流动关系，使能量持续高效地流向对人类最有益的部分</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6.76N</w:t>
      </w:r>
      <w:r>
        <w:rPr>
          <w:sz w:val="14"/>
          <w:szCs w:val="14"/>
        </w:rPr>
        <w:t>0</w:t>
      </w:r>
      <w:r>
        <w:rPr>
          <w:sz w:val="21"/>
          <w:szCs w:val="21"/>
        </w:rPr>
        <w:t xml:space="preserve">    </w:t>
      </w: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2</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抵抗力##抵抗力稳定性</w:t>
      </w:r>
      <w:r>
        <w:rPr>
          <w:rFonts w:ascii="SimSun" w:eastAsia="SimSun" w:hAnsi="SimSun" w:cs="SimSun"/>
          <w:sz w:val="21"/>
          <w:szCs w:val="21"/>
        </w:rPr>
        <w:t xml:space="preserve">    </w:t>
      </w:r>
      <w:r>
        <w:rPr>
          <w:strike w:val="0"/>
          <w:sz w:val="21"/>
          <w:szCs w:val="21"/>
          <w:u w:val="none"/>
        </w:rPr>
        <w:drawing>
          <wp:inline>
            <wp:extent cx="28575" cy="28575"/>
            <wp:docPr id="100383" name="" descr="page number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）蘑菇分解有机物，提高环境中</w:t>
      </w:r>
      <w:r>
        <w:rPr>
          <w:sz w:val="21"/>
          <w:szCs w:val="21"/>
        </w:rPr>
        <w:t>CO</w:t>
      </w:r>
      <w:r>
        <w:rPr>
          <w:sz w:val="14"/>
          <w:szCs w:val="14"/>
        </w:rPr>
        <w:t>2</w:t>
      </w:r>
      <w:r>
        <w:rPr>
          <w:rFonts w:ascii="SimSun" w:eastAsia="SimSun" w:hAnsi="SimSun" w:cs="SimSun"/>
          <w:sz w:val="21"/>
          <w:szCs w:val="21"/>
        </w:rPr>
        <w:t>浓度，从而提高光合作用强度</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w:t>
      </w:r>
      <w:r>
        <w:rPr>
          <w:sz w:val="21"/>
          <w:szCs w:val="21"/>
        </w:rPr>
        <w:t>1.</w:t>
      </w:r>
      <w:r>
        <w:rPr>
          <w:rFonts w:ascii="SimSun" w:eastAsia="SimSun" w:hAnsi="SimSun" w:cs="SimSun"/>
          <w:sz w:val="21"/>
          <w:szCs w:val="21"/>
        </w:rPr>
        <w:t>估算种群密度时，常用样方法和标记重捕法，其中样方法适用于调查植物或活动能力弱，活动范围小的动物，而标记重捕法适用于调查活动能力强，活动范围大的动物。</w:t>
      </w:r>
      <w:r>
        <w:rPr>
          <w:sz w:val="21"/>
          <w:szCs w:val="21"/>
        </w:rPr>
        <w:t>2.</w:t>
      </w:r>
      <w:r>
        <w:rPr>
          <w:rFonts w:ascii="SimSun" w:eastAsia="SimSun" w:hAnsi="SimSun" w:cs="SimSun"/>
          <w:sz w:val="21"/>
          <w:szCs w:val="21"/>
        </w:rPr>
        <w:t>生态系统的结构包括生态系统的成分和营养结构。生态系统营养结构的复杂程度决定了生态系统的稳定性的高低，一个生态系统营养结构越复杂，自我调节能力越强，生态系统的抵抗力稳定性越强。题图分析，图示为人工创建的一个简易生态农场的模式图，该生态系统的营养结构由</w:t>
      </w:r>
      <w:r>
        <w:rPr>
          <w:sz w:val="21"/>
          <w:szCs w:val="21"/>
        </w:rPr>
        <w:t>2</w:t>
      </w:r>
      <w:r>
        <w:rPr>
          <w:rFonts w:ascii="SimSun" w:eastAsia="SimSun" w:hAnsi="SimSun" w:cs="SimSun"/>
          <w:sz w:val="21"/>
          <w:szCs w:val="21"/>
        </w:rPr>
        <w:t>条食物链构成，分别是：农作物</w:t>
      </w:r>
      <w:r>
        <w:rPr>
          <w:sz w:val="21"/>
          <w:szCs w:val="21"/>
        </w:rPr>
        <w:t>→</w:t>
      </w:r>
      <w:r>
        <w:rPr>
          <w:rFonts w:ascii="SimSun" w:eastAsia="SimSun" w:hAnsi="SimSun" w:cs="SimSun"/>
          <w:sz w:val="21"/>
          <w:szCs w:val="21"/>
        </w:rPr>
        <w:t>鸡</w:t>
      </w:r>
      <w:r>
        <w:rPr>
          <w:sz w:val="21"/>
          <w:szCs w:val="21"/>
        </w:rPr>
        <w:t>→</w:t>
      </w:r>
      <w:r>
        <w:rPr>
          <w:rFonts w:ascii="SimSun" w:eastAsia="SimSun" w:hAnsi="SimSun" w:cs="SimSun"/>
          <w:sz w:val="21"/>
          <w:szCs w:val="21"/>
        </w:rPr>
        <w:t>人；农作物</w:t>
      </w:r>
      <w:r>
        <w:rPr>
          <w:sz w:val="21"/>
          <w:szCs w:val="21"/>
        </w:rPr>
        <w:t>→</w:t>
      </w:r>
      <w:r>
        <w:rPr>
          <w:rFonts w:ascii="SimSun" w:eastAsia="SimSun" w:hAnsi="SimSun" w:cs="SimSun"/>
          <w:sz w:val="21"/>
          <w:szCs w:val="21"/>
        </w:rPr>
        <w:t>人。分解者不参与捕食链的构成。</w:t>
      </w:r>
    </w:p>
    <w:p>
      <w:pPr>
        <w:widowControl w:val="0"/>
        <w:spacing w:before="0" w:after="0" w:line="360" w:lineRule="auto"/>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害虫虫卵活动能力弱，活动范围小，采用样方法调查虫卵的密度。从能量流动角度分析，田间除草能使农作物获得更多的空间资源，而杀虫可减少农作物流向捕食者的能量，是更多的能量储存在植物体内，即通过田间除草和杀虫可以调整生态系统的能量流动关系，使能量持续高效地流向对人类最有益的部分；</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若该农田中的某种植物第一年的种群数量为</w:t>
      </w:r>
      <w:r>
        <w:rPr>
          <w:sz w:val="21"/>
          <w:szCs w:val="21"/>
        </w:rPr>
        <w:t>N</w:t>
      </w:r>
      <w:r>
        <w:rPr>
          <w:sz w:val="14"/>
          <w:szCs w:val="14"/>
        </w:rPr>
        <w:t>0</w:t>
      </w:r>
      <w:r>
        <w:rPr>
          <w:rFonts w:ascii="SimSun" w:eastAsia="SimSun" w:hAnsi="SimSun" w:cs="SimSun"/>
          <w:sz w:val="21"/>
          <w:szCs w:val="21"/>
        </w:rPr>
        <w:t>，而且每繁殖一代种群数量比原来增加</w:t>
      </w:r>
      <w:r>
        <w:rPr>
          <w:sz w:val="21"/>
          <w:szCs w:val="21"/>
        </w:rPr>
        <w:t>1.6</w:t>
      </w:r>
      <w:r>
        <w:rPr>
          <w:rFonts w:ascii="SimSun" w:eastAsia="SimSun" w:hAnsi="SimSun" w:cs="SimSun"/>
          <w:sz w:val="21"/>
          <w:szCs w:val="21"/>
        </w:rPr>
        <w:t>倍，对植物来说，繁殖一代后原来个体还存在，个体总数应为</w:t>
      </w:r>
      <w:r>
        <w:rPr>
          <w:sz w:val="21"/>
          <w:szCs w:val="21"/>
        </w:rPr>
        <w:t>N</w:t>
      </w:r>
      <w:r>
        <w:rPr>
          <w:sz w:val="14"/>
          <w:szCs w:val="14"/>
        </w:rPr>
        <w:t>0</w:t>
      </w:r>
      <w:r>
        <w:rPr>
          <w:sz w:val="21"/>
          <w:szCs w:val="21"/>
        </w:rPr>
        <w:t>×</w:t>
      </w:r>
      <w:r>
        <w:rPr>
          <w:rFonts w:ascii="SimSun" w:eastAsia="SimSun" w:hAnsi="SimSun" w:cs="SimSun"/>
          <w:sz w:val="21"/>
          <w:szCs w:val="21"/>
        </w:rPr>
        <w:t>（</w:t>
      </w:r>
      <w:r>
        <w:rPr>
          <w:sz w:val="21"/>
          <w:szCs w:val="21"/>
        </w:rPr>
        <w:t>1+1.6</w:t>
      </w:r>
      <w:r>
        <w:rPr>
          <w:rFonts w:ascii="SimSun" w:eastAsia="SimSun" w:hAnsi="SimSun" w:cs="SimSun"/>
          <w:sz w:val="21"/>
          <w:szCs w:val="21"/>
        </w:rPr>
        <w:t>）；繁殖</w:t>
      </w:r>
      <w:r>
        <w:rPr>
          <w:sz w:val="21"/>
          <w:szCs w:val="21"/>
        </w:rPr>
        <w:t>2</w:t>
      </w:r>
      <w:r>
        <w:rPr>
          <w:rFonts w:ascii="SimSun" w:eastAsia="SimSun" w:hAnsi="SimSun" w:cs="SimSun"/>
          <w:sz w:val="21"/>
          <w:szCs w:val="21"/>
        </w:rPr>
        <w:t>代以后，植物的种群数量为</w:t>
      </w:r>
      <w:r>
        <w:rPr>
          <w:sz w:val="21"/>
          <w:szCs w:val="21"/>
        </w:rPr>
        <w:t>N</w:t>
      </w:r>
      <w:r>
        <w:rPr>
          <w:sz w:val="14"/>
          <w:szCs w:val="14"/>
        </w:rPr>
        <w:t>0</w:t>
      </w:r>
      <w:r>
        <w:rPr>
          <w:sz w:val="21"/>
          <w:szCs w:val="21"/>
        </w:rPr>
        <w:t>×</w:t>
      </w:r>
      <w:r>
        <w:rPr>
          <w:rFonts w:ascii="SimSun" w:eastAsia="SimSun" w:hAnsi="SimSun" w:cs="SimSun"/>
          <w:sz w:val="21"/>
          <w:szCs w:val="21"/>
        </w:rPr>
        <w:t>（</w:t>
      </w:r>
      <w:r>
        <w:rPr>
          <w:sz w:val="21"/>
          <w:szCs w:val="21"/>
        </w:rPr>
        <w:t>1+1.6</w:t>
      </w:r>
      <w:r>
        <w:rPr>
          <w:rFonts w:ascii="SimSun" w:eastAsia="SimSun" w:hAnsi="SimSun" w:cs="SimSun"/>
          <w:sz w:val="21"/>
          <w:szCs w:val="21"/>
        </w:rPr>
        <w:t>）</w:t>
      </w:r>
      <w:r>
        <w:rPr>
          <w:sz w:val="21"/>
          <w:szCs w:val="21"/>
        </w:rPr>
        <w:t>2=6.76N</w:t>
      </w:r>
      <w:r>
        <w:rPr>
          <w:sz w:val="14"/>
          <w:szCs w:val="14"/>
        </w:rPr>
        <w:t>0</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该生态系统的营养结构由</w:t>
      </w:r>
      <w:r>
        <w:rPr>
          <w:sz w:val="21"/>
          <w:szCs w:val="21"/>
        </w:rPr>
        <w:t>2</w:t>
      </w:r>
      <w:r>
        <w:rPr>
          <w:rFonts w:ascii="SimSun" w:eastAsia="SimSun" w:hAnsi="SimSun" w:cs="SimSun"/>
          <w:sz w:val="21"/>
          <w:szCs w:val="21"/>
        </w:rPr>
        <w:t>条食物链构成，分别是：农作物</w:t>
      </w:r>
      <w:r>
        <w:rPr>
          <w:sz w:val="21"/>
          <w:szCs w:val="21"/>
        </w:rPr>
        <w:t>→</w:t>
      </w:r>
      <w:r>
        <w:rPr>
          <w:rFonts w:ascii="SimSun" w:eastAsia="SimSun" w:hAnsi="SimSun" w:cs="SimSun"/>
          <w:sz w:val="21"/>
          <w:szCs w:val="21"/>
        </w:rPr>
        <w:t>鸡</w:t>
      </w:r>
      <w:r>
        <w:rPr>
          <w:sz w:val="21"/>
          <w:szCs w:val="21"/>
        </w:rPr>
        <w:t>→</w:t>
      </w:r>
      <w:r>
        <w:rPr>
          <w:rFonts w:ascii="SimSun" w:eastAsia="SimSun" w:hAnsi="SimSun" w:cs="SimSun"/>
          <w:sz w:val="21"/>
          <w:szCs w:val="21"/>
        </w:rPr>
        <w:t>人；农作物</w:t>
      </w:r>
      <w:r>
        <w:rPr>
          <w:sz w:val="21"/>
          <w:szCs w:val="21"/>
        </w:rPr>
        <w:t>→</w:t>
      </w:r>
      <w:r>
        <w:rPr>
          <w:rFonts w:ascii="SimSun" w:eastAsia="SimSun" w:hAnsi="SimSun" w:cs="SimSun"/>
          <w:sz w:val="21"/>
          <w:szCs w:val="21"/>
        </w:rPr>
        <w:t>人。当受到外界的轻微干扰时，该生态系统可以保持原来的状态，体现</w:t>
      </w:r>
      <w:r>
        <w:rPr>
          <w:sz w:val="21"/>
          <w:szCs w:val="21"/>
        </w:rPr>
        <w:t>“</w:t>
      </w:r>
      <w:r>
        <w:rPr>
          <w:rFonts w:ascii="SimSun" w:eastAsia="SimSun" w:hAnsi="SimSun" w:cs="SimSun"/>
          <w:sz w:val="21"/>
          <w:szCs w:val="21"/>
        </w:rPr>
        <w:t>抵抗干扰，保持原状</w:t>
      </w:r>
      <w:r>
        <w:rPr>
          <w:sz w:val="21"/>
          <w:szCs w:val="21"/>
        </w:rPr>
        <w:t>”</w:t>
      </w:r>
      <w:r>
        <w:rPr>
          <w:rFonts w:ascii="SimSun" w:eastAsia="SimSun" w:hAnsi="SimSun" w:cs="SimSun"/>
          <w:sz w:val="21"/>
          <w:szCs w:val="21"/>
        </w:rPr>
        <w:t>，说明该系统具有抵抗力稳定性；</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实际种植中，通常将蘑菇房与蔬菜大棚相通，因蘑菇是分解者，可通过分解作用将有机物转变为无机物同时释放二氧化碳，因此，能提高环境中</w:t>
      </w:r>
      <w:r>
        <w:rPr>
          <w:sz w:val="21"/>
          <w:szCs w:val="21"/>
        </w:rPr>
        <w:t>CO</w:t>
      </w:r>
      <w:r>
        <w:rPr>
          <w:sz w:val="14"/>
          <w:szCs w:val="14"/>
        </w:rPr>
        <w:t>2</w:t>
      </w:r>
      <w:r>
        <w:rPr>
          <w:rFonts w:ascii="SimSun" w:eastAsia="SimSun" w:hAnsi="SimSun" w:cs="SimSun"/>
          <w:sz w:val="21"/>
          <w:szCs w:val="21"/>
        </w:rPr>
        <w:t>浓度，从而提高光合作用强度，所以能提高农作物产量。</w:t>
      </w:r>
      <w:r>
        <w:rPr>
          <w:strike w:val="0"/>
          <w:sz w:val="21"/>
          <w:szCs w:val="21"/>
          <w:u w:val="none"/>
        </w:rPr>
        <w:drawing>
          <wp:inline>
            <wp:extent cx="28575" cy="28575"/>
            <wp:docPr id="100397" name="" descr="page number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5" Type="http://schemas.openxmlformats.org/officeDocument/2006/relationships/image" Target="media/image10.png"/><Relationship Id="rId18" Type="http://schemas.openxmlformats.org/officeDocument/2006/relationships/image" Target="media/image11.png"/><Relationship Id="rId2" Type="http://schemas.openxmlformats.org/officeDocument/2006/relationships/webSettings" Target="webSettings.xml"/><Relationship Id="rId23" Type="http://schemas.openxmlformats.org/officeDocument/2006/relationships/image" Target="media/image12.png"/><Relationship Id="rId25" Type="http://schemas.openxmlformats.org/officeDocument/2006/relationships/image" Target="media/image13.png"/><Relationship Id="rId28" Type="http://schemas.openxmlformats.org/officeDocument/2006/relationships/image" Target="media/image14.png"/><Relationship Id="rId3" Type="http://schemas.openxmlformats.org/officeDocument/2006/relationships/fontTable" Target="fontTable.xml"/><Relationship Id="rId31" Type="http://schemas.openxmlformats.org/officeDocument/2006/relationships/image" Target="media/image15.png"/><Relationship Id="rId32" Type="http://schemas.openxmlformats.org/officeDocument/2006/relationships/image" Target="media/image16.png"/><Relationship Id="rId35" Type="http://schemas.openxmlformats.org/officeDocument/2006/relationships/image" Target="media/image17.png"/><Relationship Id="rId36" Type="http://schemas.openxmlformats.org/officeDocument/2006/relationships/image" Target="media/image18.png"/><Relationship Id="rId39" Type="http://schemas.openxmlformats.org/officeDocument/2006/relationships/image" Target="media/image19.png"/><Relationship Id="rId4" Type="http://schemas.openxmlformats.org/officeDocument/2006/relationships/image" Target="media/image1.png"/><Relationship Id="rId42" Type="http://schemas.openxmlformats.org/officeDocument/2006/relationships/image" Target="media/image20.png"/><Relationship Id="rId44" Type="http://schemas.openxmlformats.org/officeDocument/2006/relationships/image" Target="media/image21.png"/><Relationship Id="rId47" Type="http://schemas.openxmlformats.org/officeDocument/2006/relationships/theme" Target="theme/theme1.xml"/><Relationship Id="rId48" Type="http://schemas.openxmlformats.org/officeDocument/2006/relationships/styles" Target="styles.xml"/><Relationship Id="rId5"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