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10274300</wp:posOffset>
            </wp:positionH>
            <wp:positionV relativeFrom="topMargin">
              <wp:posOffset>12446000</wp:posOffset>
            </wp:positionV>
            <wp:extent cx="409575" cy="3048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09575" cy="304800"/>
                    </a:xfrm>
                    <a:prstGeom prst="rect">
                      <a:avLst/>
                    </a:prstGeom>
                  </pic:spPr>
                </pic:pic>
              </a:graphicData>
            </a:graphic>
          </wp:anchor>
        </w:drawing>
      </w:r>
      <w:r>
        <w:rPr>
          <w:b/>
          <w:bCs/>
          <w:sz w:val="32"/>
          <w:szCs w:val="32"/>
        </w:rPr>
        <w:t>2024</w:t>
      </w:r>
      <w:r>
        <w:rPr>
          <w:rFonts w:ascii="SimSun" w:eastAsia="SimSun" w:hAnsi="SimSun" w:cs="SimSun"/>
          <w:b/>
          <w:bCs/>
          <w:sz w:val="32"/>
          <w:szCs w:val="32"/>
        </w:rPr>
        <w:t>亳州二中高二第一学期第二次月考生物试卷</w:t>
      </w:r>
    </w:p>
    <w:p>
      <w:pPr>
        <w:widowControl w:val="0"/>
        <w:spacing w:before="0" w:after="0" w:line="360" w:lineRule="auto"/>
      </w:pPr>
      <w:r>
        <w:rPr>
          <w:rFonts w:ascii="SimSun" w:eastAsia="SimSun" w:hAnsi="SimSun" w:cs="SimSun"/>
          <w:b/>
          <w:bCs/>
        </w:rPr>
        <w:t>一、单选题（每题</w:t>
      </w:r>
      <w:r>
        <w:rPr>
          <w:b/>
          <w:bCs/>
        </w:rPr>
        <w:t>3</w:t>
      </w:r>
      <w:r>
        <w:rPr>
          <w:rFonts w:ascii="SimSun" w:eastAsia="SimSun" w:hAnsi="SimSun" w:cs="SimSun"/>
          <w:b/>
          <w:bCs/>
        </w:rPr>
        <w:t>分，共</w:t>
      </w:r>
      <w:r>
        <w:rPr>
          <w:b/>
          <w:bCs/>
        </w:rPr>
        <w:t>45</w:t>
      </w:r>
      <w:r>
        <w:rPr>
          <w:rFonts w:ascii="SimSun" w:eastAsia="SimSun" w:hAnsi="SimSun" w:cs="SimSun"/>
          <w:b/>
          <w:bCs/>
        </w:rPr>
        <w:t>分）</w:t>
      </w:r>
    </w:p>
    <w:p>
      <w:pPr>
        <w:widowControl w:val="0"/>
        <w:spacing w:before="0" w:after="0" w:line="360" w:lineRule="auto"/>
        <w:rPr>
          <w:sz w:val="21"/>
          <w:szCs w:val="21"/>
        </w:rPr>
      </w:pPr>
      <w:r>
        <w:rPr>
          <w:sz w:val="21"/>
          <w:szCs w:val="21"/>
        </w:rPr>
        <w:t xml:space="preserve">1. </w:t>
      </w:r>
      <w:r>
        <w:rPr>
          <w:rFonts w:ascii="SimSun" w:eastAsia="SimSun" w:hAnsi="SimSun" w:cs="SimSun"/>
          <w:sz w:val="21"/>
          <w:szCs w:val="21"/>
        </w:rPr>
        <w:t>下图为一些生物学实验的实验过程或实验结果的示意图。下列叙述错误的是（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3467100" cy="962025"/>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3467100" cy="96202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图</w:t>
      </w:r>
      <w:r>
        <w:rPr>
          <w:sz w:val="21"/>
          <w:szCs w:val="21"/>
        </w:rPr>
        <w:t>1</w:t>
      </w:r>
      <w:r>
        <w:rPr>
          <w:rFonts w:ascii="SimSun" w:eastAsia="SimSun" w:hAnsi="SimSun" w:cs="SimSun"/>
          <w:sz w:val="21"/>
          <w:szCs w:val="21"/>
        </w:rPr>
        <w:t>中色素带①和色素带③分别是橙黄色的胡萝卜素和蓝绿色的叶绿素</w:t>
      </w:r>
      <w:r>
        <w:rPr>
          <w:sz w:val="21"/>
          <w:szCs w:val="21"/>
        </w:rPr>
        <w:t>a</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图</w:t>
      </w:r>
      <w:r>
        <w:rPr>
          <w:sz w:val="21"/>
          <w:szCs w:val="21"/>
        </w:rPr>
        <w:t>2</w:t>
      </w:r>
      <w:r>
        <w:rPr>
          <w:rFonts w:ascii="SimSun" w:eastAsia="SimSun" w:hAnsi="SimSun" w:cs="SimSun"/>
          <w:sz w:val="21"/>
          <w:szCs w:val="21"/>
        </w:rPr>
        <w:t>表示正在发生质壁分离的植物细胞，该现象要用高倍显微镜才能观察到</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图</w:t>
      </w:r>
      <w:r>
        <w:rPr>
          <w:sz w:val="21"/>
          <w:szCs w:val="21"/>
        </w:rPr>
        <w:t>3</w:t>
      </w:r>
      <w:r>
        <w:rPr>
          <w:rFonts w:ascii="SimSun" w:eastAsia="SimSun" w:hAnsi="SimSun" w:cs="SimSun"/>
          <w:sz w:val="21"/>
          <w:szCs w:val="21"/>
        </w:rPr>
        <w:t>右侧锥形瓶中澄清石灰水的作用是检测</w:t>
      </w:r>
      <w:r>
        <w:rPr>
          <w:strike w:val="0"/>
          <w:sz w:val="21"/>
          <w:szCs w:val="21"/>
          <w:u w:val="none"/>
        </w:rPr>
        <w:drawing>
          <wp:inline>
            <wp:extent cx="304800" cy="228600"/>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304800" cy="228600"/>
                    </a:xfrm>
                    <a:prstGeom prst="rect">
                      <a:avLst/>
                    </a:prstGeom>
                  </pic:spPr>
                </pic:pic>
              </a:graphicData>
            </a:graphic>
          </wp:inline>
        </w:drawing>
      </w:r>
      <w:r>
        <w:rPr>
          <w:rFonts w:ascii="SimSun" w:eastAsia="SimSun" w:hAnsi="SimSun" w:cs="SimSun"/>
          <w:sz w:val="21"/>
          <w:szCs w:val="21"/>
        </w:rPr>
        <w:t>，可用溴麝香草酚蓝溶液替代</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图</w:t>
      </w:r>
      <w:r>
        <w:rPr>
          <w:sz w:val="21"/>
          <w:szCs w:val="21"/>
        </w:rPr>
        <w:t>4</w:t>
      </w:r>
      <w:r>
        <w:rPr>
          <w:rFonts w:ascii="SimSun" w:eastAsia="SimSun" w:hAnsi="SimSun" w:cs="SimSun"/>
          <w:sz w:val="21"/>
          <w:szCs w:val="21"/>
        </w:rPr>
        <w:t>的材料可用来观察有丝分裂，制作装片的流程为解离</w:t>
      </w:r>
      <w:r>
        <w:rPr>
          <w:sz w:val="21"/>
          <w:szCs w:val="21"/>
        </w:rPr>
        <w:t>→</w:t>
      </w:r>
      <w:r>
        <w:rPr>
          <w:rFonts w:ascii="SimSun" w:eastAsia="SimSun" w:hAnsi="SimSun" w:cs="SimSun"/>
          <w:sz w:val="21"/>
          <w:szCs w:val="21"/>
        </w:rPr>
        <w:t>漂洗</w:t>
      </w:r>
      <w:r>
        <w:rPr>
          <w:sz w:val="21"/>
          <w:szCs w:val="21"/>
        </w:rPr>
        <w:t>→</w:t>
      </w:r>
      <w:r>
        <w:rPr>
          <w:rFonts w:ascii="SimSun" w:eastAsia="SimSun" w:hAnsi="SimSun" w:cs="SimSun"/>
          <w:sz w:val="21"/>
          <w:szCs w:val="21"/>
        </w:rPr>
        <w:t>染色</w:t>
      </w:r>
      <w:r>
        <w:rPr>
          <w:sz w:val="21"/>
          <w:szCs w:val="21"/>
        </w:rPr>
        <w:t>→</w:t>
      </w:r>
      <w:r>
        <w:rPr>
          <w:rFonts w:ascii="SimSun" w:eastAsia="SimSun" w:hAnsi="SimSun" w:cs="SimSun"/>
          <w:sz w:val="21"/>
          <w:szCs w:val="21"/>
        </w:rPr>
        <w:t>制片</w:t>
      </w:r>
    </w:p>
    <w:p>
      <w:pPr>
        <w:widowControl w:val="0"/>
        <w:spacing w:before="0" w:after="0" w:line="360" w:lineRule="auto"/>
        <w:rPr>
          <w:sz w:val="21"/>
          <w:szCs w:val="21"/>
        </w:rPr>
      </w:pPr>
      <w:r>
        <w:rPr>
          <w:sz w:val="21"/>
          <w:szCs w:val="21"/>
        </w:rPr>
        <w:t xml:space="preserve">2. </w:t>
      </w:r>
      <w:r>
        <w:rPr>
          <w:rFonts w:ascii="SimSun" w:eastAsia="SimSun" w:hAnsi="SimSun" w:cs="SimSun"/>
          <w:sz w:val="21"/>
          <w:szCs w:val="21"/>
        </w:rPr>
        <w:t>米根霉菌是真核生物，下图表示米根霉菌细胞内进行的部分代谢过程。下列叙述正确的是（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1828800" cy="1133475"/>
            <wp:docPr id="1000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7"/>
                    <a:stretch>
                      <a:fillRect/>
                    </a:stretch>
                  </pic:blipFill>
                  <pic:spPr>
                    <a:xfrm>
                      <a:off x="0" y="0"/>
                      <a:ext cx="1828800" cy="11334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过程①～⑤产生的</w:t>
      </w:r>
      <w:r>
        <w:rPr>
          <w:sz w:val="21"/>
          <w:szCs w:val="21"/>
        </w:rPr>
        <w:t>ATP</w:t>
      </w:r>
      <w:r>
        <w:rPr>
          <w:rFonts w:ascii="SimSun" w:eastAsia="SimSun" w:hAnsi="SimSun" w:cs="SimSun"/>
          <w:sz w:val="21"/>
          <w:szCs w:val="21"/>
        </w:rPr>
        <w:t>可用于米根霉菌细胞吸收无机盐</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可以通过检测</w:t>
      </w:r>
      <w:r>
        <w:rPr>
          <w:sz w:val="21"/>
          <w:szCs w:val="21"/>
        </w:rPr>
        <w:t>CO</w:t>
      </w:r>
      <w:r>
        <w:rPr>
          <w:sz w:val="14"/>
          <w:szCs w:val="14"/>
        </w:rPr>
        <w:t>2</w:t>
      </w:r>
      <w:r>
        <w:rPr>
          <w:rFonts w:ascii="SimSun" w:eastAsia="SimSun" w:hAnsi="SimSun" w:cs="SimSun"/>
          <w:sz w:val="21"/>
          <w:szCs w:val="21"/>
        </w:rPr>
        <w:t>的释放量来计算米根霉菌分解葡萄糖的量</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每分子葡萄糖经无氧呼吸产生酒精时生成</w:t>
      </w:r>
      <w:r>
        <w:rPr>
          <w:strike w:val="0"/>
          <w:sz w:val="21"/>
          <w:szCs w:val="21"/>
          <w:u w:val="none"/>
        </w:rPr>
        <w:drawing>
          <wp:inline>
            <wp:extent cx="133350" cy="180975"/>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8"/>
                    <a:stretch>
                      <a:fillRect/>
                    </a:stretch>
                  </pic:blipFill>
                  <pic:spPr>
                    <a:xfrm>
                      <a:off x="0" y="0"/>
                      <a:ext cx="133350" cy="180975"/>
                    </a:xfrm>
                    <a:prstGeom prst="rect">
                      <a:avLst/>
                    </a:prstGeom>
                  </pic:spPr>
                </pic:pic>
              </a:graphicData>
            </a:graphic>
          </wp:inline>
        </w:drawing>
      </w:r>
      <w:r>
        <w:rPr>
          <w:sz w:val="21"/>
          <w:szCs w:val="21"/>
        </w:rPr>
        <w:t>ATP</w:t>
      </w:r>
      <w:r>
        <w:rPr>
          <w:rFonts w:ascii="SimSun" w:eastAsia="SimSun" w:hAnsi="SimSun" w:cs="SimSun"/>
          <w:sz w:val="21"/>
          <w:szCs w:val="21"/>
        </w:rPr>
        <w:t>量和产生乳酸时的相同</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无氧条件下，米根霉菌是否产生酒精可通过是否能让酸性重铬酸钾变蓝来判断</w:t>
      </w:r>
    </w:p>
    <w:p>
      <w:pPr>
        <w:widowControl w:val="0"/>
        <w:spacing w:before="0" w:after="0" w:line="360" w:lineRule="auto"/>
        <w:rPr>
          <w:sz w:val="21"/>
          <w:szCs w:val="21"/>
        </w:rPr>
      </w:pPr>
      <w:r>
        <w:rPr>
          <w:sz w:val="21"/>
          <w:szCs w:val="21"/>
        </w:rPr>
        <w:t xml:space="preserve">3. </w:t>
      </w:r>
      <w:r>
        <w:rPr>
          <w:rFonts w:ascii="SimSun" w:eastAsia="SimSun" w:hAnsi="SimSun" w:cs="SimSun"/>
          <w:sz w:val="21"/>
          <w:szCs w:val="21"/>
        </w:rPr>
        <w:t>图甲表示水稻的叶肉细胞在光照强度分别为</w:t>
      </w:r>
      <w:r>
        <w:rPr>
          <w:sz w:val="21"/>
          <w:szCs w:val="21"/>
        </w:rPr>
        <w:t>A</w:t>
      </w:r>
      <w:r>
        <w:rPr>
          <w:rFonts w:ascii="SimSun" w:eastAsia="SimSun" w:hAnsi="SimSun" w:cs="SimSun"/>
          <w:sz w:val="21"/>
          <w:szCs w:val="21"/>
        </w:rPr>
        <w:t>、</w:t>
      </w:r>
      <w:r>
        <w:rPr>
          <w:sz w:val="21"/>
          <w:szCs w:val="21"/>
        </w:rPr>
        <w:t>B</w:t>
      </w:r>
      <w:r>
        <w:rPr>
          <w:rFonts w:ascii="SimSun" w:eastAsia="SimSun" w:hAnsi="SimSun" w:cs="SimSun"/>
          <w:sz w:val="21"/>
          <w:szCs w:val="21"/>
        </w:rPr>
        <w:t>、</w:t>
      </w:r>
      <w:r>
        <w:rPr>
          <w:sz w:val="21"/>
          <w:szCs w:val="21"/>
        </w:rPr>
        <w:t>C</w:t>
      </w:r>
      <w:r>
        <w:rPr>
          <w:rFonts w:ascii="SimSun" w:eastAsia="SimSun" w:hAnsi="SimSun" w:cs="SimSun"/>
          <w:sz w:val="21"/>
          <w:szCs w:val="21"/>
        </w:rPr>
        <w:t>、</w:t>
      </w:r>
      <w:r>
        <w:rPr>
          <w:sz w:val="21"/>
          <w:szCs w:val="21"/>
        </w:rPr>
        <w:t>D</w:t>
      </w:r>
      <w:r>
        <w:rPr>
          <w:rFonts w:ascii="SimSun" w:eastAsia="SimSun" w:hAnsi="SimSun" w:cs="SimSun"/>
          <w:sz w:val="21"/>
          <w:szCs w:val="21"/>
        </w:rPr>
        <w:t>时的</w:t>
      </w:r>
      <w:r>
        <w:rPr>
          <w:sz w:val="21"/>
          <w:szCs w:val="21"/>
        </w:rPr>
        <w:t>CO</w:t>
      </w:r>
      <w:r>
        <w:rPr>
          <w:sz w:val="14"/>
          <w:szCs w:val="14"/>
        </w:rPr>
        <w:t>2</w:t>
      </w:r>
      <w:r>
        <w:rPr>
          <w:rFonts w:ascii="SimSun" w:eastAsia="SimSun" w:hAnsi="SimSun" w:cs="SimSun"/>
          <w:sz w:val="21"/>
          <w:szCs w:val="21"/>
        </w:rPr>
        <w:t>释放速率和</w:t>
      </w:r>
      <w:r>
        <w:rPr>
          <w:sz w:val="21"/>
          <w:szCs w:val="21"/>
        </w:rPr>
        <w:t>O</w:t>
      </w:r>
      <w:r>
        <w:rPr>
          <w:sz w:val="14"/>
          <w:szCs w:val="14"/>
        </w:rPr>
        <w:t>2</w:t>
      </w:r>
      <w:r>
        <w:rPr>
          <w:rFonts w:ascii="SimSun" w:eastAsia="SimSun" w:hAnsi="SimSun" w:cs="SimSun"/>
          <w:sz w:val="21"/>
          <w:szCs w:val="21"/>
        </w:rPr>
        <w:t>产生速率的变化。图乙表示蓝细菌的</w:t>
      </w:r>
      <w:r>
        <w:rPr>
          <w:sz w:val="21"/>
          <w:szCs w:val="21"/>
        </w:rPr>
        <w:t>CO</w:t>
      </w:r>
      <w:r>
        <w:rPr>
          <w:sz w:val="14"/>
          <w:szCs w:val="14"/>
        </w:rPr>
        <w:t>2</w:t>
      </w:r>
      <w:r>
        <w:rPr>
          <w:rFonts w:ascii="SimSun" w:eastAsia="SimSun" w:hAnsi="SimSun" w:cs="SimSun"/>
          <w:sz w:val="21"/>
          <w:szCs w:val="21"/>
        </w:rPr>
        <w:t>吸收速率与光照强度的关系，下列说法正确的是（　　）</w:t>
      </w:r>
    </w:p>
    <w:p>
      <w:pPr>
        <w:widowControl w:val="0"/>
        <w:spacing w:before="0" w:after="0" w:line="360" w:lineRule="auto"/>
        <w:rPr>
          <w:sz w:val="21"/>
          <w:szCs w:val="21"/>
        </w:rPr>
      </w:pPr>
      <w:r>
        <w:rPr>
          <w:strike w:val="0"/>
          <w:sz w:val="21"/>
          <w:szCs w:val="21"/>
          <w:u w:val="none"/>
        </w:rPr>
        <w:drawing>
          <wp:inline>
            <wp:extent cx="4086225" cy="2190750"/>
            <wp:docPr id="1000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9"/>
                    <a:stretch>
                      <a:fillRect/>
                    </a:stretch>
                  </pic:blipFill>
                  <pic:spPr>
                    <a:xfrm>
                      <a:off x="0" y="0"/>
                      <a:ext cx="4086225" cy="2190750"/>
                    </a:xfrm>
                    <a:prstGeom prst="rect">
                      <a:avLst/>
                    </a:prstGeom>
                  </pic:spPr>
                </pic:pic>
              </a:graphicData>
            </a:graphic>
          </wp:inline>
        </w:drawing>
      </w:r>
      <w:r>
        <w:rPr>
          <w:strike w:val="0"/>
          <w:sz w:val="21"/>
          <w:szCs w:val="21"/>
          <w:u w:val="none"/>
        </w:rPr>
        <w:drawing>
          <wp:inline>
            <wp:extent cx="28575" cy="28575"/>
            <wp:docPr id="100021"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1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图甲中，光照强度为</w:t>
      </w:r>
      <w:r>
        <w:rPr>
          <w:sz w:val="21"/>
          <w:szCs w:val="21"/>
        </w:rPr>
        <w:t>B</w:t>
      </w:r>
      <w:r>
        <w:rPr>
          <w:rFonts w:ascii="SimSun" w:eastAsia="SimSun" w:hAnsi="SimSun" w:cs="SimSun"/>
          <w:sz w:val="21"/>
          <w:szCs w:val="21"/>
        </w:rPr>
        <w:t>时，水稻叶肉细胞的光合速率等于呼吸速率</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图甲中，光照强度为</w:t>
      </w:r>
      <w:r>
        <w:rPr>
          <w:sz w:val="21"/>
          <w:szCs w:val="21"/>
        </w:rPr>
        <w:t>D</w:t>
      </w:r>
      <w:r>
        <w:rPr>
          <w:rFonts w:ascii="SimSun" w:eastAsia="SimSun" w:hAnsi="SimSun" w:cs="SimSun"/>
          <w:sz w:val="21"/>
          <w:szCs w:val="21"/>
        </w:rPr>
        <w:t>时，水稻叶肉细胞从周围环境中吸收</w:t>
      </w:r>
      <w:r>
        <w:rPr>
          <w:sz w:val="21"/>
          <w:szCs w:val="21"/>
        </w:rPr>
        <w:t>CO</w:t>
      </w:r>
      <w:r>
        <w:rPr>
          <w:sz w:val="14"/>
          <w:szCs w:val="14"/>
        </w:rPr>
        <w:t>2</w:t>
      </w:r>
      <w:r>
        <w:rPr>
          <w:rFonts w:ascii="SimSun" w:eastAsia="SimSun" w:hAnsi="SimSun" w:cs="SimSun"/>
          <w:sz w:val="21"/>
          <w:szCs w:val="21"/>
        </w:rPr>
        <w:t>的速率相对值为</w:t>
      </w:r>
      <w:r>
        <w:rPr>
          <w:sz w:val="21"/>
          <w:szCs w:val="21"/>
        </w:rPr>
        <w:t>2</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图乙中，光照强度为</w:t>
      </w:r>
      <w:r>
        <w:rPr>
          <w:sz w:val="21"/>
          <w:szCs w:val="21"/>
        </w:rPr>
        <w:t>X</w:t>
      </w:r>
      <w:r>
        <w:rPr>
          <w:rFonts w:ascii="SimSun" w:eastAsia="SimSun" w:hAnsi="SimSun" w:cs="SimSun"/>
          <w:sz w:val="21"/>
          <w:szCs w:val="21"/>
        </w:rPr>
        <w:t>时，蓝细菌产生</w:t>
      </w:r>
      <w:r>
        <w:rPr>
          <w:sz w:val="21"/>
          <w:szCs w:val="21"/>
        </w:rPr>
        <w:t>ATP</w:t>
      </w:r>
      <w:r>
        <w:rPr>
          <w:rFonts w:ascii="SimSun" w:eastAsia="SimSun" w:hAnsi="SimSun" w:cs="SimSun"/>
          <w:sz w:val="21"/>
          <w:szCs w:val="21"/>
        </w:rPr>
        <w:t>的场所有细胞质基质、线粒体和叶绿体</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图乙中，限制</w:t>
      </w:r>
      <w:r>
        <w:rPr>
          <w:sz w:val="21"/>
          <w:szCs w:val="21"/>
        </w:rPr>
        <w:t>E</w:t>
      </w:r>
      <w:r>
        <w:rPr>
          <w:rFonts w:ascii="SimSun" w:eastAsia="SimSun" w:hAnsi="SimSun" w:cs="SimSun"/>
          <w:sz w:val="21"/>
          <w:szCs w:val="21"/>
        </w:rPr>
        <w:t>、</w:t>
      </w:r>
      <w:r>
        <w:rPr>
          <w:sz w:val="21"/>
          <w:szCs w:val="21"/>
        </w:rPr>
        <w:t>F</w:t>
      </w:r>
      <w:r>
        <w:rPr>
          <w:rFonts w:ascii="SimSun" w:eastAsia="SimSun" w:hAnsi="SimSun" w:cs="SimSun"/>
          <w:sz w:val="21"/>
          <w:szCs w:val="21"/>
        </w:rPr>
        <w:t>、</w:t>
      </w:r>
      <w:r>
        <w:rPr>
          <w:sz w:val="21"/>
          <w:szCs w:val="21"/>
        </w:rPr>
        <w:t>G</w:t>
      </w:r>
      <w:r>
        <w:rPr>
          <w:rFonts w:ascii="SimSun" w:eastAsia="SimSun" w:hAnsi="SimSun" w:cs="SimSun"/>
          <w:sz w:val="21"/>
          <w:szCs w:val="21"/>
        </w:rPr>
        <w:t>点光合速率的主要因素是光照强度</w:t>
      </w:r>
    </w:p>
    <w:p>
      <w:pPr>
        <w:widowControl w:val="0"/>
        <w:spacing w:before="0" w:after="0" w:line="360" w:lineRule="auto"/>
        <w:jc w:val="both"/>
        <w:rPr>
          <w:sz w:val="21"/>
          <w:szCs w:val="21"/>
        </w:rPr>
      </w:pPr>
      <w:r>
        <w:rPr>
          <w:sz w:val="21"/>
          <w:szCs w:val="21"/>
        </w:rPr>
        <w:t xml:space="preserve">4. </w:t>
      </w:r>
      <w:r>
        <w:rPr>
          <w:rFonts w:ascii="SimSun" w:eastAsia="SimSun" w:hAnsi="SimSun" w:cs="SimSun"/>
          <w:sz w:val="21"/>
          <w:szCs w:val="21"/>
        </w:rPr>
        <w:t>对下列各图所表示的生物学意义的描述，正确的是（</w:t>
      </w:r>
      <w:r>
        <w:rPr>
          <w:sz w:val="21"/>
          <w:szCs w:val="21"/>
        </w:rPr>
        <w:t xml:space="preserve">    </w:t>
      </w:r>
      <w:r>
        <w:rPr>
          <w:rFonts w:ascii="SimSun" w:eastAsia="SimSun" w:hAnsi="SimSun" w:cs="SimSun"/>
          <w:sz w:val="21"/>
          <w:szCs w:val="21"/>
        </w:rPr>
        <w:t>）</w:t>
      </w:r>
    </w:p>
    <w:p>
      <w:pPr>
        <w:widowControl w:val="0"/>
        <w:spacing w:before="0" w:after="0" w:line="360" w:lineRule="auto"/>
        <w:jc w:val="both"/>
        <w:rPr>
          <w:sz w:val="21"/>
          <w:szCs w:val="21"/>
        </w:rPr>
      </w:pPr>
      <w:r>
        <w:rPr>
          <w:strike w:val="0"/>
          <w:sz w:val="21"/>
          <w:szCs w:val="21"/>
          <w:u w:val="none"/>
        </w:rPr>
        <w:drawing>
          <wp:inline>
            <wp:extent cx="5019675" cy="1352550"/>
            <wp:docPr id="1000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
                    <pic:cNvPicPr>
                      <a:picLocks noChangeAspect="1"/>
                    </pic:cNvPicPr>
                  </pic:nvPicPr>
                  <pic:blipFill>
                    <a:blip xmlns:r="http://schemas.openxmlformats.org/officeDocument/2006/relationships" r:embed="rId12"/>
                    <a:stretch>
                      <a:fillRect/>
                    </a:stretch>
                  </pic:blipFill>
                  <pic:spPr>
                    <a:xfrm>
                      <a:off x="0" y="0"/>
                      <a:ext cx="5019675" cy="135255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甲图中生物自交后产生基因型为</w:t>
      </w:r>
      <w:r>
        <w:rPr>
          <w:sz w:val="21"/>
          <w:szCs w:val="21"/>
        </w:rPr>
        <w:t>Aadd</w:t>
      </w:r>
      <w:r>
        <w:rPr>
          <w:rFonts w:ascii="SimSun" w:eastAsia="SimSun" w:hAnsi="SimSun" w:cs="SimSun"/>
          <w:sz w:val="21"/>
          <w:szCs w:val="21"/>
        </w:rPr>
        <w:t>个体的概率为</w:t>
      </w:r>
      <w:r>
        <w:rPr>
          <w:sz w:val="21"/>
          <w:szCs w:val="21"/>
        </w:rPr>
        <w:t>1/4</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乙图细胞中含有两个染色体组，该生物正常体细胞的染色体数为</w:t>
      </w:r>
      <w:r>
        <w:rPr>
          <w:sz w:val="21"/>
          <w:szCs w:val="21"/>
        </w:rPr>
        <w:t>4</w:t>
      </w:r>
      <w:r>
        <w:rPr>
          <w:rFonts w:ascii="SimSun" w:eastAsia="SimSun" w:hAnsi="SimSun" w:cs="SimSun"/>
          <w:sz w:val="21"/>
          <w:szCs w:val="21"/>
        </w:rPr>
        <w:t>条</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丙图家系中男性患者明显多于女性患者，该病最有可能是伴</w:t>
      </w:r>
      <w:r>
        <w:rPr>
          <w:sz w:val="21"/>
          <w:szCs w:val="21"/>
        </w:rPr>
        <w:t>X</w:t>
      </w:r>
      <w:r>
        <w:rPr>
          <w:rFonts w:ascii="SimSun" w:eastAsia="SimSun" w:hAnsi="SimSun" w:cs="SimSun"/>
          <w:sz w:val="21"/>
          <w:szCs w:val="21"/>
        </w:rPr>
        <w:t>隐性遗传病</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丁图表示某果蝇染色体组成，其配子类型有</w:t>
      </w:r>
      <w:r>
        <w:rPr>
          <w:sz w:val="21"/>
          <w:szCs w:val="21"/>
        </w:rPr>
        <w:t>AX</w:t>
      </w:r>
      <w:r>
        <w:rPr>
          <w:sz w:val="14"/>
          <w:szCs w:val="14"/>
        </w:rPr>
        <w:t>w</w:t>
      </w:r>
      <w:r>
        <w:rPr>
          <w:sz w:val="21"/>
          <w:szCs w:val="21"/>
        </w:rPr>
        <w:t xml:space="preserve"> </w:t>
      </w:r>
      <w:r>
        <w:rPr>
          <w:rFonts w:ascii="SimSun" w:eastAsia="SimSun" w:hAnsi="SimSun" w:cs="SimSun"/>
          <w:sz w:val="21"/>
          <w:szCs w:val="21"/>
        </w:rPr>
        <w:t>、</w:t>
      </w:r>
      <w:r>
        <w:rPr>
          <w:sz w:val="21"/>
          <w:szCs w:val="21"/>
        </w:rPr>
        <w:t>aX</w:t>
      </w:r>
      <w:r>
        <w:rPr>
          <w:sz w:val="14"/>
          <w:szCs w:val="14"/>
        </w:rPr>
        <w:t>w</w:t>
      </w:r>
      <w:r>
        <w:rPr>
          <w:rFonts w:ascii="SimSun" w:eastAsia="SimSun" w:hAnsi="SimSun" w:cs="SimSun"/>
          <w:sz w:val="21"/>
          <w:szCs w:val="21"/>
        </w:rPr>
        <w:t>、</w:t>
      </w:r>
      <w:r>
        <w:rPr>
          <w:sz w:val="21"/>
          <w:szCs w:val="21"/>
        </w:rPr>
        <w:t xml:space="preserve">A </w:t>
      </w:r>
      <w:r>
        <w:rPr>
          <w:rFonts w:ascii="SimSun" w:eastAsia="SimSun" w:hAnsi="SimSun" w:cs="SimSun"/>
          <w:sz w:val="21"/>
          <w:szCs w:val="21"/>
        </w:rPr>
        <w:t>、</w:t>
      </w:r>
      <w:r>
        <w:rPr>
          <w:sz w:val="21"/>
          <w:szCs w:val="21"/>
        </w:rPr>
        <w:t>a</w:t>
      </w:r>
      <w:r>
        <w:rPr>
          <w:rFonts w:ascii="SimSun" w:eastAsia="SimSun" w:hAnsi="SimSun" w:cs="SimSun"/>
          <w:sz w:val="21"/>
          <w:szCs w:val="21"/>
        </w:rPr>
        <w:t>四种</w:t>
      </w:r>
    </w:p>
    <w:p>
      <w:pPr>
        <w:widowControl w:val="0"/>
        <w:spacing w:before="0" w:after="0" w:line="360" w:lineRule="auto"/>
        <w:rPr>
          <w:sz w:val="21"/>
          <w:szCs w:val="21"/>
        </w:rPr>
      </w:pPr>
      <w:r>
        <w:rPr>
          <w:sz w:val="21"/>
          <w:szCs w:val="21"/>
        </w:rPr>
        <w:t xml:space="preserve">5. </w:t>
      </w:r>
      <w:r>
        <w:rPr>
          <w:rFonts w:ascii="SimSun" w:eastAsia="SimSun" w:hAnsi="SimSun" w:cs="SimSun"/>
          <w:sz w:val="21"/>
          <w:szCs w:val="21"/>
        </w:rPr>
        <w:t>如图</w:t>
      </w:r>
      <w:r>
        <w:rPr>
          <w:sz w:val="21"/>
          <w:szCs w:val="21"/>
        </w:rPr>
        <w:t>a</w:t>
      </w:r>
      <w:r>
        <w:rPr>
          <w:rFonts w:ascii="SimSun" w:eastAsia="SimSun" w:hAnsi="SimSun" w:cs="SimSun"/>
          <w:sz w:val="21"/>
          <w:szCs w:val="21"/>
        </w:rPr>
        <w:t>、</w:t>
      </w:r>
      <w:r>
        <w:rPr>
          <w:sz w:val="21"/>
          <w:szCs w:val="21"/>
        </w:rPr>
        <w:t>b</w:t>
      </w:r>
      <w:r>
        <w:rPr>
          <w:rFonts w:ascii="SimSun" w:eastAsia="SimSun" w:hAnsi="SimSun" w:cs="SimSun"/>
          <w:sz w:val="21"/>
          <w:szCs w:val="21"/>
        </w:rPr>
        <w:t>、</w:t>
      </w:r>
      <w:r>
        <w:rPr>
          <w:sz w:val="21"/>
          <w:szCs w:val="21"/>
        </w:rPr>
        <w:t>c</w:t>
      </w:r>
      <w:r>
        <w:rPr>
          <w:rFonts w:ascii="SimSun" w:eastAsia="SimSun" w:hAnsi="SimSun" w:cs="SimSun"/>
          <w:sz w:val="21"/>
          <w:szCs w:val="21"/>
        </w:rPr>
        <w:t>、</w:t>
      </w:r>
      <w:r>
        <w:rPr>
          <w:sz w:val="21"/>
          <w:szCs w:val="21"/>
        </w:rPr>
        <w:t>d</w:t>
      </w:r>
      <w:r>
        <w:rPr>
          <w:rFonts w:ascii="SimSun" w:eastAsia="SimSun" w:hAnsi="SimSun" w:cs="SimSun"/>
          <w:sz w:val="21"/>
          <w:szCs w:val="21"/>
        </w:rPr>
        <w:t>表示人体体液的各种成分及其相互关系，有关叙述正确的是（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1724025" cy="1524000"/>
            <wp:docPr id="1000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
                    <pic:cNvPicPr>
                      <a:picLocks noChangeAspect="1"/>
                    </pic:cNvPicPr>
                  </pic:nvPicPr>
                  <pic:blipFill>
                    <a:blip xmlns:r="http://schemas.openxmlformats.org/officeDocument/2006/relationships" r:embed="rId13"/>
                    <a:stretch>
                      <a:fillRect/>
                    </a:stretch>
                  </pic:blipFill>
                  <pic:spPr>
                    <a:xfrm>
                      <a:off x="0" y="0"/>
                      <a:ext cx="1724025" cy="1524000"/>
                    </a:xfrm>
                    <a:prstGeom prst="rect">
                      <a:avLst/>
                    </a:prstGeom>
                  </pic:spPr>
                </pic:pic>
              </a:graphicData>
            </a:graphic>
          </wp:inline>
        </w:drawing>
      </w:r>
    </w:p>
    <w:p>
      <w:pPr>
        <w:widowControl w:val="0"/>
        <w:spacing w:before="0" w:after="0" w:line="360" w:lineRule="auto"/>
        <w:rPr>
          <w:sz w:val="21"/>
          <w:szCs w:val="21"/>
        </w:rPr>
      </w:pPr>
      <w:r>
        <w:rPr>
          <w:sz w:val="21"/>
          <w:szCs w:val="21"/>
        </w:rPr>
        <w:t>A. b</w:t>
      </w:r>
      <w:r>
        <w:rPr>
          <w:rFonts w:ascii="SimSun" w:eastAsia="SimSun" w:hAnsi="SimSun" w:cs="SimSun"/>
          <w:sz w:val="21"/>
          <w:szCs w:val="21"/>
        </w:rPr>
        <w:t>表示血浆，</w:t>
      </w:r>
      <w:r>
        <w:rPr>
          <w:sz w:val="21"/>
          <w:szCs w:val="21"/>
        </w:rPr>
        <w:t>d</w:t>
      </w:r>
      <w:r>
        <w:rPr>
          <w:rFonts w:ascii="SimSun" w:eastAsia="SimSun" w:hAnsi="SimSun" w:cs="SimSun"/>
          <w:sz w:val="21"/>
          <w:szCs w:val="21"/>
        </w:rPr>
        <w:t>表示组织液</w:t>
      </w:r>
    </w:p>
    <w:p>
      <w:pPr>
        <w:widowControl w:val="0"/>
        <w:spacing w:before="0" w:after="0" w:line="360" w:lineRule="auto"/>
        <w:rPr>
          <w:sz w:val="21"/>
          <w:szCs w:val="21"/>
        </w:rPr>
      </w:pPr>
      <w:r>
        <w:rPr>
          <w:sz w:val="21"/>
          <w:szCs w:val="21"/>
        </w:rPr>
        <w:t>B. a</w:t>
      </w:r>
      <w:r>
        <w:rPr>
          <w:rFonts w:ascii="SimSun" w:eastAsia="SimSun" w:hAnsi="SimSun" w:cs="SimSun"/>
          <w:sz w:val="21"/>
          <w:szCs w:val="21"/>
        </w:rPr>
        <w:t>中的</w:t>
      </w:r>
      <w:r>
        <w:rPr>
          <w:sz w:val="21"/>
          <w:szCs w:val="21"/>
        </w:rPr>
        <w:t>CO</w:t>
      </w:r>
      <w:r>
        <w:rPr>
          <w:sz w:val="14"/>
          <w:szCs w:val="14"/>
        </w:rPr>
        <w:t>2</w:t>
      </w:r>
      <w:r>
        <w:rPr>
          <w:rFonts w:ascii="SimSun" w:eastAsia="SimSun" w:hAnsi="SimSun" w:cs="SimSun"/>
          <w:sz w:val="21"/>
          <w:szCs w:val="21"/>
        </w:rPr>
        <w:t>浓度低于</w:t>
      </w:r>
      <w:r>
        <w:rPr>
          <w:sz w:val="21"/>
          <w:szCs w:val="21"/>
        </w:rPr>
        <w:t>b</w:t>
      </w:r>
    </w:p>
    <w:p>
      <w:pPr>
        <w:widowControl w:val="0"/>
        <w:spacing w:before="0" w:after="0" w:line="360" w:lineRule="auto"/>
        <w:rPr>
          <w:sz w:val="21"/>
          <w:szCs w:val="21"/>
        </w:rPr>
      </w:pPr>
      <w:r>
        <w:rPr>
          <w:sz w:val="21"/>
          <w:szCs w:val="21"/>
        </w:rPr>
        <w:t>C. d</w:t>
      </w:r>
      <w:r>
        <w:rPr>
          <w:rFonts w:ascii="SimSun" w:eastAsia="SimSun" w:hAnsi="SimSun" w:cs="SimSun"/>
          <w:sz w:val="21"/>
          <w:szCs w:val="21"/>
        </w:rPr>
        <w:t>中存在抗体、血红蛋白、葡萄糖等物质</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血浆蛋白随尿液流失会引起</w:t>
      </w:r>
      <w:r>
        <w:rPr>
          <w:sz w:val="21"/>
          <w:szCs w:val="21"/>
        </w:rPr>
        <w:t>d</w:t>
      </w:r>
      <w:r>
        <w:rPr>
          <w:rFonts w:ascii="SimSun" w:eastAsia="SimSun" w:hAnsi="SimSun" w:cs="SimSun"/>
          <w:sz w:val="21"/>
          <w:szCs w:val="21"/>
        </w:rPr>
        <w:t>中的渗透压降低，造成组织水肿</w:t>
      </w:r>
    </w:p>
    <w:p>
      <w:pPr>
        <w:widowControl w:val="0"/>
        <w:spacing w:before="0" w:after="0" w:line="360" w:lineRule="auto"/>
        <w:rPr>
          <w:sz w:val="21"/>
          <w:szCs w:val="21"/>
        </w:rPr>
      </w:pPr>
      <w:r>
        <w:rPr>
          <w:sz w:val="21"/>
          <w:szCs w:val="21"/>
        </w:rPr>
        <w:t xml:space="preserve">6. </w:t>
      </w:r>
      <w:r>
        <w:rPr>
          <w:rFonts w:ascii="SimSun" w:eastAsia="SimSun" w:hAnsi="SimSun" w:cs="SimSun"/>
          <w:sz w:val="21"/>
          <w:szCs w:val="21"/>
        </w:rPr>
        <w:t>神经调节和体液调节对于机体稳态的维持均具有重要作用。下列叙述错误的是（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一些低等动物只有体液调节，没有神经调节</w:t>
      </w:r>
    </w:p>
    <w:p>
      <w:pPr>
        <w:widowControl w:val="0"/>
        <w:spacing w:before="0" w:after="0" w:line="360" w:lineRule="auto"/>
        <w:rPr>
          <w:sz w:val="21"/>
          <w:szCs w:val="21"/>
        </w:rPr>
      </w:pPr>
      <w:r>
        <w:rPr>
          <w:sz w:val="21"/>
          <w:szCs w:val="21"/>
        </w:rPr>
        <w:t>B</w:t>
      </w:r>
      <w:r>
        <w:rPr>
          <w:strike w:val="0"/>
          <w:sz w:val="21"/>
          <w:szCs w:val="21"/>
          <w:u w:val="none"/>
        </w:rPr>
        <w:drawing>
          <wp:inline>
            <wp:extent cx="38100" cy="95250"/>
            <wp:docPr id="1000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14"/>
                    <a:stretch>
                      <a:fillRect/>
                    </a:stretch>
                  </pic:blipFill>
                  <pic:spPr>
                    <a:xfrm>
                      <a:off x="0" y="0"/>
                      <a:ext cx="38100" cy="95250"/>
                    </a:xfrm>
                    <a:prstGeom prst="rect">
                      <a:avLst/>
                    </a:prstGeom>
                  </pic:spPr>
                </pic:pic>
              </a:graphicData>
            </a:graphic>
          </wp:inline>
        </w:drawing>
      </w:r>
      <w:r>
        <w:rPr>
          <w:sz w:val="21"/>
          <w:szCs w:val="21"/>
        </w:rPr>
        <w:t xml:space="preserve"> </w:t>
      </w:r>
      <w:r>
        <w:rPr>
          <w:rFonts w:ascii="SimSun" w:eastAsia="SimSun" w:hAnsi="SimSun" w:cs="SimSun"/>
          <w:sz w:val="21"/>
          <w:szCs w:val="21"/>
        </w:rPr>
        <w:t>神经调节反应速度较快，体液调节反应速度较慢</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神经调节和体液调节中均存在分级调节的现象</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体液调节的信号是化学物质，神经调节的信号是神经冲动</w:t>
      </w:r>
      <w:r>
        <w:rPr>
          <w:strike w:val="0"/>
          <w:sz w:val="21"/>
          <w:szCs w:val="21"/>
          <w:u w:val="none"/>
        </w:rPr>
        <w:drawing>
          <wp:inline>
            <wp:extent cx="28575" cy="28575"/>
            <wp:docPr id="100041"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xmlns:r="http://schemas.openxmlformats.org/officeDocument/2006/relationships" r:embed="rId1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7. </w:t>
      </w:r>
      <w:r>
        <w:rPr>
          <w:rFonts w:ascii="SimSun" w:eastAsia="SimSun" w:hAnsi="SimSun" w:cs="SimSun"/>
          <w:sz w:val="21"/>
          <w:szCs w:val="21"/>
        </w:rPr>
        <w:t>下列关于人体神经调节和体液调节的叙述，正确的是（　　）</w:t>
      </w:r>
    </w:p>
    <w:p>
      <w:pPr>
        <w:widowControl w:val="0"/>
        <w:spacing w:before="0" w:after="0" w:line="360" w:lineRule="auto"/>
        <w:rPr>
          <w:sz w:val="21"/>
          <w:szCs w:val="21"/>
        </w:rPr>
      </w:pPr>
      <w:r>
        <w:rPr>
          <w:rFonts w:ascii="SimSun" w:eastAsia="SimSun" w:hAnsi="SimSun" w:cs="SimSun"/>
          <w:sz w:val="21"/>
          <w:szCs w:val="21"/>
        </w:rPr>
        <w:t>①甲亢患者，神经系统兴奋性降低，身体消瘦</w:t>
      </w:r>
      <w:r>
        <w:rPr>
          <w:sz w:val="21"/>
          <w:szCs w:val="21"/>
        </w:rPr>
        <w:t xml:space="preserve"> </w:t>
      </w:r>
    </w:p>
    <w:p>
      <w:pPr>
        <w:widowControl w:val="0"/>
        <w:spacing w:before="0" w:after="0" w:line="360" w:lineRule="auto"/>
        <w:rPr>
          <w:sz w:val="21"/>
          <w:szCs w:val="21"/>
        </w:rPr>
      </w:pPr>
      <w:r>
        <w:rPr>
          <w:rFonts w:ascii="SimSun" w:eastAsia="SimSun" w:hAnsi="SimSun" w:cs="SimSun"/>
          <w:sz w:val="21"/>
          <w:szCs w:val="21"/>
        </w:rPr>
        <w:t>②体内多种激素具有直接降低血糖的作用</w:t>
      </w:r>
    </w:p>
    <w:p>
      <w:pPr>
        <w:widowControl w:val="0"/>
        <w:spacing w:before="0" w:after="0" w:line="360" w:lineRule="auto"/>
        <w:rPr>
          <w:sz w:val="21"/>
          <w:szCs w:val="21"/>
        </w:rPr>
      </w:pPr>
      <w:r>
        <w:rPr>
          <w:rFonts w:ascii="SimSun" w:eastAsia="SimSun" w:hAnsi="SimSun" w:cs="SimSun"/>
          <w:sz w:val="21"/>
          <w:szCs w:val="21"/>
        </w:rPr>
        <w:t>③刺激大脑中央前回的顶部，可以引起下肢的运动</w:t>
      </w:r>
    </w:p>
    <w:p>
      <w:pPr>
        <w:widowControl w:val="0"/>
        <w:spacing w:before="0" w:after="0" w:line="360" w:lineRule="auto"/>
        <w:rPr>
          <w:sz w:val="21"/>
          <w:szCs w:val="21"/>
        </w:rPr>
      </w:pPr>
      <w:r>
        <w:rPr>
          <w:rFonts w:ascii="SimSun" w:eastAsia="SimSun" w:hAnsi="SimSun" w:cs="SimSun"/>
          <w:sz w:val="21"/>
          <w:szCs w:val="21"/>
        </w:rPr>
        <w:t>④言语区的</w:t>
      </w:r>
      <w:r>
        <w:rPr>
          <w:sz w:val="21"/>
          <w:szCs w:val="21"/>
        </w:rPr>
        <w:t>W</w:t>
      </w:r>
      <w:r>
        <w:rPr>
          <w:rFonts w:ascii="SimSun" w:eastAsia="SimSun" w:hAnsi="SimSun" w:cs="SimSun"/>
          <w:sz w:val="21"/>
          <w:szCs w:val="21"/>
        </w:rPr>
        <w:t>区和</w:t>
      </w:r>
      <w:r>
        <w:rPr>
          <w:sz w:val="21"/>
          <w:szCs w:val="21"/>
        </w:rPr>
        <w:t>V</w:t>
      </w:r>
      <w:r>
        <w:rPr>
          <w:rFonts w:ascii="SimSun" w:eastAsia="SimSun" w:hAnsi="SimSun" w:cs="SimSun"/>
          <w:sz w:val="21"/>
          <w:szCs w:val="21"/>
        </w:rPr>
        <w:t>区受损，人不能写字也不能看懂文字</w:t>
      </w:r>
    </w:p>
    <w:p>
      <w:pPr>
        <w:widowControl w:val="0"/>
        <w:spacing w:before="0" w:after="0" w:line="360" w:lineRule="auto"/>
        <w:rPr>
          <w:sz w:val="21"/>
          <w:szCs w:val="21"/>
        </w:rPr>
      </w:pPr>
      <w:r>
        <w:rPr>
          <w:rFonts w:ascii="SimSun" w:eastAsia="SimSun" w:hAnsi="SimSun" w:cs="SimSun"/>
          <w:sz w:val="21"/>
          <w:szCs w:val="21"/>
        </w:rPr>
        <w:t>⑤当大量丢失水分使细胞外液量减少以及血钠含量升高时，肾上腺皮质分泌醛固酮增多，维持血钠平衡</w:t>
      </w:r>
    </w:p>
    <w:p>
      <w:pPr>
        <w:widowControl w:val="0"/>
        <w:spacing w:before="0" w:after="0" w:line="360" w:lineRule="auto"/>
        <w:rPr>
          <w:sz w:val="21"/>
          <w:szCs w:val="21"/>
        </w:rPr>
      </w:pPr>
      <w:r>
        <w:rPr>
          <w:rFonts w:ascii="SimSun" w:eastAsia="SimSun" w:hAnsi="SimSun" w:cs="SimSun"/>
          <w:sz w:val="21"/>
          <w:szCs w:val="21"/>
        </w:rPr>
        <w:t>⑥糖皮质激素、甲状腺激素和肾上腺素在提高血糖浓度上具有协同作用</w:t>
      </w:r>
    </w:p>
    <w:p>
      <w:pPr>
        <w:widowControl w:val="0"/>
        <w:spacing w:before="0" w:after="0" w:line="360" w:lineRule="auto"/>
        <w:rPr>
          <w:sz w:val="21"/>
          <w:szCs w:val="21"/>
        </w:rPr>
      </w:pPr>
      <w:r>
        <w:rPr>
          <w:rFonts w:ascii="SimSun" w:eastAsia="SimSun" w:hAnsi="SimSun" w:cs="SimSun"/>
          <w:sz w:val="21"/>
          <w:szCs w:val="21"/>
        </w:rPr>
        <w:t>⑦遇险时交感神经支配肾上腺髓质分泌相关激素调节机体活动，此时体液调节是神经调节的一个环节</w:t>
      </w:r>
    </w:p>
    <w:p>
      <w:pPr>
        <w:widowControl w:val="0"/>
        <w:spacing w:before="0" w:after="0" w:line="360" w:lineRule="auto"/>
        <w:rPr>
          <w:sz w:val="21"/>
          <w:szCs w:val="21"/>
        </w:rPr>
      </w:pPr>
      <w:r>
        <w:rPr>
          <w:rFonts w:ascii="SimSun" w:eastAsia="SimSun" w:hAnsi="SimSun" w:cs="SimSun"/>
          <w:sz w:val="21"/>
          <w:szCs w:val="21"/>
        </w:rPr>
        <w:t>⑧养殖鱼类时，可以给鱼饲喂促性腺激素，来促进卵和精子的成熟，从而进行人工育苗</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A. 2</w:t>
      </w:r>
      <w:r>
        <w:rPr>
          <w:rFonts w:ascii="SimSun" w:eastAsia="SimSun" w:hAnsi="SimSun" w:cs="SimSun"/>
          <w:sz w:val="21"/>
          <w:szCs w:val="21"/>
        </w:rPr>
        <w:t>项</w:t>
      </w:r>
      <w:r>
        <w:rPr>
          <w:rFonts w:ascii="Times New Roman" w:eastAsia="Times New Roman" w:hAnsi="Times New Roman" w:cs="Times New Roman"/>
          <w:sz w:val="21"/>
          <w:szCs w:val="21"/>
        </w:rPr>
        <w:tab/>
      </w:r>
      <w:r>
        <w:rPr>
          <w:sz w:val="21"/>
          <w:szCs w:val="21"/>
        </w:rPr>
        <w:t>B. 3</w:t>
      </w:r>
      <w:r>
        <w:rPr>
          <w:rFonts w:ascii="SimSun" w:eastAsia="SimSun" w:hAnsi="SimSun" w:cs="SimSun"/>
          <w:sz w:val="21"/>
          <w:szCs w:val="21"/>
        </w:rPr>
        <w:t>项</w:t>
      </w:r>
      <w:r>
        <w:rPr>
          <w:rFonts w:ascii="Times New Roman" w:eastAsia="Times New Roman" w:hAnsi="Times New Roman" w:cs="Times New Roman"/>
          <w:sz w:val="21"/>
          <w:szCs w:val="21"/>
        </w:rPr>
        <w:tab/>
      </w:r>
      <w:r>
        <w:rPr>
          <w:sz w:val="21"/>
          <w:szCs w:val="21"/>
        </w:rPr>
        <w:t>C. 4</w:t>
      </w:r>
      <w:r>
        <w:rPr>
          <w:rFonts w:ascii="SimSun" w:eastAsia="SimSun" w:hAnsi="SimSun" w:cs="SimSun"/>
          <w:sz w:val="21"/>
          <w:szCs w:val="21"/>
        </w:rPr>
        <w:t>项</w:t>
      </w:r>
      <w:r>
        <w:rPr>
          <w:rFonts w:ascii="Times New Roman" w:eastAsia="Times New Roman" w:hAnsi="Times New Roman" w:cs="Times New Roman"/>
          <w:sz w:val="21"/>
          <w:szCs w:val="21"/>
        </w:rPr>
        <w:tab/>
      </w:r>
      <w:r>
        <w:rPr>
          <w:sz w:val="21"/>
          <w:szCs w:val="21"/>
        </w:rPr>
        <w:t>D. 5</w:t>
      </w:r>
      <w:r>
        <w:rPr>
          <w:rFonts w:ascii="SimSun" w:eastAsia="SimSun" w:hAnsi="SimSun" w:cs="SimSun"/>
          <w:sz w:val="21"/>
          <w:szCs w:val="21"/>
        </w:rPr>
        <w:t>项</w:t>
      </w:r>
    </w:p>
    <w:p>
      <w:pPr>
        <w:widowControl w:val="0"/>
        <w:spacing w:before="0" w:after="0" w:line="360" w:lineRule="auto"/>
        <w:rPr>
          <w:sz w:val="21"/>
          <w:szCs w:val="21"/>
        </w:rPr>
      </w:pPr>
      <w:r>
        <w:rPr>
          <w:sz w:val="21"/>
          <w:szCs w:val="21"/>
        </w:rPr>
        <w:t xml:space="preserve">8. </w:t>
      </w:r>
      <w:r>
        <w:rPr>
          <w:rFonts w:ascii="SimSun" w:eastAsia="SimSun" w:hAnsi="SimSun" w:cs="SimSun"/>
          <w:sz w:val="21"/>
          <w:szCs w:val="21"/>
        </w:rPr>
        <w:t>用离体枪乌贼巨大神经元为材料进行实验，得到以下结果，图甲表示动作电位产生过程，图乙表示神经冲动传导。下列说法正确的是（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3067050" cy="1514475"/>
            <wp:docPr id="10005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
                    <pic:cNvPicPr>
                      <a:picLocks noChangeAspect="1"/>
                    </pic:cNvPicPr>
                  </pic:nvPicPr>
                  <pic:blipFill>
                    <a:blip xmlns:r="http://schemas.openxmlformats.org/officeDocument/2006/relationships" r:embed="rId16"/>
                    <a:stretch>
                      <a:fillRect/>
                    </a:stretch>
                  </pic:blipFill>
                  <pic:spPr>
                    <a:xfrm>
                      <a:off x="0" y="0"/>
                      <a:ext cx="3067050" cy="1514475"/>
                    </a:xfrm>
                    <a:prstGeom prst="rect">
                      <a:avLst/>
                    </a:prstGeom>
                  </pic:spPr>
                </pic:pic>
              </a:graphicData>
            </a:graphic>
          </wp:inline>
        </w:drawing>
      </w:r>
    </w:p>
    <w:p>
      <w:pPr>
        <w:widowControl w:val="0"/>
        <w:spacing w:before="0" w:after="0" w:line="360" w:lineRule="auto"/>
        <w:rPr>
          <w:sz w:val="21"/>
          <w:szCs w:val="21"/>
        </w:rPr>
      </w:pPr>
      <w:r>
        <w:rPr>
          <w:sz w:val="21"/>
          <w:szCs w:val="21"/>
        </w:rPr>
        <w:t>A. a~c</w:t>
      </w:r>
      <w:r>
        <w:rPr>
          <w:rFonts w:ascii="SimSun" w:eastAsia="SimSun" w:hAnsi="SimSun" w:cs="SimSun"/>
          <w:sz w:val="21"/>
          <w:szCs w:val="21"/>
        </w:rPr>
        <w:t>段和①</w:t>
      </w:r>
      <w:r>
        <w:rPr>
          <w:sz w:val="21"/>
          <w:szCs w:val="21"/>
        </w:rPr>
        <w:t>~</w:t>
      </w:r>
      <w:r>
        <w:rPr>
          <w:rFonts w:ascii="SimSun" w:eastAsia="SimSun" w:hAnsi="SimSun" w:cs="SimSun"/>
          <w:sz w:val="21"/>
          <w:szCs w:val="21"/>
        </w:rPr>
        <w:t>③段</w:t>
      </w:r>
      <w:r>
        <w:rPr>
          <w:sz w:val="21"/>
          <w:szCs w:val="21"/>
        </w:rPr>
        <w:t>Na</w:t>
      </w:r>
      <w:r>
        <w:rPr>
          <w:sz w:val="14"/>
          <w:szCs w:val="14"/>
        </w:rPr>
        <w:t>+</w:t>
      </w:r>
      <w:r>
        <w:rPr>
          <w:rFonts w:ascii="SimSun" w:eastAsia="SimSun" w:hAnsi="SimSun" w:cs="SimSun"/>
          <w:sz w:val="21"/>
          <w:szCs w:val="21"/>
        </w:rPr>
        <w:t>通道开放，神经纤维膜内外</w:t>
      </w:r>
      <w:r>
        <w:rPr>
          <w:sz w:val="21"/>
          <w:szCs w:val="21"/>
        </w:rPr>
        <w:t>Na</w:t>
      </w:r>
      <w:r>
        <w:rPr>
          <w:sz w:val="14"/>
          <w:szCs w:val="14"/>
        </w:rPr>
        <w:t>+</w:t>
      </w:r>
      <w:r>
        <w:rPr>
          <w:rFonts w:ascii="SimSun" w:eastAsia="SimSun" w:hAnsi="SimSun" w:cs="SimSun"/>
          <w:sz w:val="21"/>
          <w:szCs w:val="21"/>
        </w:rPr>
        <w:t>浓度差减小</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图乙中的神经冲动沿轴突自左向右传导</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②、④处，细胞膜内外侧</w:t>
      </w:r>
      <w:r>
        <w:rPr>
          <w:sz w:val="21"/>
          <w:szCs w:val="21"/>
        </w:rPr>
        <w:t>Na</w:t>
      </w:r>
      <w:r>
        <w:rPr>
          <w:sz w:val="14"/>
          <w:szCs w:val="14"/>
        </w:rPr>
        <w:t>+</w:t>
      </w:r>
      <w:r>
        <w:rPr>
          <w:rFonts w:ascii="SimSun" w:eastAsia="SimSun" w:hAnsi="SimSun" w:cs="SimSun"/>
          <w:sz w:val="21"/>
          <w:szCs w:val="21"/>
        </w:rPr>
        <w:t>、</w:t>
      </w:r>
      <w:r>
        <w:rPr>
          <w:sz w:val="21"/>
          <w:szCs w:val="21"/>
        </w:rPr>
        <w:t>K</w:t>
      </w:r>
      <w:r>
        <w:rPr>
          <w:sz w:val="14"/>
          <w:szCs w:val="14"/>
        </w:rPr>
        <w:t>+</w:t>
      </w:r>
      <w:r>
        <w:rPr>
          <w:rFonts w:ascii="SimSun" w:eastAsia="SimSun" w:hAnsi="SimSun" w:cs="SimSun"/>
          <w:sz w:val="21"/>
          <w:szCs w:val="21"/>
        </w:rPr>
        <w:t>浓度均相等</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若本实验在高</w:t>
      </w:r>
      <w:r>
        <w:rPr>
          <w:sz w:val="21"/>
          <w:szCs w:val="21"/>
        </w:rPr>
        <w:t>K</w:t>
      </w:r>
      <w:r>
        <w:rPr>
          <w:sz w:val="14"/>
          <w:szCs w:val="14"/>
        </w:rPr>
        <w:t>+</w:t>
      </w:r>
      <w:r>
        <w:rPr>
          <w:rFonts w:ascii="SimSun" w:eastAsia="SimSun" w:hAnsi="SimSun" w:cs="SimSun"/>
          <w:sz w:val="21"/>
          <w:szCs w:val="21"/>
        </w:rPr>
        <w:t>环境中进行，则</w:t>
      </w:r>
      <w:r>
        <w:rPr>
          <w:sz w:val="21"/>
          <w:szCs w:val="21"/>
        </w:rPr>
        <w:t>a</w:t>
      </w:r>
      <w:r>
        <w:rPr>
          <w:rFonts w:ascii="SimSun" w:eastAsia="SimSun" w:hAnsi="SimSun" w:cs="SimSun"/>
          <w:sz w:val="21"/>
          <w:szCs w:val="21"/>
        </w:rPr>
        <w:t>会下移</w:t>
      </w:r>
    </w:p>
    <w:p>
      <w:pPr>
        <w:widowControl w:val="0"/>
        <w:spacing w:before="0" w:after="0" w:line="360" w:lineRule="auto"/>
        <w:rPr>
          <w:sz w:val="21"/>
          <w:szCs w:val="21"/>
        </w:rPr>
      </w:pPr>
      <w:r>
        <w:rPr>
          <w:sz w:val="21"/>
          <w:szCs w:val="21"/>
        </w:rPr>
        <w:t xml:space="preserve">9. </w:t>
      </w:r>
      <w:r>
        <w:rPr>
          <w:rFonts w:ascii="SimSun" w:eastAsia="SimSun" w:hAnsi="SimSun" w:cs="SimSun"/>
          <w:sz w:val="21"/>
          <w:szCs w:val="21"/>
        </w:rPr>
        <w:t>图示人体进入寒冷环境后部分调节过程。相关叙述错误的是（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5238750" cy="638175"/>
            <wp:docPr id="1000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
                    <pic:cNvPicPr>
                      <a:picLocks noChangeAspect="1"/>
                    </pic:cNvPicPr>
                  </pic:nvPicPr>
                  <pic:blipFill>
                    <a:blip xmlns:r="http://schemas.openxmlformats.org/officeDocument/2006/relationships" r:embed="rId17"/>
                    <a:stretch>
                      <a:fillRect/>
                    </a:stretch>
                  </pic:blipFill>
                  <pic:spPr>
                    <a:xfrm>
                      <a:off x="0" y="0"/>
                      <a:ext cx="5238750" cy="6381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信号分子</w:t>
      </w:r>
      <w:r>
        <w:rPr>
          <w:sz w:val="21"/>
          <w:szCs w:val="21"/>
        </w:rPr>
        <w:t>A</w:t>
      </w:r>
      <w:r>
        <w:rPr>
          <w:rFonts w:ascii="SimSun" w:eastAsia="SimSun" w:hAnsi="SimSun" w:cs="SimSun"/>
          <w:sz w:val="21"/>
          <w:szCs w:val="21"/>
        </w:rPr>
        <w:t>是神经递质，骨骼肌战栗可增加产热</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信号分子</w:t>
      </w:r>
      <w:r>
        <w:rPr>
          <w:sz w:val="21"/>
          <w:szCs w:val="21"/>
        </w:rPr>
        <w:t>B</w:t>
      </w:r>
      <w:r>
        <w:rPr>
          <w:rFonts w:ascii="SimSun" w:eastAsia="SimSun" w:hAnsi="SimSun" w:cs="SimSun"/>
          <w:sz w:val="21"/>
          <w:szCs w:val="21"/>
        </w:rPr>
        <w:t>、</w:t>
      </w:r>
      <w:r>
        <w:rPr>
          <w:sz w:val="21"/>
          <w:szCs w:val="21"/>
        </w:rPr>
        <w:t>C</w:t>
      </w:r>
      <w:r>
        <w:rPr>
          <w:rFonts w:ascii="SimSun" w:eastAsia="SimSun" w:hAnsi="SimSun" w:cs="SimSun"/>
          <w:sz w:val="21"/>
          <w:szCs w:val="21"/>
        </w:rPr>
        <w:t>的受体都在细胞内，细胞代谢加强产热增多</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信号分子</w:t>
      </w:r>
      <w:r>
        <w:rPr>
          <w:sz w:val="21"/>
          <w:szCs w:val="21"/>
        </w:rPr>
        <w:t>D</w:t>
      </w:r>
      <w:r>
        <w:rPr>
          <w:rFonts w:ascii="SimSun" w:eastAsia="SimSun" w:hAnsi="SimSun" w:cs="SimSun"/>
          <w:sz w:val="21"/>
          <w:szCs w:val="21"/>
        </w:rPr>
        <w:t>是抗利尿激素，排尿可影响机体热量的散失</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与体液调节相比，神经调节的作用时间短暂、反应迅速</w:t>
      </w:r>
    </w:p>
    <w:p>
      <w:pPr>
        <w:widowControl w:val="0"/>
        <w:spacing w:before="0" w:after="0" w:line="360" w:lineRule="auto"/>
        <w:jc w:val="both"/>
        <w:rPr>
          <w:sz w:val="21"/>
          <w:szCs w:val="21"/>
        </w:rPr>
      </w:pPr>
      <w:r>
        <w:rPr>
          <w:sz w:val="21"/>
          <w:szCs w:val="21"/>
        </w:rPr>
        <w:t xml:space="preserve">10. </w:t>
      </w:r>
      <w:r>
        <w:rPr>
          <w:rFonts w:ascii="SimSun" w:eastAsia="SimSun" w:hAnsi="SimSun" w:cs="SimSun"/>
          <w:sz w:val="21"/>
          <w:szCs w:val="21"/>
        </w:rPr>
        <w:t>植物生长发育受植物激素的调控。下列叙述错误的是（</w:t>
      </w:r>
      <w:r>
        <w:rPr>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059"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
                    <pic:cNvPicPr>
                      <a:picLocks noChangeAspect="1"/>
                    </pic:cNvPicPr>
                  </pic:nvPicPr>
                  <pic:blipFill>
                    <a:blip xmlns:r="http://schemas.openxmlformats.org/officeDocument/2006/relationships" r:embed="rId1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赤霉素可以诱导某些酶的合成促进种子萌发</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单侧光下生长素的极性运输不需要载体蛋白</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植物激素可与特异性受体结合调节基因表达</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一种激素可通过诱导其他激素的合成发挥作用</w:t>
      </w:r>
    </w:p>
    <w:p>
      <w:pPr>
        <w:widowControl w:val="0"/>
        <w:spacing w:before="0" w:after="0" w:line="360" w:lineRule="auto"/>
        <w:rPr>
          <w:sz w:val="21"/>
          <w:szCs w:val="21"/>
        </w:rPr>
      </w:pPr>
      <w:r>
        <w:rPr>
          <w:sz w:val="21"/>
          <w:szCs w:val="21"/>
        </w:rPr>
        <w:t xml:space="preserve">11. </w:t>
      </w:r>
      <w:r>
        <w:rPr>
          <w:rFonts w:ascii="SimSun" w:eastAsia="SimSun" w:hAnsi="SimSun" w:cs="SimSun"/>
          <w:sz w:val="21"/>
          <w:szCs w:val="21"/>
        </w:rPr>
        <w:t>如图表示水盐调节的部分过程。下列相关叙述错误的是（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5238750" cy="1295400"/>
            <wp:docPr id="10007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
                    <pic:cNvPicPr>
                      <a:picLocks noChangeAspect="1"/>
                    </pic:cNvPicPr>
                  </pic:nvPicPr>
                  <pic:blipFill>
                    <a:blip xmlns:r="http://schemas.openxmlformats.org/officeDocument/2006/relationships" r:embed="rId19"/>
                    <a:stretch>
                      <a:fillRect/>
                    </a:stretch>
                  </pic:blipFill>
                  <pic:spPr>
                    <a:xfrm>
                      <a:off x="0" y="0"/>
                      <a:ext cx="5238750" cy="129540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乙中的渗透压感受器位于全身各处的血管壁上</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饮水不足或吃的食物过咸等因素会导致细胞外液渗透压升高</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丁处细胞膜上有与抗利尿激素特异性结合的受体</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产生渴觉</w:t>
      </w:r>
      <w:r>
        <w:rPr>
          <w:strike w:val="0"/>
          <w:sz w:val="21"/>
          <w:szCs w:val="21"/>
          <w:u w:val="none"/>
        </w:rPr>
        <w:drawing>
          <wp:inline>
            <wp:extent cx="133350" cy="180975"/>
            <wp:docPr id="10007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
                    <pic:cNvPicPr>
                      <a:picLocks noChangeAspect="1"/>
                    </pic:cNvPicPr>
                  </pic:nvPicPr>
                  <pic:blipFill>
                    <a:blip xmlns:r="http://schemas.openxmlformats.org/officeDocument/2006/relationships" r:embed="rId8"/>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中枢位于大脑皮层，但水盐调节中枢位于下丘脑</w:t>
      </w:r>
    </w:p>
    <w:p>
      <w:pPr>
        <w:widowControl w:val="0"/>
        <w:spacing w:before="0" w:after="0" w:line="360" w:lineRule="auto"/>
        <w:jc w:val="both"/>
        <w:rPr>
          <w:sz w:val="21"/>
          <w:szCs w:val="21"/>
        </w:rPr>
      </w:pPr>
      <w:r>
        <w:rPr>
          <w:sz w:val="21"/>
          <w:szCs w:val="21"/>
        </w:rPr>
        <w:t xml:space="preserve">12. </w:t>
      </w:r>
      <w:r>
        <w:rPr>
          <w:rFonts w:ascii="SimSun" w:eastAsia="SimSun" w:hAnsi="SimSun" w:cs="SimSun"/>
          <w:sz w:val="21"/>
          <w:szCs w:val="21"/>
        </w:rPr>
        <w:t>如图是桥本氏甲状腺炎的致病机理示意图。下列相关叙述正确的是（</w:t>
      </w:r>
      <w:r>
        <w:rPr>
          <w:sz w:val="21"/>
          <w:szCs w:val="21"/>
        </w:rPr>
        <w:t xml:space="preserve">    </w:t>
      </w:r>
      <w:r>
        <w:rPr>
          <w:rFonts w:ascii="SimSun" w:eastAsia="SimSun" w:hAnsi="SimSun" w:cs="SimSun"/>
          <w:sz w:val="21"/>
          <w:szCs w:val="21"/>
        </w:rPr>
        <w:t>）</w:t>
      </w:r>
    </w:p>
    <w:p>
      <w:pPr>
        <w:widowControl w:val="0"/>
        <w:spacing w:before="0" w:after="0" w:line="360" w:lineRule="auto"/>
        <w:jc w:val="both"/>
        <w:rPr>
          <w:sz w:val="21"/>
          <w:szCs w:val="21"/>
        </w:rPr>
      </w:pPr>
      <w:r>
        <w:rPr>
          <w:strike w:val="0"/>
          <w:sz w:val="21"/>
          <w:szCs w:val="21"/>
          <w:u w:val="none"/>
        </w:rPr>
        <w:drawing>
          <wp:inline>
            <wp:extent cx="5238750" cy="876300"/>
            <wp:docPr id="10007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
                    <pic:cNvPicPr>
                      <a:picLocks noChangeAspect="1"/>
                    </pic:cNvPicPr>
                  </pic:nvPicPr>
                  <pic:blipFill>
                    <a:blip xmlns:r="http://schemas.openxmlformats.org/officeDocument/2006/relationships" r:embed="rId20"/>
                    <a:stretch>
                      <a:fillRect/>
                    </a:stretch>
                  </pic:blipFill>
                  <pic:spPr>
                    <a:xfrm>
                      <a:off x="0" y="0"/>
                      <a:ext cx="5238750" cy="87630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该病患者可能出现智力低下和甲状腺增生的症状</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该病是免疫系统监视功能失调引起的自身免疫病</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能使</w:t>
      </w:r>
      <w:r>
        <w:rPr>
          <w:sz w:val="21"/>
          <w:szCs w:val="21"/>
        </w:rPr>
        <w:t>B</w:t>
      </w:r>
      <w:r>
        <w:rPr>
          <w:rFonts w:ascii="SimSun" w:eastAsia="SimSun" w:hAnsi="SimSun" w:cs="SimSun"/>
          <w:sz w:val="21"/>
          <w:szCs w:val="21"/>
        </w:rPr>
        <w:t>细胞活化的抗原有可能位于患者甲状腺细胞表面</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静脉注射的甲状腺激素可定向运输至靶细胞处发挥作用</w:t>
      </w:r>
    </w:p>
    <w:p>
      <w:pPr>
        <w:widowControl w:val="0"/>
        <w:spacing w:before="0" w:after="0" w:line="360" w:lineRule="auto"/>
        <w:rPr>
          <w:sz w:val="21"/>
          <w:szCs w:val="21"/>
        </w:rPr>
      </w:pPr>
      <w:r>
        <w:rPr>
          <w:sz w:val="21"/>
          <w:szCs w:val="21"/>
        </w:rPr>
        <w:t xml:space="preserve">13. </w:t>
      </w:r>
      <w:r>
        <w:rPr>
          <w:rFonts w:ascii="SimSun" w:eastAsia="SimSun" w:hAnsi="SimSun" w:cs="SimSun"/>
          <w:sz w:val="21"/>
          <w:szCs w:val="21"/>
        </w:rPr>
        <w:t>某同学在一定量的培养液中培养酵母菌并用显微镜统计活菌数量，结果如图所示。下列说法错误的是（　　）</w:t>
      </w:r>
      <w:r>
        <w:rPr>
          <w:strike w:val="0"/>
          <w:sz w:val="21"/>
          <w:szCs w:val="21"/>
          <w:u w:val="none"/>
        </w:rPr>
        <w:drawing>
          <wp:inline>
            <wp:extent cx="28575" cy="28575"/>
            <wp:docPr id="100079"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
                    <pic:cNvPicPr>
                      <a:picLocks noChangeAspect="1"/>
                    </pic:cNvPicPr>
                  </pic:nvPicPr>
                  <pic:blipFill>
                    <a:blip xmlns:r="http://schemas.openxmlformats.org/officeDocument/2006/relationships" r:embed="rId1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2124075" cy="1704975"/>
            <wp:docPr id="1000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
                    <pic:cNvPicPr>
                      <a:picLocks noChangeAspect="1"/>
                    </pic:cNvPicPr>
                  </pic:nvPicPr>
                  <pic:blipFill>
                    <a:blip xmlns:r="http://schemas.openxmlformats.org/officeDocument/2006/relationships" r:embed="rId22"/>
                    <a:stretch>
                      <a:fillRect/>
                    </a:stretch>
                  </pic:blipFill>
                  <pic:spPr>
                    <a:xfrm>
                      <a:off x="0" y="0"/>
                      <a:ext cx="2124075" cy="17049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可以采用抽样检测的方法统计培养液中酵母菌的种群数量</w:t>
      </w:r>
    </w:p>
    <w:p>
      <w:pPr>
        <w:widowControl w:val="0"/>
        <w:spacing w:before="0" w:after="0" w:line="360" w:lineRule="auto"/>
        <w:rPr>
          <w:sz w:val="21"/>
          <w:szCs w:val="21"/>
        </w:rPr>
      </w:pPr>
      <w:r>
        <w:rPr>
          <w:sz w:val="21"/>
          <w:szCs w:val="21"/>
        </w:rPr>
        <w:t xml:space="preserve">B. </w:t>
      </w:r>
      <w:r>
        <w:rPr>
          <w:rFonts w:ascii="MS UI Gothic" w:eastAsia="MS UI Gothic" w:hAnsi="MS UI Gothic" w:cs="MS UI Gothic"/>
          <w:sz w:val="21"/>
          <w:szCs w:val="21"/>
        </w:rPr>
        <w:t>Ⅰ</w:t>
      </w:r>
      <w:r>
        <w:rPr>
          <w:rFonts w:ascii="SimSun" w:eastAsia="SimSun" w:hAnsi="SimSun" w:cs="SimSun"/>
          <w:sz w:val="21"/>
          <w:szCs w:val="21"/>
        </w:rPr>
        <w:t>时期酵母菌数量增长较快，可存在</w:t>
      </w:r>
      <w:r>
        <w:rPr>
          <w:sz w:val="21"/>
          <w:szCs w:val="21"/>
        </w:rPr>
        <w:t>“J”</w:t>
      </w:r>
      <w:r>
        <w:rPr>
          <w:rFonts w:ascii="SimSun" w:eastAsia="SimSun" w:hAnsi="SimSun" w:cs="SimSun"/>
          <w:sz w:val="21"/>
          <w:szCs w:val="21"/>
        </w:rPr>
        <w:t>形增长阶段</w:t>
      </w:r>
    </w:p>
    <w:p>
      <w:pPr>
        <w:widowControl w:val="0"/>
        <w:spacing w:before="0" w:after="0" w:line="360" w:lineRule="auto"/>
        <w:rPr>
          <w:sz w:val="21"/>
          <w:szCs w:val="21"/>
        </w:rPr>
      </w:pPr>
      <w:r>
        <w:rPr>
          <w:sz w:val="21"/>
          <w:szCs w:val="21"/>
        </w:rPr>
        <w:t xml:space="preserve">C. </w:t>
      </w:r>
      <w:r>
        <w:rPr>
          <w:rFonts w:ascii="MS UI Gothic" w:eastAsia="MS UI Gothic" w:hAnsi="MS UI Gothic" w:cs="MS UI Gothic"/>
          <w:sz w:val="21"/>
          <w:szCs w:val="21"/>
        </w:rPr>
        <w:t>Ⅱ</w:t>
      </w:r>
      <w:r>
        <w:rPr>
          <w:rFonts w:ascii="SimSun" w:eastAsia="SimSun" w:hAnsi="SimSun" w:cs="SimSun"/>
          <w:sz w:val="21"/>
          <w:szCs w:val="21"/>
        </w:rPr>
        <w:t>时期培养液中酵母菌出生率等于死亡率，种群数量达到</w:t>
      </w:r>
      <w:r>
        <w:rPr>
          <w:sz w:val="21"/>
          <w:szCs w:val="21"/>
        </w:rPr>
        <w:t>K</w:t>
      </w:r>
      <w:r>
        <w:rPr>
          <w:rFonts w:ascii="SimSun" w:eastAsia="SimSun" w:hAnsi="SimSun" w:cs="SimSun"/>
          <w:sz w:val="21"/>
          <w:szCs w:val="21"/>
        </w:rPr>
        <w:t>值，种内竞争小</w:t>
      </w:r>
    </w:p>
    <w:p>
      <w:pPr>
        <w:widowControl w:val="0"/>
        <w:spacing w:before="0" w:after="0" w:line="360" w:lineRule="auto"/>
        <w:rPr>
          <w:sz w:val="21"/>
          <w:szCs w:val="21"/>
        </w:rPr>
      </w:pPr>
      <w:r>
        <w:rPr>
          <w:sz w:val="21"/>
          <w:szCs w:val="21"/>
        </w:rPr>
        <w:t xml:space="preserve">D. </w:t>
      </w:r>
      <w:r>
        <w:rPr>
          <w:rFonts w:ascii="MS UI Gothic" w:eastAsia="MS UI Gothic" w:hAnsi="MS UI Gothic" w:cs="MS UI Gothic"/>
          <w:sz w:val="21"/>
          <w:szCs w:val="21"/>
        </w:rPr>
        <w:t>Ⅲ</w:t>
      </w:r>
      <w:r>
        <w:rPr>
          <w:rFonts w:ascii="SimSun" w:eastAsia="SimSun" w:hAnsi="SimSun" w:cs="SimSun"/>
          <w:sz w:val="21"/>
          <w:szCs w:val="21"/>
        </w:rPr>
        <w:t>时期培养液中营养物质消耗，有害代谢产物积累，酵母菌死亡率升高</w:t>
      </w:r>
    </w:p>
    <w:p>
      <w:pPr>
        <w:widowControl w:val="0"/>
        <w:spacing w:before="0" w:after="0" w:line="360" w:lineRule="auto"/>
        <w:rPr>
          <w:sz w:val="21"/>
          <w:szCs w:val="21"/>
        </w:rPr>
      </w:pPr>
      <w:r>
        <w:rPr>
          <w:sz w:val="21"/>
          <w:szCs w:val="21"/>
        </w:rPr>
        <w:t xml:space="preserve">14. </w:t>
      </w:r>
      <w:r>
        <w:rPr>
          <w:rFonts w:ascii="SimSun" w:eastAsia="SimSun" w:hAnsi="SimSun" w:cs="SimSun"/>
          <w:sz w:val="21"/>
          <w:szCs w:val="21"/>
        </w:rPr>
        <w:t>如图为自然界中某动物种群数量动态变化示意图，下列相关叙述不正确的是（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1695450" cy="1095375"/>
            <wp:docPr id="10009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
                    <pic:cNvPicPr>
                      <a:picLocks noChangeAspect="1"/>
                    </pic:cNvPicPr>
                  </pic:nvPicPr>
                  <pic:blipFill>
                    <a:blip xmlns:r="http://schemas.openxmlformats.org/officeDocument/2006/relationships" r:embed="rId23"/>
                    <a:stretch>
                      <a:fillRect/>
                    </a:stretch>
                  </pic:blipFill>
                  <pic:spPr>
                    <a:xfrm>
                      <a:off x="0" y="0"/>
                      <a:ext cx="1695450" cy="10953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该种群的环境容纳量为</w:t>
      </w:r>
      <w:r>
        <w:rPr>
          <w:sz w:val="21"/>
          <w:szCs w:val="21"/>
        </w:rPr>
        <w:t>2000</w:t>
      </w:r>
      <w:r>
        <w:rPr>
          <w:rFonts w:ascii="SimSun" w:eastAsia="SimSun" w:hAnsi="SimSun" w:cs="SimSun"/>
          <w:sz w:val="21"/>
          <w:szCs w:val="21"/>
        </w:rPr>
        <w:t>只，该值的大小受到气候等各种非生物因素的影响</w:t>
      </w:r>
    </w:p>
    <w:p>
      <w:pPr>
        <w:widowControl w:val="0"/>
        <w:spacing w:before="0" w:after="0" w:line="360" w:lineRule="auto"/>
        <w:rPr>
          <w:sz w:val="21"/>
          <w:szCs w:val="21"/>
        </w:rPr>
      </w:pPr>
      <w:r>
        <w:rPr>
          <w:sz w:val="21"/>
          <w:szCs w:val="21"/>
        </w:rPr>
        <w:t>B. t</w:t>
      </w:r>
      <w:r>
        <w:rPr>
          <w:sz w:val="14"/>
          <w:szCs w:val="14"/>
        </w:rPr>
        <w:t>2</w:t>
      </w:r>
      <w:r>
        <w:rPr>
          <w:rFonts w:ascii="SimSun" w:eastAsia="SimSun" w:hAnsi="SimSun" w:cs="SimSun"/>
          <w:sz w:val="21"/>
          <w:szCs w:val="21"/>
        </w:rPr>
        <w:t>时该种群的年龄结构为增长型</w:t>
      </w:r>
    </w:p>
    <w:p>
      <w:pPr>
        <w:widowControl w:val="0"/>
        <w:spacing w:before="0" w:after="0" w:line="360" w:lineRule="auto"/>
        <w:rPr>
          <w:sz w:val="21"/>
          <w:szCs w:val="21"/>
        </w:rPr>
      </w:pPr>
      <w:r>
        <w:rPr>
          <w:sz w:val="21"/>
          <w:szCs w:val="21"/>
        </w:rPr>
        <w:t>C. t</w:t>
      </w:r>
      <w:r>
        <w:rPr>
          <w:sz w:val="14"/>
          <w:szCs w:val="14"/>
        </w:rPr>
        <w:t>1</w:t>
      </w:r>
      <w:r>
        <w:rPr>
          <w:rFonts w:ascii="SimSun" w:eastAsia="SimSun" w:hAnsi="SimSun" w:cs="SimSun"/>
          <w:sz w:val="21"/>
          <w:szCs w:val="21"/>
        </w:rPr>
        <w:t>时该动物种群数量达到最大值，以该种群为食的天敌数量还未达到最大值</w:t>
      </w:r>
    </w:p>
    <w:p>
      <w:pPr>
        <w:widowControl w:val="0"/>
        <w:spacing w:before="0" w:after="0" w:line="360" w:lineRule="auto"/>
        <w:rPr>
          <w:sz w:val="21"/>
          <w:szCs w:val="21"/>
        </w:rPr>
      </w:pPr>
      <w:r>
        <w:rPr>
          <w:sz w:val="21"/>
          <w:szCs w:val="21"/>
        </w:rPr>
        <w:t>D. t</w:t>
      </w:r>
      <w:r>
        <w:rPr>
          <w:sz w:val="14"/>
          <w:szCs w:val="14"/>
        </w:rPr>
        <w:t>1</w:t>
      </w:r>
      <w:r>
        <w:rPr>
          <w:sz w:val="21"/>
          <w:szCs w:val="21"/>
        </w:rPr>
        <w:t>~t</w:t>
      </w:r>
      <w:r>
        <w:rPr>
          <w:sz w:val="14"/>
          <w:szCs w:val="14"/>
        </w:rPr>
        <w:t>2</w:t>
      </w:r>
      <w:r>
        <w:rPr>
          <w:rFonts w:ascii="SimSun" w:eastAsia="SimSun" w:hAnsi="SimSun" w:cs="SimSun"/>
          <w:sz w:val="21"/>
          <w:szCs w:val="21"/>
        </w:rPr>
        <w:t>种群数量变化既与食物、天敌等生物因素有关，也与温度等非生物因素有关</w:t>
      </w:r>
    </w:p>
    <w:p>
      <w:pPr>
        <w:widowControl w:val="0"/>
        <w:spacing w:before="0" w:after="0" w:line="360" w:lineRule="auto"/>
        <w:rPr>
          <w:sz w:val="21"/>
          <w:szCs w:val="21"/>
        </w:rPr>
      </w:pPr>
      <w:r>
        <w:rPr>
          <w:sz w:val="21"/>
          <w:szCs w:val="21"/>
        </w:rPr>
        <w:t xml:space="preserve">15. </w:t>
      </w:r>
      <w:r>
        <w:rPr>
          <w:rFonts w:ascii="SimSun" w:eastAsia="SimSun" w:hAnsi="SimSun" w:cs="SimSun"/>
          <w:sz w:val="21"/>
          <w:szCs w:val="21"/>
        </w:rPr>
        <w:t>如图表示某概念模型，下列相关叙述与该模型所示相符的是（　　）</w:t>
      </w:r>
    </w:p>
    <w:p>
      <w:pPr>
        <w:widowControl w:val="0"/>
        <w:spacing w:before="0" w:after="0" w:line="360" w:lineRule="auto"/>
        <w:rPr>
          <w:sz w:val="21"/>
          <w:szCs w:val="21"/>
        </w:rPr>
      </w:pPr>
      <w:r>
        <w:rPr>
          <w:strike w:val="0"/>
          <w:sz w:val="21"/>
          <w:szCs w:val="21"/>
          <w:u w:val="none"/>
        </w:rPr>
        <w:drawing>
          <wp:inline>
            <wp:extent cx="1295400" cy="790575"/>
            <wp:docPr id="1000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
                    <pic:cNvPicPr>
                      <a:picLocks noChangeAspect="1"/>
                    </pic:cNvPicPr>
                  </pic:nvPicPr>
                  <pic:blipFill>
                    <a:blip xmlns:r="http://schemas.openxmlformats.org/officeDocument/2006/relationships" r:embed="rId24"/>
                    <a:stretch>
                      <a:fillRect/>
                    </a:stretch>
                  </pic:blipFill>
                  <pic:spPr>
                    <a:xfrm>
                      <a:off x="0" y="0"/>
                      <a:ext cx="1295400" cy="7905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若该模型表示体液免疫，</w:t>
      </w:r>
      <w:r>
        <w:rPr>
          <w:sz w:val="21"/>
          <w:szCs w:val="21"/>
        </w:rPr>
        <w:t>F</w:t>
      </w:r>
      <w:r>
        <w:rPr>
          <w:rFonts w:ascii="SimSun" w:eastAsia="SimSun" w:hAnsi="SimSun" w:cs="SimSun"/>
          <w:sz w:val="21"/>
          <w:szCs w:val="21"/>
        </w:rPr>
        <w:t>代表人体</w:t>
      </w:r>
      <w:r>
        <w:rPr>
          <w:sz w:val="21"/>
          <w:szCs w:val="21"/>
        </w:rPr>
        <w:t>B</w:t>
      </w:r>
      <w:r>
        <w:rPr>
          <w:rFonts w:ascii="SimSun" w:eastAsia="SimSun" w:hAnsi="SimSun" w:cs="SimSun"/>
          <w:sz w:val="21"/>
          <w:szCs w:val="21"/>
        </w:rPr>
        <w:t>细胞，则</w:t>
      </w:r>
      <w:r>
        <w:rPr>
          <w:sz w:val="21"/>
          <w:szCs w:val="21"/>
        </w:rPr>
        <w:t>G</w:t>
      </w:r>
      <w:r>
        <w:rPr>
          <w:rFonts w:ascii="SimSun" w:eastAsia="SimSun" w:hAnsi="SimSun" w:cs="SimSun"/>
          <w:sz w:val="21"/>
          <w:szCs w:val="21"/>
        </w:rPr>
        <w:t>、</w:t>
      </w:r>
      <w:r>
        <w:rPr>
          <w:sz w:val="21"/>
          <w:szCs w:val="21"/>
        </w:rPr>
        <w:t>H</w:t>
      </w:r>
      <w:r>
        <w:rPr>
          <w:rFonts w:ascii="SimSun" w:eastAsia="SimSun" w:hAnsi="SimSun" w:cs="SimSun"/>
          <w:sz w:val="21"/>
          <w:szCs w:val="21"/>
        </w:rPr>
        <w:t>可分别代表浆细胞和细胞毒性</w:t>
      </w:r>
      <w:r>
        <w:rPr>
          <w:sz w:val="21"/>
          <w:szCs w:val="21"/>
        </w:rPr>
        <w:t>T</w:t>
      </w:r>
      <w:r>
        <w:rPr>
          <w:rFonts w:ascii="SimSun" w:eastAsia="SimSun" w:hAnsi="SimSun" w:cs="SimSun"/>
          <w:sz w:val="21"/>
          <w:szCs w:val="21"/>
        </w:rPr>
        <w:t>细胞的形成</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若该模型表示血糖调节，</w:t>
      </w:r>
      <w:r>
        <w:rPr>
          <w:sz w:val="21"/>
          <w:szCs w:val="21"/>
        </w:rPr>
        <w:t>F</w:t>
      </w:r>
      <w:r>
        <w:rPr>
          <w:rFonts w:ascii="SimSun" w:eastAsia="SimSun" w:hAnsi="SimSun" w:cs="SimSun"/>
          <w:sz w:val="21"/>
          <w:szCs w:val="21"/>
        </w:rPr>
        <w:t>代表下丘脑，则</w:t>
      </w:r>
      <w:r>
        <w:rPr>
          <w:sz w:val="21"/>
          <w:szCs w:val="21"/>
        </w:rPr>
        <w:t>G</w:t>
      </w:r>
      <w:r>
        <w:rPr>
          <w:rFonts w:ascii="SimSun" w:eastAsia="SimSun" w:hAnsi="SimSun" w:cs="SimSun"/>
          <w:sz w:val="21"/>
          <w:szCs w:val="21"/>
        </w:rPr>
        <w:t>、</w:t>
      </w:r>
      <w:r>
        <w:rPr>
          <w:sz w:val="21"/>
          <w:szCs w:val="21"/>
        </w:rPr>
        <w:t>H</w:t>
      </w:r>
      <w:r>
        <w:rPr>
          <w:rFonts w:ascii="SimSun" w:eastAsia="SimSun" w:hAnsi="SimSun" w:cs="SimSun"/>
          <w:sz w:val="21"/>
          <w:szCs w:val="21"/>
        </w:rPr>
        <w:t>可分别代表胰岛和肾上腺</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若该模型表示水盐调节，且</w:t>
      </w:r>
      <w:r>
        <w:rPr>
          <w:sz w:val="21"/>
          <w:szCs w:val="21"/>
        </w:rPr>
        <w:t>E</w:t>
      </w:r>
      <w:r>
        <w:rPr>
          <w:rFonts w:ascii="SimSun" w:eastAsia="SimSun" w:hAnsi="SimSun" w:cs="SimSun"/>
          <w:sz w:val="21"/>
          <w:szCs w:val="21"/>
        </w:rPr>
        <w:t>表示细胞外液渗透压升高，则</w:t>
      </w:r>
      <w:r>
        <w:rPr>
          <w:sz w:val="21"/>
          <w:szCs w:val="21"/>
        </w:rPr>
        <w:t>F</w:t>
      </w:r>
      <w:r>
        <w:rPr>
          <w:rFonts w:ascii="SimSun" w:eastAsia="SimSun" w:hAnsi="SimSun" w:cs="SimSun"/>
          <w:sz w:val="21"/>
          <w:szCs w:val="21"/>
        </w:rPr>
        <w:t>可代表下丘脑渗透压感受器兴奋性增强，</w:t>
      </w:r>
      <w:r>
        <w:rPr>
          <w:sz w:val="21"/>
          <w:szCs w:val="21"/>
        </w:rPr>
        <w:t>G</w:t>
      </w:r>
      <w:r>
        <w:rPr>
          <w:rFonts w:ascii="SimSun" w:eastAsia="SimSun" w:hAnsi="SimSun" w:cs="SimSun"/>
          <w:sz w:val="21"/>
          <w:szCs w:val="21"/>
        </w:rPr>
        <w:t>、</w:t>
      </w:r>
      <w:r>
        <w:rPr>
          <w:sz w:val="21"/>
          <w:szCs w:val="21"/>
        </w:rPr>
        <w:t>H</w:t>
      </w:r>
      <w:r>
        <w:rPr>
          <w:rFonts w:ascii="SimSun" w:eastAsia="SimSun" w:hAnsi="SimSun" w:cs="SimSun"/>
          <w:sz w:val="21"/>
          <w:szCs w:val="21"/>
        </w:rPr>
        <w:t>可分别代表垂体和下丘脑的生理活动</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若该模型表示体温调节，且</w:t>
      </w:r>
      <w:r>
        <w:rPr>
          <w:sz w:val="21"/>
          <w:szCs w:val="21"/>
        </w:rPr>
        <w:t>E</w:t>
      </w:r>
      <w:r>
        <w:rPr>
          <w:rFonts w:ascii="SimSun" w:eastAsia="SimSun" w:hAnsi="SimSun" w:cs="SimSun"/>
          <w:sz w:val="21"/>
          <w:szCs w:val="21"/>
        </w:rPr>
        <w:t>代表皮肤冷觉感受器兴奋，则</w:t>
      </w:r>
      <w:r>
        <w:rPr>
          <w:sz w:val="21"/>
          <w:szCs w:val="21"/>
        </w:rPr>
        <w:t>F</w:t>
      </w:r>
      <w:r>
        <w:rPr>
          <w:rFonts w:ascii="SimSun" w:eastAsia="SimSun" w:hAnsi="SimSun" w:cs="SimSun"/>
          <w:sz w:val="21"/>
          <w:szCs w:val="21"/>
        </w:rPr>
        <w:t>可表示下丘脑体温调节中枢，</w:t>
      </w:r>
      <w:r>
        <w:rPr>
          <w:sz w:val="21"/>
          <w:szCs w:val="21"/>
        </w:rPr>
        <w:t>G</w:t>
      </w:r>
      <w:r>
        <w:rPr>
          <w:rFonts w:ascii="SimSun" w:eastAsia="SimSun" w:hAnsi="SimSun" w:cs="SimSun"/>
          <w:sz w:val="21"/>
          <w:szCs w:val="21"/>
        </w:rPr>
        <w:t>可代表汗腺分泌减少，</w:t>
      </w:r>
      <w:r>
        <w:rPr>
          <w:sz w:val="21"/>
          <w:szCs w:val="21"/>
        </w:rPr>
        <w:t>H</w:t>
      </w:r>
      <w:r>
        <w:rPr>
          <w:rFonts w:ascii="SimSun" w:eastAsia="SimSun" w:hAnsi="SimSun" w:cs="SimSun"/>
          <w:sz w:val="21"/>
          <w:szCs w:val="21"/>
        </w:rPr>
        <w:t>可代表肾上腺素分泌减少</w:t>
      </w:r>
    </w:p>
    <w:p>
      <w:pPr>
        <w:widowControl w:val="0"/>
        <w:spacing w:before="0" w:after="0" w:line="360" w:lineRule="auto"/>
      </w:pPr>
      <w:r>
        <w:rPr>
          <w:rFonts w:ascii="SimSun" w:eastAsia="SimSun" w:hAnsi="SimSun" w:cs="SimSun"/>
          <w:b/>
          <w:bCs/>
        </w:rPr>
        <w:t>二、非选择题（除标注外，每空</w:t>
      </w:r>
      <w:r>
        <w:rPr>
          <w:b/>
          <w:bCs/>
        </w:rPr>
        <w:t>1</w:t>
      </w:r>
      <w:r>
        <w:rPr>
          <w:rFonts w:ascii="SimSun" w:eastAsia="SimSun" w:hAnsi="SimSun" w:cs="SimSun"/>
          <w:b/>
          <w:bCs/>
        </w:rPr>
        <w:t>分，共</w:t>
      </w:r>
      <w:r>
        <w:rPr>
          <w:b/>
          <w:bCs/>
        </w:rPr>
        <w:t>55</w:t>
      </w:r>
      <w:r>
        <w:rPr>
          <w:rFonts w:ascii="SimSun" w:eastAsia="SimSun" w:hAnsi="SimSun" w:cs="SimSun"/>
          <w:b/>
          <w:bCs/>
        </w:rPr>
        <w:t>分）</w:t>
      </w:r>
      <w:r>
        <w:rPr>
          <w:strike w:val="0"/>
          <w:u w:val="none"/>
        </w:rPr>
        <w:drawing>
          <wp:inline>
            <wp:extent cx="28575" cy="28575"/>
            <wp:docPr id="100099"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
                    <pic:cNvPicPr>
                      <a:picLocks noChangeAspect="1"/>
                    </pic:cNvPicPr>
                  </pic:nvPicPr>
                  <pic:blipFill>
                    <a:blip xmlns:r="http://schemas.openxmlformats.org/officeDocument/2006/relationships" r:embed="rId1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16. </w:t>
      </w:r>
      <w:r>
        <w:rPr>
          <w:rFonts w:ascii="SimSun" w:eastAsia="SimSun" w:hAnsi="SimSun" w:cs="SimSun"/>
          <w:sz w:val="21"/>
          <w:szCs w:val="21"/>
        </w:rPr>
        <w:t>某种瓜的性型（雌性株</w:t>
      </w:r>
      <w:r>
        <w:rPr>
          <w:sz w:val="21"/>
          <w:szCs w:val="21"/>
        </w:rPr>
        <w:t>/</w:t>
      </w:r>
      <w:r>
        <w:rPr>
          <w:rFonts w:ascii="SimSun" w:eastAsia="SimSun" w:hAnsi="SimSun" w:cs="SimSun"/>
          <w:sz w:val="21"/>
          <w:szCs w:val="21"/>
        </w:rPr>
        <w:t>普通株）和瓜刺（黑刺</w:t>
      </w:r>
      <w:r>
        <w:rPr>
          <w:sz w:val="21"/>
          <w:szCs w:val="21"/>
        </w:rPr>
        <w:t>/</w:t>
      </w:r>
      <w:r>
        <w:rPr>
          <w:rFonts w:ascii="SimSun" w:eastAsia="SimSun" w:hAnsi="SimSun" w:cs="SimSun"/>
          <w:sz w:val="21"/>
          <w:szCs w:val="21"/>
        </w:rPr>
        <w:t>白刺）各由</w:t>
      </w:r>
      <w:r>
        <w:rPr>
          <w:sz w:val="21"/>
          <w:szCs w:val="21"/>
        </w:rPr>
        <w:t>1</w:t>
      </w:r>
      <w:r>
        <w:rPr>
          <w:rFonts w:ascii="SimSun" w:eastAsia="SimSun" w:hAnsi="SimSun" w:cs="SimSun"/>
          <w:sz w:val="21"/>
          <w:szCs w:val="21"/>
        </w:rPr>
        <w:t>对等位基因控制。雌性株开雌花，经人工诱雄处理可开雄花，能自交；普通株既开雌花又开雄花。回答下列问题。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）黑刺普通株和白刺雌性株杂交得</w:t>
      </w:r>
      <w:r>
        <w:rPr>
          <w:sz w:val="21"/>
          <w:szCs w:val="21"/>
        </w:rPr>
        <w:t>F</w:t>
      </w:r>
      <w:r>
        <w:rPr>
          <w:sz w:val="14"/>
          <w:szCs w:val="14"/>
        </w:rPr>
        <w:t>1</w:t>
      </w:r>
      <w:r>
        <w:rPr>
          <w:rFonts w:ascii="SimSun" w:eastAsia="SimSun" w:hAnsi="SimSun" w:cs="SimSun"/>
          <w:sz w:val="21"/>
          <w:szCs w:val="21"/>
        </w:rPr>
        <w:t>，根据</w:t>
      </w:r>
      <w:r>
        <w:rPr>
          <w:sz w:val="21"/>
          <w:szCs w:val="21"/>
        </w:rPr>
        <w:t>F</w:t>
      </w:r>
      <w:r>
        <w:rPr>
          <w:sz w:val="14"/>
          <w:szCs w:val="14"/>
        </w:rPr>
        <w:t>1</w:t>
      </w:r>
      <w:r>
        <w:rPr>
          <w:rFonts w:ascii="SimSun" w:eastAsia="SimSun" w:hAnsi="SimSun" w:cs="SimSun"/>
          <w:sz w:val="21"/>
          <w:szCs w:val="21"/>
        </w:rPr>
        <w:t>的性状不能判断瓜刺性状的显隐性，则</w:t>
      </w:r>
      <w:r>
        <w:rPr>
          <w:sz w:val="21"/>
          <w:szCs w:val="21"/>
        </w:rPr>
        <w:t>F</w:t>
      </w:r>
      <w:r>
        <w:rPr>
          <w:sz w:val="14"/>
          <w:szCs w:val="14"/>
        </w:rPr>
        <w:t>1</w:t>
      </w:r>
      <w:r>
        <w:rPr>
          <w:rFonts w:ascii="SimSun" w:eastAsia="SimSun" w:hAnsi="SimSun" w:cs="SimSun"/>
          <w:sz w:val="21"/>
          <w:szCs w:val="21"/>
        </w:rPr>
        <w:t>瓜刺的表现型及分离比是</w:t>
      </w:r>
      <w:r>
        <w:rPr>
          <w:sz w:val="21"/>
          <w:szCs w:val="21"/>
        </w:rPr>
        <w:t>______</w:t>
      </w:r>
      <w:r>
        <w:rPr>
          <w:rFonts w:ascii="SimSun" w:eastAsia="SimSun" w:hAnsi="SimSun" w:cs="SimSun"/>
          <w:sz w:val="21"/>
          <w:szCs w:val="21"/>
        </w:rPr>
        <w:t>。若要判断瓜刺的显隐性，从亲本或</w:t>
      </w:r>
      <w:r>
        <w:rPr>
          <w:sz w:val="21"/>
          <w:szCs w:val="21"/>
        </w:rPr>
        <w:t>F</w:t>
      </w:r>
      <w:r>
        <w:rPr>
          <w:sz w:val="14"/>
          <w:szCs w:val="14"/>
        </w:rPr>
        <w:t>1</w:t>
      </w:r>
      <w:r>
        <w:rPr>
          <w:rFonts w:ascii="SimSun" w:eastAsia="SimSun" w:hAnsi="SimSun" w:cs="SimSun"/>
          <w:sz w:val="21"/>
          <w:szCs w:val="21"/>
        </w:rPr>
        <w:t>中选择材料进行的实验及判断依据是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）王同学将黑刺雌性株和白刺普通株杂交，</w:t>
      </w:r>
      <w:r>
        <w:rPr>
          <w:sz w:val="21"/>
          <w:szCs w:val="21"/>
        </w:rPr>
        <w:t>F</w:t>
      </w:r>
      <w:r>
        <w:rPr>
          <w:sz w:val="14"/>
          <w:szCs w:val="14"/>
        </w:rPr>
        <w:t>1</w:t>
      </w:r>
      <w:r>
        <w:rPr>
          <w:rFonts w:ascii="SimSun" w:eastAsia="SimSun" w:hAnsi="SimSun" w:cs="SimSun"/>
          <w:sz w:val="21"/>
          <w:szCs w:val="21"/>
        </w:rPr>
        <w:t>均为黑刺雌性株，</w:t>
      </w:r>
      <w:r>
        <w:rPr>
          <w:sz w:val="21"/>
          <w:szCs w:val="21"/>
        </w:rPr>
        <w:t>F</w:t>
      </w:r>
      <w:r>
        <w:rPr>
          <w:sz w:val="14"/>
          <w:szCs w:val="14"/>
        </w:rPr>
        <w:t>1</w:t>
      </w:r>
      <w:r>
        <w:rPr>
          <w:rFonts w:ascii="SimSun" w:eastAsia="SimSun" w:hAnsi="SimSun" w:cs="SimSun"/>
          <w:sz w:val="21"/>
          <w:szCs w:val="21"/>
        </w:rPr>
        <w:t>经诱雄处理后自交得</w:t>
      </w:r>
      <w:r>
        <w:rPr>
          <w:sz w:val="21"/>
          <w:szCs w:val="21"/>
        </w:rPr>
        <w:t>F</w:t>
      </w:r>
      <w:r>
        <w:rPr>
          <w:sz w:val="14"/>
          <w:szCs w:val="14"/>
        </w:rPr>
        <w:t>2</w:t>
      </w:r>
      <w:r>
        <w:rPr>
          <w:rFonts w:ascii="SimSun" w:eastAsia="SimSun" w:hAnsi="SimSun" w:cs="SimSun"/>
          <w:sz w:val="21"/>
          <w:szCs w:val="21"/>
        </w:rPr>
        <w:t>，能够验证</w:t>
      </w:r>
      <w:r>
        <w:rPr>
          <w:sz w:val="21"/>
          <w:szCs w:val="21"/>
        </w:rPr>
        <w:t>“</w:t>
      </w:r>
      <w:r>
        <w:rPr>
          <w:rFonts w:ascii="SimSun" w:eastAsia="SimSun" w:hAnsi="SimSun" w:cs="SimSun"/>
          <w:sz w:val="21"/>
          <w:szCs w:val="21"/>
        </w:rPr>
        <w:t>这</w:t>
      </w:r>
      <w:r>
        <w:rPr>
          <w:sz w:val="21"/>
          <w:szCs w:val="21"/>
        </w:rPr>
        <w:t>2</w:t>
      </w:r>
      <w:r>
        <w:rPr>
          <w:rFonts w:ascii="SimSun" w:eastAsia="SimSun" w:hAnsi="SimSun" w:cs="SimSun"/>
          <w:sz w:val="21"/>
          <w:szCs w:val="21"/>
        </w:rPr>
        <w:t>对等位基因不位于</w:t>
      </w:r>
      <w:r>
        <w:rPr>
          <w:sz w:val="21"/>
          <w:szCs w:val="21"/>
        </w:rPr>
        <w:t>1</w:t>
      </w:r>
      <w:r>
        <w:rPr>
          <w:rFonts w:ascii="SimSun" w:eastAsia="SimSun" w:hAnsi="SimSun" w:cs="SimSun"/>
          <w:sz w:val="21"/>
          <w:szCs w:val="21"/>
        </w:rPr>
        <w:t>对同源染色体上</w:t>
      </w:r>
      <w:r>
        <w:rPr>
          <w:sz w:val="21"/>
          <w:szCs w:val="21"/>
        </w:rPr>
        <w:t>”</w:t>
      </w:r>
      <w:r>
        <w:rPr>
          <w:rFonts w:ascii="SimSun" w:eastAsia="SimSun" w:hAnsi="SimSun" w:cs="SimSun"/>
          <w:sz w:val="21"/>
          <w:szCs w:val="21"/>
        </w:rPr>
        <w:t>这一结论的实验结果是</w:t>
      </w:r>
      <w:r>
        <w:rPr>
          <w:sz w:val="21"/>
          <w:szCs w:val="21"/>
        </w:rPr>
        <w:t>______</w:t>
      </w:r>
      <w:r>
        <w:rPr>
          <w:rFonts w:ascii="SimSun" w:eastAsia="SimSun" w:hAnsi="SimSun" w:cs="SimSun"/>
          <w:sz w:val="21"/>
          <w:szCs w:val="21"/>
        </w:rPr>
        <w:t>。该结果说明这两对性状遵循</w:t>
      </w:r>
      <w:r>
        <w:rPr>
          <w:sz w:val="21"/>
          <w:szCs w:val="21"/>
        </w:rPr>
        <w:t>______</w:t>
      </w:r>
      <w:r>
        <w:rPr>
          <w:rFonts w:ascii="SimSun" w:eastAsia="SimSun" w:hAnsi="SimSun" w:cs="SimSun"/>
          <w:sz w:val="21"/>
          <w:szCs w:val="21"/>
        </w:rPr>
        <w:t>定律，该定律的实质是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）白刺瓜受消费者青睐，雌性株的产量高。在王同学实验所得杂交子代中，筛选出白刺雌性株纯合体的杂交实验思路是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17. </w:t>
      </w:r>
      <w:r>
        <w:rPr>
          <w:rFonts w:ascii="SimSun" w:eastAsia="SimSun" w:hAnsi="SimSun" w:cs="SimSun"/>
          <w:sz w:val="21"/>
          <w:szCs w:val="21"/>
        </w:rPr>
        <w:t>蚕豆是人类最早栽培的豆类作物之一，在其生长过程中多种激素相互作用调节。图甲表示根和茎生长素浓度与其生长状况的关系，图乙是蚕豆种子萌发后根茎的生长情况，图丙表示不同浓度生长素与植物生长的关系，请据图回答问题：</w:t>
      </w:r>
    </w:p>
    <w:p>
      <w:pPr>
        <w:widowControl w:val="0"/>
        <w:spacing w:before="0" w:after="0" w:line="360" w:lineRule="auto"/>
        <w:rPr>
          <w:sz w:val="21"/>
          <w:szCs w:val="21"/>
        </w:rPr>
      </w:pPr>
      <w:r>
        <w:rPr>
          <w:strike w:val="0"/>
          <w:sz w:val="21"/>
          <w:szCs w:val="21"/>
          <w:u w:val="none"/>
        </w:rPr>
        <w:drawing>
          <wp:inline>
            <wp:extent cx="3562350" cy="1495425"/>
            <wp:docPr id="1001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
                    <pic:cNvPicPr>
                      <a:picLocks noChangeAspect="1"/>
                    </pic:cNvPicPr>
                  </pic:nvPicPr>
                  <pic:blipFill>
                    <a:blip xmlns:r="http://schemas.openxmlformats.org/officeDocument/2006/relationships" r:embed="rId26"/>
                    <a:stretch>
                      <a:fillRect/>
                    </a:stretch>
                  </pic:blipFill>
                  <pic:spPr>
                    <a:xfrm>
                      <a:off x="0" y="0"/>
                      <a:ext cx="3562350" cy="1495425"/>
                    </a:xfrm>
                    <a:prstGeom prst="rect">
                      <a:avLst/>
                    </a:prstGeom>
                  </pic:spPr>
                </pic:pic>
              </a:graphicData>
            </a:graphic>
          </wp:inline>
        </w:drawing>
      </w:r>
      <w:r>
        <w:rPr>
          <w:strike w:val="0"/>
          <w:sz w:val="21"/>
          <w:szCs w:val="21"/>
          <w:u w:val="none"/>
        </w:rPr>
        <w:drawing>
          <wp:inline>
            <wp:extent cx="2152650" cy="1333500"/>
            <wp:docPr id="1001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
                    <pic:cNvPicPr>
                      <a:picLocks noChangeAspect="1"/>
                    </pic:cNvPicPr>
                  </pic:nvPicPr>
                  <pic:blipFill>
                    <a:blip xmlns:r="http://schemas.openxmlformats.org/officeDocument/2006/relationships" r:embed="rId27"/>
                    <a:stretch>
                      <a:fillRect/>
                    </a:stretch>
                  </pic:blipFill>
                  <pic:spPr>
                    <a:xfrm>
                      <a:off x="0" y="0"/>
                      <a:ext cx="2152650" cy="1333500"/>
                    </a:xfrm>
                    <a:prstGeom prst="rect">
                      <a:avLst/>
                    </a:prstGeom>
                  </pic:spPr>
                </pic:pic>
              </a:graphicData>
            </a:graphic>
          </wp:inline>
        </w:drawing>
      </w:r>
    </w:p>
    <w:p>
      <w:pPr>
        <w:widowControl w:val="0"/>
        <w:spacing w:before="0" w:after="0" w:line="360" w:lineRule="auto"/>
        <w:rPr>
          <w:sz w:val="21"/>
          <w:szCs w:val="21"/>
        </w:rPr>
      </w:pPr>
      <w:r>
        <w:rPr>
          <w:strike w:val="0"/>
          <w:sz w:val="21"/>
          <w:szCs w:val="21"/>
          <w:u w:val="none"/>
        </w:rPr>
        <w:drawing>
          <wp:inline>
            <wp:extent cx="4733925" cy="1162050"/>
            <wp:docPr id="1001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
                    <pic:cNvPicPr>
                      <a:picLocks noChangeAspect="1"/>
                    </pic:cNvPicPr>
                  </pic:nvPicPr>
                  <pic:blipFill>
                    <a:blip xmlns:r="http://schemas.openxmlformats.org/officeDocument/2006/relationships" r:embed="rId28"/>
                    <a:stretch>
                      <a:fillRect/>
                    </a:stretch>
                  </pic:blipFill>
                  <pic:spPr>
                    <a:xfrm>
                      <a:off x="0" y="0"/>
                      <a:ext cx="4733925" cy="11620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）能体现生长素作用特点：低浓度促进生长，高浓度抑制生长的是</w:t>
      </w:r>
      <w:r>
        <w:rPr>
          <w:sz w:val="21"/>
          <w:szCs w:val="21"/>
        </w:rPr>
        <w:t>________</w:t>
      </w:r>
      <w:r>
        <w:rPr>
          <w:rFonts w:ascii="SimSun" w:eastAsia="SimSun" w:hAnsi="SimSun" w:cs="SimSun"/>
          <w:sz w:val="21"/>
          <w:szCs w:val="21"/>
        </w:rPr>
        <w:t>（填“芽的向光性”或“茎的背地性”或“根的向地性”）。</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）图甲中的</w:t>
      </w:r>
      <w:r>
        <w:rPr>
          <w:sz w:val="21"/>
          <w:szCs w:val="21"/>
        </w:rPr>
        <w:t>P</w:t>
      </w:r>
      <w:r>
        <w:rPr>
          <w:rFonts w:ascii="SimSun" w:eastAsia="SimSun" w:hAnsi="SimSun" w:cs="SimSun"/>
          <w:sz w:val="21"/>
          <w:szCs w:val="21"/>
        </w:rPr>
        <w:t>、</w:t>
      </w:r>
      <w:r>
        <w:rPr>
          <w:sz w:val="21"/>
          <w:szCs w:val="21"/>
        </w:rPr>
        <w:t>Q</w:t>
      </w:r>
      <w:r>
        <w:rPr>
          <w:rFonts w:ascii="SimSun" w:eastAsia="SimSun" w:hAnsi="SimSun" w:cs="SimSun"/>
          <w:sz w:val="21"/>
          <w:szCs w:val="21"/>
        </w:rPr>
        <w:t>点最可能分别对应图乙中的</w:t>
      </w:r>
      <w:r>
        <w:rPr>
          <w:sz w:val="21"/>
          <w:szCs w:val="21"/>
        </w:rPr>
        <w:t>________</w:t>
      </w:r>
      <w:r>
        <w:rPr>
          <w:rFonts w:ascii="SimSun" w:eastAsia="SimSun" w:hAnsi="SimSun" w:cs="SimSun"/>
          <w:sz w:val="21"/>
          <w:szCs w:val="21"/>
        </w:rPr>
        <w:t>点（填图乙中的字母）。</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）在蚕豆植物开花结果的关键时期，在未授粉的雌蕊柱头上涂抹一定浓度的</w:t>
      </w:r>
      <w:r>
        <w:rPr>
          <w:sz w:val="21"/>
          <w:szCs w:val="21"/>
        </w:rPr>
        <w:t>α-</w:t>
      </w:r>
      <w:r>
        <w:rPr>
          <w:rFonts w:ascii="SimSun" w:eastAsia="SimSun" w:hAnsi="SimSun" w:cs="SimSun"/>
          <w:sz w:val="21"/>
          <w:szCs w:val="21"/>
        </w:rPr>
        <w:t>萘乙酸，</w:t>
      </w:r>
      <w:r>
        <w:rPr>
          <w:sz w:val="21"/>
          <w:szCs w:val="21"/>
        </w:rPr>
        <w:t>________</w:t>
      </w:r>
      <w:r>
        <w:rPr>
          <w:rFonts w:ascii="SimSun" w:eastAsia="SimSun" w:hAnsi="SimSun" w:cs="SimSun"/>
          <w:sz w:val="21"/>
          <w:szCs w:val="21"/>
        </w:rPr>
        <w:t>（填“能”或“不能”）达到增加蚕豆产量的目的。</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）若某植物顶芽的生长素浓度为</w:t>
      </w:r>
      <w:r>
        <w:rPr>
          <w:sz w:val="21"/>
          <w:szCs w:val="21"/>
        </w:rPr>
        <w:t>g</w:t>
      </w:r>
      <w:r>
        <w:rPr>
          <w:rFonts w:ascii="SimSun" w:eastAsia="SimSun" w:hAnsi="SimSun" w:cs="SimSun"/>
          <w:sz w:val="21"/>
          <w:szCs w:val="21"/>
        </w:rPr>
        <w:t>，则产生顶端优势现象时侧芽的生长素浓度</w:t>
      </w:r>
      <w:r>
        <w:rPr>
          <w:sz w:val="21"/>
          <w:szCs w:val="21"/>
        </w:rPr>
        <w:t>z</w:t>
      </w:r>
      <w:r>
        <w:rPr>
          <w:rFonts w:ascii="SimSun" w:eastAsia="SimSun" w:hAnsi="SimSun" w:cs="SimSun"/>
          <w:sz w:val="21"/>
          <w:szCs w:val="21"/>
        </w:rPr>
        <w:t>的范围为</w:t>
      </w:r>
      <w:r>
        <w:rPr>
          <w:sz w:val="21"/>
          <w:szCs w:val="21"/>
        </w:rPr>
        <w:t>________</w:t>
      </w:r>
      <w:r>
        <w:rPr>
          <w:rFonts w:ascii="SimSun" w:eastAsia="SimSun" w:hAnsi="SimSun" w:cs="SimSun"/>
          <w:sz w:val="21"/>
          <w:szCs w:val="21"/>
        </w:rPr>
        <w:t>，解除顶端优势的方法一般是</w:t>
      </w:r>
      <w:r>
        <w:rPr>
          <w:sz w:val="21"/>
          <w:szCs w:val="21"/>
        </w:rPr>
        <w:t>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5</w:t>
      </w:r>
      <w:r>
        <w:rPr>
          <w:rFonts w:ascii="SimSun" w:eastAsia="SimSun" w:hAnsi="SimSun" w:cs="SimSun"/>
          <w:sz w:val="21"/>
          <w:szCs w:val="21"/>
        </w:rPr>
        <w:t>）科研人员测定了野生型植株和光受体缺失突变体中</w:t>
      </w:r>
      <w:r>
        <w:rPr>
          <w:sz w:val="21"/>
          <w:szCs w:val="21"/>
        </w:rPr>
        <w:t>ABA</w:t>
      </w:r>
      <w:r>
        <w:rPr>
          <w:rFonts w:ascii="SimSun" w:eastAsia="SimSun" w:hAnsi="SimSun" w:cs="SimSun"/>
          <w:sz w:val="21"/>
          <w:szCs w:val="21"/>
        </w:rPr>
        <w:t>的含量，结果如图</w:t>
      </w:r>
      <w:r>
        <w:rPr>
          <w:sz w:val="21"/>
          <w:szCs w:val="21"/>
        </w:rPr>
        <w:t>1</w:t>
      </w:r>
      <w:r>
        <w:rPr>
          <w:rFonts w:ascii="SimSun" w:eastAsia="SimSun" w:hAnsi="SimSun" w:cs="SimSun"/>
          <w:sz w:val="21"/>
          <w:szCs w:val="21"/>
        </w:rPr>
        <w:t>所示。据实验结果推</w:t>
      </w:r>
      <w:r>
        <w:rPr>
          <w:strike w:val="0"/>
          <w:sz w:val="21"/>
          <w:szCs w:val="21"/>
          <w:u w:val="none"/>
        </w:rPr>
        <w:drawing>
          <wp:inline>
            <wp:extent cx="28575" cy="28575"/>
            <wp:docPr id="100119"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
                    <pic:cNvPicPr>
                      <a:picLocks noChangeAspect="1"/>
                    </pic:cNvPicPr>
                  </pic:nvPicPr>
                  <pic:blipFill>
                    <a:blip xmlns:r="http://schemas.openxmlformats.org/officeDocument/2006/relationships" r:embed="rId1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测，光可能</w:t>
      </w:r>
      <w:r>
        <w:rPr>
          <w:sz w:val="21"/>
          <w:szCs w:val="21"/>
        </w:rPr>
        <w:t>_____________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6</w:t>
      </w:r>
      <w:r>
        <w:rPr>
          <w:rFonts w:ascii="SimSun" w:eastAsia="SimSun" w:hAnsi="SimSun" w:cs="SimSun"/>
          <w:sz w:val="21"/>
          <w:szCs w:val="21"/>
        </w:rPr>
        <w:t>）科研人员测定了不同处理下的种子萌发率，结果如图</w:t>
      </w:r>
      <w:r>
        <w:rPr>
          <w:sz w:val="21"/>
          <w:szCs w:val="21"/>
        </w:rPr>
        <w:t>2</w:t>
      </w:r>
      <w:r>
        <w:rPr>
          <w:rFonts w:ascii="SimSun" w:eastAsia="SimSun" w:hAnsi="SimSun" w:cs="SimSun"/>
          <w:sz w:val="21"/>
          <w:szCs w:val="21"/>
        </w:rPr>
        <w:t>所示。</w:t>
      </w:r>
    </w:p>
    <w:p>
      <w:pPr>
        <w:widowControl w:val="0"/>
        <w:spacing w:before="0" w:after="0" w:line="360" w:lineRule="auto"/>
        <w:rPr>
          <w:sz w:val="21"/>
          <w:szCs w:val="21"/>
        </w:rPr>
      </w:pPr>
      <w:r>
        <w:rPr>
          <w:rFonts w:ascii="SimSun" w:eastAsia="SimSun" w:hAnsi="SimSun" w:cs="SimSun"/>
          <w:sz w:val="21"/>
          <w:szCs w:val="21"/>
        </w:rPr>
        <w:t>①实验结果表明，</w:t>
      </w:r>
      <w:r>
        <w:rPr>
          <w:sz w:val="21"/>
          <w:szCs w:val="21"/>
        </w:rPr>
        <w:t>________</w:t>
      </w:r>
      <w:r>
        <w:rPr>
          <w:rFonts w:ascii="SimSun" w:eastAsia="SimSun" w:hAnsi="SimSun" w:cs="SimSun"/>
          <w:sz w:val="21"/>
          <w:szCs w:val="21"/>
        </w:rPr>
        <w:t>条件下，种子对</w:t>
      </w:r>
      <w:r>
        <w:rPr>
          <w:sz w:val="21"/>
          <w:szCs w:val="21"/>
        </w:rPr>
        <w:t>ABA</w:t>
      </w:r>
      <w:r>
        <w:rPr>
          <w:rFonts w:ascii="SimSun" w:eastAsia="SimSun" w:hAnsi="SimSun" w:cs="SimSun"/>
          <w:sz w:val="21"/>
          <w:szCs w:val="21"/>
        </w:rPr>
        <w:t>处理更为敏感。</w:t>
      </w:r>
    </w:p>
    <w:p>
      <w:pPr>
        <w:widowControl w:val="0"/>
        <w:spacing w:before="0" w:after="0" w:line="360" w:lineRule="auto"/>
        <w:rPr>
          <w:sz w:val="21"/>
          <w:szCs w:val="21"/>
        </w:rPr>
      </w:pPr>
      <w:r>
        <w:rPr>
          <w:rFonts w:ascii="SimSun" w:eastAsia="SimSun" w:hAnsi="SimSun" w:cs="SimSun"/>
          <w:sz w:val="21"/>
          <w:szCs w:val="21"/>
        </w:rPr>
        <w:t>②据实验结果可以推测，光信号减弱了</w:t>
      </w:r>
      <w:r>
        <w:rPr>
          <w:sz w:val="21"/>
          <w:szCs w:val="21"/>
        </w:rPr>
        <w:t>ABA</w:t>
      </w:r>
      <w:r>
        <w:rPr>
          <w:rFonts w:ascii="SimSun" w:eastAsia="SimSun" w:hAnsi="SimSun" w:cs="SimSun"/>
          <w:sz w:val="21"/>
          <w:szCs w:val="21"/>
        </w:rPr>
        <w:t>对种子萌发的抑制效果，其依据是</w:t>
      </w:r>
      <w:r>
        <w:rPr>
          <w:sz w:val="21"/>
          <w:szCs w:val="21"/>
        </w:rPr>
        <w:t>_____________</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18. </w:t>
      </w:r>
      <w:r>
        <w:rPr>
          <w:rFonts w:ascii="SimSun" w:eastAsia="SimSun" w:hAnsi="SimSun" w:cs="SimSun"/>
          <w:sz w:val="21"/>
          <w:szCs w:val="21"/>
        </w:rPr>
        <w:t>图</w:t>
      </w:r>
      <w:r>
        <w:rPr>
          <w:sz w:val="21"/>
          <w:szCs w:val="21"/>
        </w:rPr>
        <w:t>1</w:t>
      </w:r>
      <w:r>
        <w:rPr>
          <w:rFonts w:ascii="SimSun" w:eastAsia="SimSun" w:hAnsi="SimSun" w:cs="SimSun"/>
          <w:sz w:val="21"/>
          <w:szCs w:val="21"/>
        </w:rPr>
        <w:t>中的甲是反射弧的基本结构示意图，乙是神经纤维的局部放大图，图</w:t>
      </w:r>
      <w:r>
        <w:rPr>
          <w:sz w:val="21"/>
          <w:szCs w:val="21"/>
        </w:rPr>
        <w:t>2</w:t>
      </w:r>
      <w:r>
        <w:rPr>
          <w:rFonts w:ascii="SimSun" w:eastAsia="SimSun" w:hAnsi="SimSun" w:cs="SimSun"/>
          <w:sz w:val="21"/>
          <w:szCs w:val="21"/>
        </w:rPr>
        <w:t>为兴奋性神经递质</w:t>
      </w:r>
      <w:r>
        <w:rPr>
          <w:sz w:val="21"/>
          <w:szCs w:val="21"/>
        </w:rPr>
        <w:t>——</w:t>
      </w:r>
      <w:r>
        <w:rPr>
          <w:rFonts w:ascii="SimSun" w:eastAsia="SimSun" w:hAnsi="SimSun" w:cs="SimSun"/>
          <w:sz w:val="21"/>
          <w:szCs w:val="21"/>
        </w:rPr>
        <w:t>多巴胺的释放和转运机理，</w:t>
      </w:r>
      <w:r>
        <w:rPr>
          <w:sz w:val="21"/>
          <w:szCs w:val="21"/>
        </w:rPr>
        <w:t>a</w:t>
      </w:r>
      <w:r>
        <w:rPr>
          <w:rFonts w:ascii="SimSun" w:eastAsia="SimSun" w:hAnsi="SimSun" w:cs="SimSun"/>
          <w:sz w:val="21"/>
          <w:szCs w:val="21"/>
        </w:rPr>
        <w:t>为细胞膜上的结构，多巴胺有传递兴奋、愉悦心情的作用，回答下列问题：</w:t>
      </w:r>
    </w:p>
    <w:p>
      <w:pPr>
        <w:widowControl w:val="0"/>
        <w:spacing w:before="0" w:after="0" w:line="360" w:lineRule="auto"/>
        <w:rPr>
          <w:sz w:val="21"/>
          <w:szCs w:val="21"/>
        </w:rPr>
      </w:pPr>
      <w:r>
        <w:rPr>
          <w:strike w:val="0"/>
          <w:sz w:val="21"/>
          <w:szCs w:val="21"/>
          <w:u w:val="none"/>
        </w:rPr>
        <w:drawing>
          <wp:inline>
            <wp:extent cx="3752850" cy="1323975"/>
            <wp:docPr id="1001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
                    <pic:cNvPicPr>
                      <a:picLocks noChangeAspect="1"/>
                    </pic:cNvPicPr>
                  </pic:nvPicPr>
                  <pic:blipFill>
                    <a:blip xmlns:r="http://schemas.openxmlformats.org/officeDocument/2006/relationships" r:embed="rId30"/>
                    <a:stretch>
                      <a:fillRect/>
                    </a:stretch>
                  </pic:blipFill>
                  <pic:spPr>
                    <a:xfrm>
                      <a:off x="0" y="0"/>
                      <a:ext cx="3752850" cy="132397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）图</w:t>
      </w:r>
      <w:r>
        <w:rPr>
          <w:sz w:val="21"/>
          <w:szCs w:val="21"/>
        </w:rPr>
        <w:t>1</w:t>
      </w:r>
      <w:r>
        <w:rPr>
          <w:rFonts w:ascii="SimSun" w:eastAsia="SimSun" w:hAnsi="SimSun" w:cs="SimSun"/>
          <w:sz w:val="21"/>
          <w:szCs w:val="21"/>
        </w:rPr>
        <w:t>所示的反射弧完成的反射属于</w:t>
      </w:r>
      <w:r>
        <w:rPr>
          <w:sz w:val="21"/>
          <w:szCs w:val="21"/>
        </w:rPr>
        <w:t>__________</w:t>
      </w:r>
      <w:r>
        <w:rPr>
          <w:rFonts w:ascii="SimSun" w:eastAsia="SimSun" w:hAnsi="SimSun" w:cs="SimSun"/>
          <w:sz w:val="21"/>
          <w:szCs w:val="21"/>
        </w:rPr>
        <w:t>（填</w:t>
      </w:r>
      <w:r>
        <w:rPr>
          <w:sz w:val="21"/>
          <w:szCs w:val="21"/>
        </w:rPr>
        <w:t>“</w:t>
      </w:r>
      <w:r>
        <w:rPr>
          <w:rFonts w:ascii="SimSun" w:eastAsia="SimSun" w:hAnsi="SimSun" w:cs="SimSun"/>
          <w:sz w:val="21"/>
          <w:szCs w:val="21"/>
        </w:rPr>
        <w:t>非条件反射</w:t>
      </w:r>
      <w:r>
        <w:rPr>
          <w:sz w:val="21"/>
          <w:szCs w:val="21"/>
        </w:rPr>
        <w:t>”</w:t>
      </w:r>
      <w:r>
        <w:rPr>
          <w:rFonts w:ascii="SimSun" w:eastAsia="SimSun" w:hAnsi="SimSun" w:cs="SimSun"/>
          <w:sz w:val="21"/>
          <w:szCs w:val="21"/>
        </w:rPr>
        <w:t>或</w:t>
      </w:r>
      <w:r>
        <w:rPr>
          <w:sz w:val="21"/>
          <w:szCs w:val="21"/>
        </w:rPr>
        <w:t>“</w:t>
      </w:r>
      <w:r>
        <w:rPr>
          <w:rFonts w:ascii="SimSun" w:eastAsia="SimSun" w:hAnsi="SimSun" w:cs="SimSun"/>
          <w:sz w:val="21"/>
          <w:szCs w:val="21"/>
        </w:rPr>
        <w:t>条件反射</w:t>
      </w:r>
      <w:r>
        <w:rPr>
          <w:sz w:val="21"/>
          <w:szCs w:val="21"/>
        </w:rPr>
        <w:t>”</w:t>
      </w:r>
      <w:r>
        <w:rPr>
          <w:rFonts w:ascii="SimSun" w:eastAsia="SimSun" w:hAnsi="SimSun" w:cs="SimSun"/>
          <w:sz w:val="21"/>
          <w:szCs w:val="21"/>
        </w:rPr>
        <w:t>）原因是</w:t>
      </w:r>
      <w:r>
        <w:rPr>
          <w:sz w:val="21"/>
          <w:szCs w:val="21"/>
        </w:rPr>
        <w:t>__________</w:t>
      </w:r>
      <w:r>
        <w:rPr>
          <w:rFonts w:ascii="SimSun" w:eastAsia="SimSun" w:hAnsi="SimSun" w:cs="SimSun"/>
          <w:sz w:val="21"/>
          <w:szCs w:val="21"/>
        </w:rPr>
        <w:t>，效应器指</w:t>
      </w:r>
      <w:r>
        <w:rPr>
          <w:sz w:val="21"/>
          <w:szCs w:val="21"/>
        </w:rPr>
        <w:t>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）图</w:t>
      </w:r>
      <w:r>
        <w:rPr>
          <w:sz w:val="21"/>
          <w:szCs w:val="21"/>
        </w:rPr>
        <w:t>1</w:t>
      </w:r>
      <w:r>
        <w:rPr>
          <w:rFonts w:ascii="SimSun" w:eastAsia="SimSun" w:hAnsi="SimSun" w:cs="SimSun"/>
          <w:sz w:val="21"/>
          <w:szCs w:val="21"/>
        </w:rPr>
        <w:t>乙中</w:t>
      </w:r>
      <w:r>
        <w:rPr>
          <w:sz w:val="21"/>
          <w:szCs w:val="21"/>
        </w:rPr>
        <w:t>A</w:t>
      </w:r>
      <w:r>
        <w:rPr>
          <w:rFonts w:ascii="SimSun" w:eastAsia="SimSun" w:hAnsi="SimSun" w:cs="SimSun"/>
          <w:sz w:val="21"/>
          <w:szCs w:val="21"/>
        </w:rPr>
        <w:t>、</w:t>
      </w:r>
      <w:r>
        <w:rPr>
          <w:sz w:val="21"/>
          <w:szCs w:val="21"/>
        </w:rPr>
        <w:t>B</w:t>
      </w:r>
      <w:r>
        <w:rPr>
          <w:rFonts w:ascii="SimSun" w:eastAsia="SimSun" w:hAnsi="SimSun" w:cs="SimSun"/>
          <w:sz w:val="21"/>
          <w:szCs w:val="21"/>
        </w:rPr>
        <w:t>、</w:t>
      </w:r>
      <w:r>
        <w:rPr>
          <w:sz w:val="21"/>
          <w:szCs w:val="21"/>
        </w:rPr>
        <w:t>C</w:t>
      </w:r>
      <w:r>
        <w:rPr>
          <w:rFonts w:ascii="SimSun" w:eastAsia="SimSun" w:hAnsi="SimSun" w:cs="SimSun"/>
          <w:sz w:val="21"/>
          <w:szCs w:val="21"/>
        </w:rPr>
        <w:t>三处，属于兴奋区的是</w:t>
      </w:r>
      <w:r>
        <w:rPr>
          <w:sz w:val="21"/>
          <w:szCs w:val="21"/>
        </w:rPr>
        <w:t>__________</w:t>
      </w:r>
      <w:r>
        <w:rPr>
          <w:rFonts w:ascii="SimSun" w:eastAsia="SimSun" w:hAnsi="SimSun" w:cs="SimSun"/>
          <w:sz w:val="21"/>
          <w:szCs w:val="21"/>
        </w:rPr>
        <w:t>，兴奋在神经纤维上传导的形式</w:t>
      </w:r>
      <w:r>
        <w:rPr>
          <w:sz w:val="21"/>
          <w:szCs w:val="21"/>
        </w:rPr>
        <w:t>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）图</w:t>
      </w:r>
      <w:r>
        <w:rPr>
          <w:sz w:val="21"/>
          <w:szCs w:val="21"/>
        </w:rPr>
        <w:t>2</w:t>
      </w:r>
      <w:r>
        <w:rPr>
          <w:rFonts w:ascii="SimSun" w:eastAsia="SimSun" w:hAnsi="SimSun" w:cs="SimSun"/>
          <w:sz w:val="21"/>
          <w:szCs w:val="21"/>
        </w:rPr>
        <w:t>中，轴突末端释放多巴胺依赖于细胞膜具有</w:t>
      </w:r>
      <w:r>
        <w:rPr>
          <w:sz w:val="21"/>
          <w:szCs w:val="21"/>
        </w:rPr>
        <w:t>__________</w:t>
      </w:r>
      <w:r>
        <w:rPr>
          <w:rFonts w:ascii="SimSun" w:eastAsia="SimSun" w:hAnsi="SimSun" w:cs="SimSun"/>
          <w:sz w:val="21"/>
          <w:szCs w:val="21"/>
        </w:rPr>
        <w:t>的特点，在多巴胺释放的过程中涉及到的细胞器有</w:t>
      </w:r>
      <w:r>
        <w:rPr>
          <w:sz w:val="21"/>
          <w:szCs w:val="21"/>
        </w:rPr>
        <w:t>__________</w:t>
      </w:r>
      <w:r>
        <w:rPr>
          <w:rFonts w:ascii="SimSun" w:eastAsia="SimSun" w:hAnsi="SimSun" w:cs="SimSun"/>
          <w:sz w:val="21"/>
          <w:szCs w:val="21"/>
        </w:rPr>
        <w:t>，该过程完成的信号转换为</w:t>
      </w:r>
      <w:r>
        <w:rPr>
          <w:sz w:val="21"/>
          <w:szCs w:val="21"/>
        </w:rPr>
        <w:t>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）图</w:t>
      </w:r>
      <w:r>
        <w:rPr>
          <w:sz w:val="21"/>
          <w:szCs w:val="21"/>
        </w:rPr>
        <w:t>2</w:t>
      </w:r>
      <w:r>
        <w:rPr>
          <w:rFonts w:ascii="SimSun" w:eastAsia="SimSun" w:hAnsi="SimSun" w:cs="SimSun"/>
          <w:sz w:val="21"/>
          <w:szCs w:val="21"/>
        </w:rPr>
        <w:t>中的</w:t>
      </w:r>
      <w:r>
        <w:rPr>
          <w:sz w:val="21"/>
          <w:szCs w:val="21"/>
        </w:rPr>
        <w:t>a</w:t>
      </w:r>
      <w:r>
        <w:rPr>
          <w:rFonts w:ascii="SimSun" w:eastAsia="SimSun" w:hAnsi="SimSun" w:cs="SimSun"/>
          <w:sz w:val="21"/>
          <w:szCs w:val="21"/>
        </w:rPr>
        <w:t>是</w:t>
      </w:r>
      <w:r>
        <w:rPr>
          <w:sz w:val="21"/>
          <w:szCs w:val="21"/>
        </w:rPr>
        <w:t>__________</w:t>
      </w:r>
      <w:r>
        <w:rPr>
          <w:rFonts w:ascii="SimSun" w:eastAsia="SimSun" w:hAnsi="SimSun" w:cs="SimSun"/>
          <w:sz w:val="21"/>
          <w:szCs w:val="21"/>
        </w:rPr>
        <w:t>；可卡因可与多巴胺转运载体结合，使其失去回收多巴胺的功能，请据此并结合图</w:t>
      </w:r>
      <w:r>
        <w:rPr>
          <w:sz w:val="21"/>
          <w:szCs w:val="21"/>
        </w:rPr>
        <w:t>2</w:t>
      </w:r>
      <w:r>
        <w:rPr>
          <w:rFonts w:ascii="SimSun" w:eastAsia="SimSun" w:hAnsi="SimSun" w:cs="SimSun"/>
          <w:sz w:val="21"/>
          <w:szCs w:val="21"/>
        </w:rPr>
        <w:t>分析，吸食可卡因会导致大脑有关神经中枢持续兴奋而获得愉悦感的作用机制可能是</w:t>
      </w:r>
      <w:r>
        <w:rPr>
          <w:sz w:val="21"/>
          <w:szCs w:val="21"/>
        </w:rPr>
        <w:t>__________</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19. </w:t>
      </w:r>
      <w:r>
        <w:rPr>
          <w:rFonts w:ascii="SimSun" w:eastAsia="SimSun" w:hAnsi="SimSun" w:cs="SimSun"/>
          <w:sz w:val="21"/>
          <w:szCs w:val="21"/>
        </w:rPr>
        <w:t>糖皮质激素是一种固醇类激素，因其对机体的生长、发育以及免疫功能等有重要的调节作用，故在临床上应用广泛，其分泌过程和部分作用如图所示。回答下列问题：</w:t>
      </w:r>
    </w:p>
    <w:p>
      <w:pPr>
        <w:widowControl w:val="0"/>
        <w:spacing w:before="0" w:after="0" w:line="360" w:lineRule="auto"/>
        <w:rPr>
          <w:sz w:val="21"/>
          <w:szCs w:val="21"/>
        </w:rPr>
      </w:pPr>
      <w:r>
        <w:rPr>
          <w:strike w:val="0"/>
          <w:sz w:val="21"/>
          <w:szCs w:val="21"/>
          <w:u w:val="none"/>
        </w:rPr>
        <w:drawing>
          <wp:inline>
            <wp:extent cx="5114925" cy="828675"/>
            <wp:docPr id="1001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
                    <pic:cNvPicPr>
                      <a:picLocks noChangeAspect="1"/>
                    </pic:cNvPicPr>
                  </pic:nvPicPr>
                  <pic:blipFill>
                    <a:blip xmlns:r="http://schemas.openxmlformats.org/officeDocument/2006/relationships" r:embed="rId31"/>
                    <a:stretch>
                      <a:fillRect/>
                    </a:stretch>
                  </pic:blipFill>
                  <pic:spPr>
                    <a:xfrm>
                      <a:off x="0" y="0"/>
                      <a:ext cx="5114925" cy="82867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）据图分析，机体通过</w:t>
      </w:r>
      <w:r>
        <w:rPr>
          <w:sz w:val="21"/>
          <w:szCs w:val="21"/>
        </w:rPr>
        <w:t>______</w:t>
      </w:r>
      <w:r>
        <w:rPr>
          <w:rFonts w:ascii="SimSun" w:eastAsia="SimSun" w:hAnsi="SimSun" w:cs="SimSun"/>
          <w:sz w:val="21"/>
          <w:szCs w:val="21"/>
        </w:rPr>
        <w:t>轴来调节糖皮质激素的分泌，这种分级调节方式的意义是可以</w:t>
      </w:r>
      <w:r>
        <w:rPr>
          <w:sz w:val="21"/>
          <w:szCs w:val="21"/>
        </w:rPr>
        <w:t>______</w:t>
      </w:r>
      <w:r>
        <w:rPr>
          <w:rFonts w:ascii="SimSun" w:eastAsia="SimSun" w:hAnsi="SimSun" w:cs="SimSun"/>
          <w:sz w:val="21"/>
          <w:szCs w:val="21"/>
        </w:rPr>
        <w:t>，有利于精细调控。</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）图中</w:t>
      </w:r>
      <w:r>
        <w:rPr>
          <w:sz w:val="21"/>
          <w:szCs w:val="21"/>
        </w:rPr>
        <w:t>CRH</w:t>
      </w:r>
      <w:r>
        <w:rPr>
          <w:rFonts w:ascii="SimSun" w:eastAsia="SimSun" w:hAnsi="SimSun" w:cs="SimSun"/>
          <w:sz w:val="21"/>
          <w:szCs w:val="21"/>
        </w:rPr>
        <w:t>表示</w:t>
      </w:r>
      <w:r>
        <w:rPr>
          <w:strike w:val="0"/>
          <w:sz w:val="21"/>
          <w:szCs w:val="21"/>
          <w:u w:val="none"/>
        </w:rPr>
        <w:drawing>
          <wp:inline>
            <wp:extent cx="133350" cy="180975"/>
            <wp:docPr id="1001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
                    <pic:cNvPicPr>
                      <a:picLocks noChangeAspect="1"/>
                    </pic:cNvPicPr>
                  </pic:nvPicPr>
                  <pic:blipFill>
                    <a:blip xmlns:r="http://schemas.openxmlformats.org/officeDocument/2006/relationships" r:embed="rId8"/>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激素是</w:t>
      </w:r>
      <w:r>
        <w:rPr>
          <w:sz w:val="21"/>
          <w:szCs w:val="21"/>
        </w:rPr>
        <w:t>______</w:t>
      </w:r>
      <w:r>
        <w:rPr>
          <w:rFonts w:ascii="SimSun" w:eastAsia="SimSun" w:hAnsi="SimSun" w:cs="SimSun"/>
          <w:sz w:val="21"/>
          <w:szCs w:val="21"/>
        </w:rPr>
        <w:t>，②表示的作用效应为</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）长期精神压力过大会引起糖皮质激素分泌增加，导致免疫功能降低，原因是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）某素只有在少量糖皮质激素存在</w:t>
      </w:r>
      <w:r>
        <w:rPr>
          <w:strike w:val="0"/>
          <w:sz w:val="21"/>
          <w:szCs w:val="21"/>
          <w:u w:val="none"/>
        </w:rPr>
        <w:drawing>
          <wp:inline>
            <wp:extent cx="133350" cy="180975"/>
            <wp:docPr id="1001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
                    <pic:cNvPicPr>
                      <a:picLocks noChangeAspect="1"/>
                    </pic:cNvPicPr>
                  </pic:nvPicPr>
                  <pic:blipFill>
                    <a:blip xmlns:r="http://schemas.openxmlformats.org/officeDocument/2006/relationships" r:embed="rId8"/>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条件下才能发挥作用，而糖皮质激素本身并不具有这些作用，这种作用被称为允许作用。为验证糖皮质激素对儿茶酚胺影响能量代谢的允许作用，实验小组设计了如下两</w:t>
      </w:r>
      <w:r>
        <w:rPr>
          <w:strike w:val="0"/>
          <w:sz w:val="21"/>
          <w:szCs w:val="21"/>
          <w:u w:val="none"/>
        </w:rPr>
        <w:drawing>
          <wp:inline>
            <wp:extent cx="28575" cy="28575"/>
            <wp:docPr id="100141"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
                    <pic:cNvPicPr>
                      <a:picLocks noChangeAspect="1"/>
                    </pic:cNvPicPr>
                  </pic:nvPicPr>
                  <pic:blipFill>
                    <a:blip xmlns:r="http://schemas.openxmlformats.org/officeDocument/2006/relationships" r:embed="rId1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种方案。</w:t>
      </w:r>
    </w:p>
    <w:tbl>
      <w:tblPr>
        <w:tblW w:w="721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900"/>
        <w:gridCol w:w="2370"/>
        <w:gridCol w:w="900"/>
        <w:gridCol w:w="2160"/>
        <w:gridCol w:w="2370"/>
        <w:gridCol w:w="900"/>
        <w:gridCol w:w="2160"/>
      </w:tblGrid>
      <w:tr>
        <w:tblPrEx>
          <w:tblW w:w="721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W w:w="840"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方案</w:t>
            </w:r>
          </w:p>
        </w:tc>
        <w:tc>
          <w:tcPr>
            <w:tcW w:w="3255" w:type="dxa"/>
            <w:gridSpan w:val="3"/>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一</w:t>
            </w:r>
          </w:p>
        </w:tc>
        <w:tc>
          <w:tcPr>
            <w:tcW w:w="3120" w:type="dxa"/>
            <w:gridSpan w:val="3"/>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二</w:t>
            </w:r>
          </w:p>
        </w:tc>
      </w:tr>
      <w:tr>
        <w:tblPrEx>
          <w:tblW w:w="7215" w:type="dxa"/>
          <w:tblInd w:w="128" w:type="dxa"/>
          <w:tblCellMar>
            <w:top w:w="0" w:type="dxa"/>
            <w:left w:w="0" w:type="dxa"/>
            <w:bottom w:w="0" w:type="dxa"/>
            <w:right w:w="0" w:type="dxa"/>
          </w:tblCellMar>
        </w:tblPrEx>
        <w:trPr>
          <w:trHeight w:val="315"/>
        </w:trPr>
        <w:tc>
          <w:tcPr>
            <w:tcW w:w="84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组别</w:t>
            </w:r>
          </w:p>
        </w:tc>
        <w:tc>
          <w:tcPr>
            <w:tcW w:w="129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对照组</w:t>
            </w:r>
          </w:p>
        </w:tc>
        <w:tc>
          <w:tcPr>
            <w:tcW w:w="67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实验组</w:t>
            </w:r>
            <w:r>
              <w:rPr>
                <w:b w:val="0"/>
                <w:bCs w:val="0"/>
                <w:i w:val="0"/>
                <w:iCs w:val="0"/>
                <w:smallCaps w:val="0"/>
                <w:color w:val="000000"/>
                <w:sz w:val="21"/>
                <w:szCs w:val="21"/>
              </w:rPr>
              <w:t>1</w:t>
            </w:r>
          </w:p>
        </w:tc>
        <w:tc>
          <w:tcPr>
            <w:tcW w:w="127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实验组</w:t>
            </w:r>
            <w:r>
              <w:rPr>
                <w:b w:val="0"/>
                <w:bCs w:val="0"/>
                <w:i w:val="0"/>
                <w:iCs w:val="0"/>
                <w:smallCaps w:val="0"/>
                <w:color w:val="000000"/>
                <w:sz w:val="21"/>
                <w:szCs w:val="21"/>
              </w:rPr>
              <w:t>2</w:t>
            </w:r>
          </w:p>
        </w:tc>
        <w:tc>
          <w:tcPr>
            <w:tcW w:w="114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对照组</w:t>
            </w:r>
          </w:p>
        </w:tc>
        <w:tc>
          <w:tcPr>
            <w:tcW w:w="70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实验组</w:t>
            </w:r>
            <w:r>
              <w:rPr>
                <w:b w:val="0"/>
                <w:bCs w:val="0"/>
                <w:i w:val="0"/>
                <w:iCs w:val="0"/>
                <w:smallCaps w:val="0"/>
                <w:color w:val="000000"/>
                <w:sz w:val="21"/>
                <w:szCs w:val="21"/>
              </w:rPr>
              <w:t>1</w:t>
            </w:r>
          </w:p>
        </w:tc>
        <w:tc>
          <w:tcPr>
            <w:tcW w:w="1275"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实验组</w:t>
            </w:r>
            <w:r>
              <w:rPr>
                <w:b w:val="0"/>
                <w:bCs w:val="0"/>
                <w:i w:val="0"/>
                <w:iCs w:val="0"/>
                <w:smallCaps w:val="0"/>
                <w:color w:val="000000"/>
                <w:sz w:val="21"/>
                <w:szCs w:val="21"/>
              </w:rPr>
              <w:t>2</w:t>
            </w:r>
          </w:p>
        </w:tc>
      </w:tr>
      <w:tr>
        <w:tblPrEx>
          <w:tblW w:w="7215" w:type="dxa"/>
          <w:tblInd w:w="128" w:type="dxa"/>
          <w:tblCellMar>
            <w:top w:w="0" w:type="dxa"/>
            <w:left w:w="0" w:type="dxa"/>
            <w:bottom w:w="0" w:type="dxa"/>
            <w:right w:w="0" w:type="dxa"/>
          </w:tblCellMar>
        </w:tblPrEx>
        <w:trPr>
          <w:trHeight w:val="315"/>
        </w:trPr>
        <w:tc>
          <w:tcPr>
            <w:tcW w:w="84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材料</w:t>
            </w:r>
          </w:p>
        </w:tc>
        <w:tc>
          <w:tcPr>
            <w:tcW w:w="3255" w:type="dxa"/>
            <w:gridSpan w:val="3"/>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正常小鼠</w:t>
            </w:r>
          </w:p>
        </w:tc>
        <w:tc>
          <w:tcPr>
            <w:tcW w:w="3120" w:type="dxa"/>
            <w:gridSpan w:val="3"/>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破坏肾上腺的小鼠</w:t>
            </w:r>
          </w:p>
        </w:tc>
      </w:tr>
      <w:tr>
        <w:tblPrEx>
          <w:tblW w:w="7215" w:type="dxa"/>
          <w:tblInd w:w="128" w:type="dxa"/>
          <w:tblCellMar>
            <w:top w:w="0" w:type="dxa"/>
            <w:left w:w="0" w:type="dxa"/>
            <w:bottom w:w="0" w:type="dxa"/>
            <w:right w:w="0" w:type="dxa"/>
          </w:tblCellMar>
        </w:tblPrEx>
        <w:trPr>
          <w:trHeight w:val="315"/>
        </w:trPr>
        <w:tc>
          <w:tcPr>
            <w:tcW w:w="84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步骤一</w:t>
            </w:r>
          </w:p>
        </w:tc>
        <w:tc>
          <w:tcPr>
            <w:tcW w:w="129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连续多天注射生理盐水</w:t>
            </w:r>
          </w:p>
        </w:tc>
        <w:tc>
          <w:tcPr>
            <w:tcW w:w="1965" w:type="dxa"/>
            <w:gridSpan w:val="2"/>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连续多天注射等量糖皮质激素</w:t>
            </w:r>
          </w:p>
        </w:tc>
        <w:tc>
          <w:tcPr>
            <w:tcW w:w="114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连续多天注射生理盐水</w:t>
            </w:r>
          </w:p>
        </w:tc>
        <w:tc>
          <w:tcPr>
            <w:tcW w:w="1980" w:type="dxa"/>
            <w:gridSpan w:val="2"/>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连续多天注射等量糖皮质激素</w:t>
            </w:r>
          </w:p>
        </w:tc>
      </w:tr>
      <w:tr>
        <w:tblPrEx>
          <w:tblW w:w="7215" w:type="dxa"/>
          <w:tblInd w:w="128" w:type="dxa"/>
          <w:tblCellMar>
            <w:top w:w="0" w:type="dxa"/>
            <w:left w:w="0" w:type="dxa"/>
            <w:bottom w:w="0" w:type="dxa"/>
            <w:right w:w="0" w:type="dxa"/>
          </w:tblCellMar>
        </w:tblPrEx>
        <w:trPr>
          <w:trHeight w:val="315"/>
        </w:trPr>
        <w:tc>
          <w:tcPr>
            <w:tcW w:w="84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步骤二</w:t>
            </w:r>
          </w:p>
        </w:tc>
        <w:tc>
          <w:tcPr>
            <w:tcW w:w="1980" w:type="dxa"/>
            <w:gridSpan w:val="2"/>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注射一定量的儿茶酚胺</w:t>
            </w:r>
          </w:p>
        </w:tc>
        <w:tc>
          <w:tcPr>
            <w:tcW w:w="127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注射等量的生理盐水</w:t>
            </w:r>
          </w:p>
        </w:tc>
        <w:tc>
          <w:tcPr>
            <w:tcW w:w="1845" w:type="dxa"/>
            <w:gridSpan w:val="2"/>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注射一定量的儿茶酚胺</w:t>
            </w:r>
          </w:p>
        </w:tc>
        <w:tc>
          <w:tcPr>
            <w:tcW w:w="1275"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注射等量的生理盐水</w:t>
            </w:r>
          </w:p>
        </w:tc>
      </w:tr>
      <w:tr>
        <w:tblPrEx>
          <w:tblW w:w="7215" w:type="dxa"/>
          <w:tblInd w:w="128" w:type="dxa"/>
          <w:tblCellMar>
            <w:top w:w="0" w:type="dxa"/>
            <w:left w:w="0" w:type="dxa"/>
            <w:bottom w:w="0" w:type="dxa"/>
            <w:right w:w="0" w:type="dxa"/>
          </w:tblCellMar>
        </w:tblPrEx>
        <w:trPr>
          <w:trHeight w:val="315"/>
        </w:trPr>
        <w:tc>
          <w:tcPr>
            <w:tcW w:w="840"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检测</w:t>
            </w:r>
          </w:p>
        </w:tc>
        <w:tc>
          <w:tcPr>
            <w:tcW w:w="3255" w:type="dxa"/>
            <w:gridSpan w:val="3"/>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检测小鼠在处理二前后的能量代谢变化</w:t>
            </w:r>
          </w:p>
        </w:tc>
        <w:tc>
          <w:tcPr>
            <w:tcW w:w="3120" w:type="dxa"/>
            <w:gridSpan w:val="3"/>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检测小鼠在处理二前后的能量代谢变化</w:t>
            </w:r>
          </w:p>
        </w:tc>
      </w:tr>
    </w:tbl>
    <w:p>
      <w:pPr>
        <w:widowControl w:val="0"/>
        <w:spacing w:before="0" w:after="0" w:line="360" w:lineRule="auto"/>
        <w:rPr>
          <w:sz w:val="21"/>
          <w:szCs w:val="21"/>
        </w:rPr>
      </w:pPr>
      <w:r>
        <w:rPr>
          <w:rFonts w:ascii="SimSun" w:eastAsia="SimSun" w:hAnsi="SimSun" w:cs="SimSun"/>
          <w:sz w:val="21"/>
          <w:szCs w:val="21"/>
        </w:rPr>
        <w:t>合理的实验方案是</w:t>
      </w:r>
      <w:r>
        <w:rPr>
          <w:sz w:val="21"/>
          <w:szCs w:val="21"/>
        </w:rPr>
        <w:t>______</w:t>
      </w:r>
      <w:r>
        <w:rPr>
          <w:rFonts w:ascii="SimSun" w:eastAsia="SimSun" w:hAnsi="SimSun" w:cs="SimSun"/>
          <w:sz w:val="21"/>
          <w:szCs w:val="21"/>
        </w:rPr>
        <w:t>，理由是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20. </w:t>
      </w:r>
      <w:r>
        <w:rPr>
          <w:rFonts w:ascii="SimSun" w:eastAsia="SimSun" w:hAnsi="SimSun" w:cs="SimSun"/>
          <w:sz w:val="21"/>
          <w:szCs w:val="21"/>
        </w:rPr>
        <w:t>甲型流感病毒（</w:t>
      </w:r>
      <w:r>
        <w:rPr>
          <w:sz w:val="21"/>
          <w:szCs w:val="21"/>
        </w:rPr>
        <w:t>IAV</w:t>
      </w:r>
      <w:r>
        <w:rPr>
          <w:rFonts w:ascii="SimSun" w:eastAsia="SimSun" w:hAnsi="SimSun" w:cs="SimSun"/>
          <w:sz w:val="21"/>
          <w:szCs w:val="21"/>
        </w:rPr>
        <w:t>）为冬季流感的主要病原体。机体感染后主要表现为高热、咳嗽、流涕、肌痛等症状。下图是人体对病毒的部分免疫过程示意图，</w:t>
      </w:r>
      <w:r>
        <w:rPr>
          <w:sz w:val="21"/>
          <w:szCs w:val="21"/>
        </w:rPr>
        <w:t>I</w:t>
      </w:r>
      <w:r>
        <w:rPr>
          <w:rFonts w:ascii="SimSun" w:eastAsia="SimSun" w:hAnsi="SimSun" w:cs="SimSun"/>
          <w:sz w:val="21"/>
          <w:szCs w:val="21"/>
        </w:rPr>
        <w:t>～</w:t>
      </w:r>
      <w:r>
        <w:rPr>
          <w:rFonts w:ascii="MS UI Gothic" w:eastAsia="MS UI Gothic" w:hAnsi="MS UI Gothic" w:cs="MS UI Gothic"/>
          <w:sz w:val="21"/>
          <w:szCs w:val="21"/>
        </w:rPr>
        <w:t>Ⅶ</w:t>
      </w:r>
      <w:r>
        <w:rPr>
          <w:rFonts w:ascii="SimSun" w:eastAsia="SimSun" w:hAnsi="SimSun" w:cs="SimSun"/>
          <w:sz w:val="21"/>
          <w:szCs w:val="21"/>
        </w:rPr>
        <w:t>表示不同种类的细胞，</w:t>
      </w:r>
      <w:r>
        <w:rPr>
          <w:sz w:val="21"/>
          <w:szCs w:val="21"/>
        </w:rPr>
        <w:t>Th</w:t>
      </w:r>
      <w:r>
        <w:rPr>
          <w:rFonts w:ascii="SimSun" w:eastAsia="SimSun" w:hAnsi="SimSun" w:cs="SimSun"/>
          <w:sz w:val="21"/>
          <w:szCs w:val="21"/>
        </w:rPr>
        <w:t>细胞（辅助性</w:t>
      </w:r>
      <w:r>
        <w:rPr>
          <w:sz w:val="21"/>
          <w:szCs w:val="21"/>
        </w:rPr>
        <w:t>T</w:t>
      </w:r>
      <w:r>
        <w:rPr>
          <w:rFonts w:ascii="SimSun" w:eastAsia="SimSun" w:hAnsi="SimSun" w:cs="SimSun"/>
          <w:sz w:val="21"/>
          <w:szCs w:val="21"/>
        </w:rPr>
        <w:t>细胞）是</w:t>
      </w:r>
      <w:r>
        <w:rPr>
          <w:sz w:val="21"/>
          <w:szCs w:val="21"/>
        </w:rPr>
        <w:t>T</w:t>
      </w:r>
      <w:r>
        <w:rPr>
          <w:rFonts w:ascii="SimSun" w:eastAsia="SimSun" w:hAnsi="SimSun" w:cs="SimSun"/>
          <w:sz w:val="21"/>
          <w:szCs w:val="21"/>
        </w:rPr>
        <w:t>细胞的一种，</w:t>
      </w:r>
      <w:r>
        <w:rPr>
          <w:sz w:val="21"/>
          <w:szCs w:val="21"/>
        </w:rPr>
        <w:t>a</w:t>
      </w:r>
      <w:r>
        <w:rPr>
          <w:rFonts w:ascii="SimSun" w:eastAsia="SimSun" w:hAnsi="SimSun" w:cs="SimSun"/>
          <w:sz w:val="21"/>
          <w:szCs w:val="21"/>
        </w:rPr>
        <w:t>～</w:t>
      </w:r>
      <w:r>
        <w:rPr>
          <w:sz w:val="21"/>
          <w:szCs w:val="21"/>
        </w:rPr>
        <w:t>g</w:t>
      </w:r>
      <w:r>
        <w:rPr>
          <w:rFonts w:ascii="SimSun" w:eastAsia="SimSun" w:hAnsi="SimSun" w:cs="SimSun"/>
          <w:sz w:val="21"/>
          <w:szCs w:val="21"/>
        </w:rPr>
        <w:t>代表不同的物质。请据图回答下列问题。</w:t>
      </w:r>
    </w:p>
    <w:p>
      <w:pPr>
        <w:widowControl w:val="0"/>
        <w:spacing w:before="0" w:after="0" w:line="360" w:lineRule="auto"/>
        <w:rPr>
          <w:sz w:val="21"/>
          <w:szCs w:val="21"/>
        </w:rPr>
      </w:pPr>
      <w:r>
        <w:rPr>
          <w:strike w:val="0"/>
          <w:sz w:val="21"/>
          <w:szCs w:val="21"/>
          <w:u w:val="none"/>
        </w:rPr>
        <w:drawing>
          <wp:inline>
            <wp:extent cx="3838575" cy="1905000"/>
            <wp:docPr id="10015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
                    <pic:cNvPicPr>
                      <a:picLocks noChangeAspect="1"/>
                    </pic:cNvPicPr>
                  </pic:nvPicPr>
                  <pic:blipFill>
                    <a:blip xmlns:r="http://schemas.openxmlformats.org/officeDocument/2006/relationships" r:embed="rId33"/>
                    <a:stretch>
                      <a:fillRect/>
                    </a:stretch>
                  </pic:blipFill>
                  <pic:spPr>
                    <a:xfrm>
                      <a:off x="0" y="0"/>
                      <a:ext cx="3838575" cy="19050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w:t>
      </w:r>
      <w:r>
        <w:rPr>
          <w:sz w:val="21"/>
          <w:szCs w:val="21"/>
        </w:rPr>
        <w:t>IAV</w:t>
      </w:r>
      <w:r>
        <w:rPr>
          <w:rFonts w:ascii="SimSun" w:eastAsia="SimSun" w:hAnsi="SimSun" w:cs="SimSun"/>
          <w:sz w:val="21"/>
          <w:szCs w:val="21"/>
        </w:rPr>
        <w:t>侵入人体后，一部分能被吞噬细胞吞噬消化，这属于免疫防卫的第</w:t>
      </w:r>
      <w:r>
        <w:rPr>
          <w:sz w:val="21"/>
          <w:szCs w:val="21"/>
        </w:rPr>
        <w:t>_______</w:t>
      </w:r>
      <w:r>
        <w:rPr>
          <w:rFonts w:ascii="SimSun" w:eastAsia="SimSun" w:hAnsi="SimSun" w:cs="SimSun"/>
          <w:sz w:val="21"/>
          <w:szCs w:val="21"/>
        </w:rPr>
        <w:t>道防线。另一部分病毒被</w:t>
      </w:r>
      <w:r>
        <w:rPr>
          <w:sz w:val="21"/>
          <w:szCs w:val="21"/>
        </w:rPr>
        <w:t>I</w:t>
      </w:r>
      <w:r>
        <w:rPr>
          <w:rFonts w:ascii="SimSun" w:eastAsia="SimSun" w:hAnsi="SimSun" w:cs="SimSun"/>
          <w:sz w:val="21"/>
          <w:szCs w:val="21"/>
        </w:rPr>
        <w:t>摄取处理后，经一些列处理后成为激活</w:t>
      </w:r>
      <w:r>
        <w:rPr>
          <w:rFonts w:ascii="MS UI Gothic" w:eastAsia="MS UI Gothic" w:hAnsi="MS UI Gothic" w:cs="MS UI Gothic"/>
          <w:sz w:val="21"/>
          <w:szCs w:val="21"/>
        </w:rPr>
        <w:t>Ⅴ</w:t>
      </w:r>
      <w:r>
        <w:rPr>
          <w:rFonts w:ascii="SimSun" w:eastAsia="SimSun" w:hAnsi="SimSun" w:cs="SimSun"/>
          <w:sz w:val="21"/>
          <w:szCs w:val="21"/>
        </w:rPr>
        <w:t>细胞的一个信号；激活</w:t>
      </w:r>
      <w:r>
        <w:rPr>
          <w:rFonts w:ascii="MS UI Gothic" w:eastAsia="MS UI Gothic" w:hAnsi="MS UI Gothic" w:cs="MS UI Gothic"/>
          <w:sz w:val="21"/>
          <w:szCs w:val="21"/>
        </w:rPr>
        <w:t>Ⅴ</w:t>
      </w:r>
      <w:r>
        <w:rPr>
          <w:rFonts w:ascii="SimSun" w:eastAsia="SimSun" w:hAnsi="SimSun" w:cs="SimSun"/>
          <w:sz w:val="21"/>
          <w:szCs w:val="21"/>
        </w:rPr>
        <w:t>细胞的另一个信号是</w:t>
      </w:r>
      <w:r>
        <w:rPr>
          <w:sz w:val="21"/>
          <w:szCs w:val="21"/>
        </w:rPr>
        <w:t>____________</w:t>
      </w:r>
      <w:r>
        <w:rPr>
          <w:rFonts w:ascii="SimSun" w:eastAsia="SimSun" w:hAnsi="SimSun" w:cs="SimSun"/>
          <w:sz w:val="21"/>
          <w:szCs w:val="21"/>
        </w:rPr>
        <w:t>，此外</w:t>
      </w:r>
      <w:r>
        <w:rPr>
          <w:rFonts w:ascii="MS UI Gothic" w:eastAsia="MS UI Gothic" w:hAnsi="MS UI Gothic" w:cs="MS UI Gothic"/>
          <w:sz w:val="21"/>
          <w:szCs w:val="21"/>
        </w:rPr>
        <w:t>Ⅴ</w:t>
      </w:r>
      <w:r>
        <w:rPr>
          <w:rFonts w:ascii="SimSun" w:eastAsia="SimSun" w:hAnsi="SimSun" w:cs="SimSun"/>
          <w:sz w:val="21"/>
          <w:szCs w:val="21"/>
        </w:rPr>
        <w:t>细胞还需要借助</w:t>
      </w:r>
      <w:r>
        <w:rPr>
          <w:sz w:val="21"/>
          <w:szCs w:val="21"/>
        </w:rPr>
        <w:t>d</w:t>
      </w:r>
      <w:r>
        <w:rPr>
          <w:rFonts w:ascii="SimSun" w:eastAsia="SimSun" w:hAnsi="SimSun" w:cs="SimSun"/>
          <w:sz w:val="21"/>
          <w:szCs w:val="21"/>
        </w:rPr>
        <w:t>才快速分裂、分化。</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）细胞</w:t>
      </w:r>
      <w:r>
        <w:rPr>
          <w:rFonts w:ascii="MS UI Gothic" w:eastAsia="MS UI Gothic" w:hAnsi="MS UI Gothic" w:cs="MS UI Gothic"/>
          <w:sz w:val="21"/>
          <w:szCs w:val="21"/>
        </w:rPr>
        <w:t>Ⅲ</w:t>
      </w:r>
      <w:r>
        <w:rPr>
          <w:rFonts w:ascii="SimSun" w:eastAsia="SimSun" w:hAnsi="SimSun" w:cs="SimSun"/>
          <w:sz w:val="21"/>
          <w:szCs w:val="21"/>
        </w:rPr>
        <w:t>能裂解被该病毒侵染的细胞，该过程属于</w:t>
      </w:r>
      <w:r>
        <w:rPr>
          <w:sz w:val="21"/>
          <w:szCs w:val="21"/>
        </w:rPr>
        <w:t>_______</w:t>
      </w:r>
      <w:r>
        <w:rPr>
          <w:rFonts w:ascii="SimSun" w:eastAsia="SimSun" w:hAnsi="SimSun" w:cs="SimSun"/>
          <w:sz w:val="21"/>
          <w:szCs w:val="21"/>
        </w:rPr>
        <w:t>免疫，再次感染甲型流感病毒时细胞</w:t>
      </w:r>
      <w:r>
        <w:rPr>
          <w:rFonts w:ascii="MS UI Gothic" w:eastAsia="MS UI Gothic" w:hAnsi="MS UI Gothic" w:cs="MS UI Gothic"/>
          <w:sz w:val="21"/>
          <w:szCs w:val="21"/>
        </w:rPr>
        <w:t>Ⅲ</w:t>
      </w:r>
      <w:r>
        <w:rPr>
          <w:rFonts w:ascii="SimSun" w:eastAsia="SimSun" w:hAnsi="SimSun" w:cs="SimSun"/>
          <w:sz w:val="21"/>
          <w:szCs w:val="21"/>
        </w:rPr>
        <w:t>的来源有</w:t>
      </w:r>
      <w:r>
        <w:rPr>
          <w:sz w:val="21"/>
          <w:szCs w:val="21"/>
        </w:rPr>
        <w:t>_____________</w:t>
      </w:r>
      <w:r>
        <w:rPr>
          <w:rFonts w:ascii="SimSun" w:eastAsia="SimSun" w:hAnsi="SimSun" w:cs="SimSun"/>
          <w:sz w:val="21"/>
          <w:szCs w:val="21"/>
        </w:rPr>
        <w:t>（填细胞名称）。</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）为寻找防控</w:t>
      </w:r>
      <w:r>
        <w:rPr>
          <w:sz w:val="21"/>
          <w:szCs w:val="21"/>
        </w:rPr>
        <w:t>IAV</w:t>
      </w:r>
      <w:r>
        <w:rPr>
          <w:rFonts w:ascii="SimSun" w:eastAsia="SimSun" w:hAnsi="SimSun" w:cs="SimSun"/>
          <w:sz w:val="21"/>
          <w:szCs w:val="21"/>
        </w:rPr>
        <w:t>的新思路，科研人员以小鼠为实验对象，研究了高脂肪低糖类（</w:t>
      </w:r>
      <w:r>
        <w:rPr>
          <w:sz w:val="21"/>
          <w:szCs w:val="21"/>
        </w:rPr>
        <w:t>KD</w:t>
      </w:r>
      <w:r>
        <w:rPr>
          <w:rFonts w:ascii="SimSun" w:eastAsia="SimSun" w:hAnsi="SimSun" w:cs="SimSun"/>
          <w:sz w:val="21"/>
          <w:szCs w:val="21"/>
        </w:rPr>
        <w:t>）的饮食对抵御</w:t>
      </w:r>
      <w:r>
        <w:rPr>
          <w:sz w:val="21"/>
          <w:szCs w:val="21"/>
        </w:rPr>
        <w:t>IAV</w:t>
      </w:r>
      <w:r>
        <w:rPr>
          <w:rFonts w:ascii="SimSun" w:eastAsia="SimSun" w:hAnsi="SimSun" w:cs="SimSun"/>
          <w:sz w:val="21"/>
          <w:szCs w:val="21"/>
        </w:rPr>
        <w:t>感染的效果。科研人员用不同的饲料饲喂小鼠，</w:t>
      </w:r>
      <w:r>
        <w:rPr>
          <w:sz w:val="21"/>
          <w:szCs w:val="21"/>
        </w:rPr>
        <w:t>7d</w:t>
      </w:r>
      <w:r>
        <w:rPr>
          <w:rFonts w:ascii="SimSun" w:eastAsia="SimSun" w:hAnsi="SimSun" w:cs="SimSun"/>
          <w:sz w:val="21"/>
          <w:szCs w:val="21"/>
        </w:rPr>
        <w:t>后再用一定浓度的</w:t>
      </w:r>
      <w:r>
        <w:rPr>
          <w:sz w:val="21"/>
          <w:szCs w:val="21"/>
        </w:rPr>
        <w:t>IAV</w:t>
      </w:r>
      <w:r>
        <w:rPr>
          <w:rFonts w:ascii="SimSun" w:eastAsia="SimSun" w:hAnsi="SimSun" w:cs="SimSun"/>
          <w:sz w:val="21"/>
          <w:szCs w:val="21"/>
        </w:rPr>
        <w:t>感染小鼠，统计小鼠的生</w:t>
      </w:r>
      <w:r>
        <w:rPr>
          <w:strike w:val="0"/>
          <w:sz w:val="21"/>
          <w:szCs w:val="21"/>
          <w:u w:val="none"/>
        </w:rPr>
        <w:drawing>
          <wp:inline>
            <wp:extent cx="28575" cy="28575"/>
            <wp:docPr id="100157"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
                    <pic:cNvPicPr>
                      <a:picLocks noChangeAspect="1"/>
                    </pic:cNvPicPr>
                  </pic:nvPicPr>
                  <pic:blipFill>
                    <a:blip xmlns:r="http://schemas.openxmlformats.org/officeDocument/2006/relationships" r:embed="rId1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存率以及细胞毒性</w:t>
      </w:r>
      <w:r>
        <w:rPr>
          <w:sz w:val="21"/>
          <w:szCs w:val="21"/>
        </w:rPr>
        <w:t>T</w:t>
      </w:r>
      <w:r>
        <w:rPr>
          <w:rFonts w:ascii="SimSun" w:eastAsia="SimSun" w:hAnsi="SimSun" w:cs="SimSun"/>
          <w:sz w:val="21"/>
          <w:szCs w:val="21"/>
        </w:rPr>
        <w:t>细胞和</w:t>
      </w:r>
      <w:r>
        <w:rPr>
          <w:sz w:val="21"/>
          <w:szCs w:val="21"/>
        </w:rPr>
        <w:t>γT</w:t>
      </w:r>
      <w:r>
        <w:rPr>
          <w:rFonts w:ascii="SimSun" w:eastAsia="SimSun" w:hAnsi="SimSun" w:cs="SimSun"/>
          <w:sz w:val="21"/>
          <w:szCs w:val="21"/>
        </w:rPr>
        <w:t>细胞（一种新型</w:t>
      </w:r>
      <w:r>
        <w:rPr>
          <w:sz w:val="21"/>
          <w:szCs w:val="21"/>
        </w:rPr>
        <w:t>T</w:t>
      </w:r>
      <w:r>
        <w:rPr>
          <w:rFonts w:ascii="SimSun" w:eastAsia="SimSun" w:hAnsi="SimSun" w:cs="SimSun"/>
          <w:sz w:val="21"/>
          <w:szCs w:val="21"/>
        </w:rPr>
        <w:t>细胞）的相对数量，结果分别如图</w:t>
      </w:r>
      <w:r>
        <w:rPr>
          <w:sz w:val="21"/>
          <w:szCs w:val="21"/>
        </w:rPr>
        <w:t>1</w:t>
      </w:r>
      <w:r>
        <w:rPr>
          <w:rFonts w:ascii="SimSun" w:eastAsia="SimSun" w:hAnsi="SimSun" w:cs="SimSun"/>
          <w:sz w:val="21"/>
          <w:szCs w:val="21"/>
        </w:rPr>
        <w:t>和图</w:t>
      </w:r>
      <w:r>
        <w:rPr>
          <w:sz w:val="21"/>
          <w:szCs w:val="21"/>
        </w:rPr>
        <w:t>2</w:t>
      </w:r>
      <w:r>
        <w:rPr>
          <w:rFonts w:ascii="SimSun" w:eastAsia="SimSun" w:hAnsi="SimSun" w:cs="SimSun"/>
          <w:sz w:val="21"/>
          <w:szCs w:val="21"/>
        </w:rPr>
        <w:t>所示。</w:t>
      </w:r>
    </w:p>
    <w:p>
      <w:pPr>
        <w:widowControl w:val="0"/>
        <w:spacing w:before="0" w:after="0" w:line="360" w:lineRule="auto"/>
        <w:rPr>
          <w:sz w:val="21"/>
          <w:szCs w:val="21"/>
        </w:rPr>
      </w:pPr>
      <w:r>
        <w:rPr>
          <w:strike w:val="0"/>
          <w:sz w:val="21"/>
          <w:szCs w:val="21"/>
          <w:u w:val="none"/>
        </w:rPr>
        <w:drawing>
          <wp:inline>
            <wp:extent cx="4695825" cy="1943100"/>
            <wp:docPr id="10017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
                    <pic:cNvPicPr>
                      <a:picLocks noChangeAspect="1"/>
                    </pic:cNvPicPr>
                  </pic:nvPicPr>
                  <pic:blipFill>
                    <a:blip xmlns:r="http://schemas.openxmlformats.org/officeDocument/2006/relationships" r:embed="rId35"/>
                    <a:stretch>
                      <a:fillRect/>
                    </a:stretch>
                  </pic:blipFill>
                  <pic:spPr>
                    <a:xfrm>
                      <a:off x="0" y="0"/>
                      <a:ext cx="4695825" cy="1943100"/>
                    </a:xfrm>
                    <a:prstGeom prst="rect">
                      <a:avLst/>
                    </a:prstGeom>
                  </pic:spPr>
                </pic:pic>
              </a:graphicData>
            </a:graphic>
          </wp:inline>
        </w:drawing>
      </w:r>
    </w:p>
    <w:p>
      <w:pPr>
        <w:widowControl w:val="0"/>
        <w:spacing w:before="0" w:after="0" w:line="360" w:lineRule="auto"/>
        <w:rPr>
          <w:sz w:val="21"/>
          <w:szCs w:val="21"/>
        </w:rPr>
      </w:pPr>
      <w:r>
        <w:rPr>
          <w:rFonts w:ascii="Cambria Math" w:eastAsia="Cambria Math" w:hAnsi="Cambria Math" w:cs="Cambria Math"/>
          <w:sz w:val="21"/>
          <w:szCs w:val="21"/>
        </w:rPr>
        <w:t>①</w:t>
      </w:r>
      <w:r>
        <w:rPr>
          <w:rFonts w:ascii="SimSun" w:eastAsia="SimSun" w:hAnsi="SimSun" w:cs="SimSun"/>
          <w:sz w:val="21"/>
          <w:szCs w:val="21"/>
        </w:rPr>
        <w:t>实验组小鼠应用</w:t>
      </w:r>
      <w:r>
        <w:rPr>
          <w:sz w:val="21"/>
          <w:szCs w:val="21"/>
        </w:rPr>
        <w:t>________</w:t>
      </w:r>
      <w:r>
        <w:rPr>
          <w:rFonts w:ascii="SimSun" w:eastAsia="SimSun" w:hAnsi="SimSun" w:cs="SimSun"/>
          <w:sz w:val="21"/>
          <w:szCs w:val="21"/>
        </w:rPr>
        <w:t>（</w:t>
      </w:r>
      <w:r>
        <w:rPr>
          <w:sz w:val="21"/>
          <w:szCs w:val="21"/>
        </w:rPr>
        <w:t>“</w:t>
      </w:r>
      <w:r>
        <w:rPr>
          <w:rFonts w:ascii="SimSun" w:eastAsia="SimSun" w:hAnsi="SimSun" w:cs="SimSun"/>
          <w:sz w:val="21"/>
          <w:szCs w:val="21"/>
        </w:rPr>
        <w:t>正常</w:t>
      </w:r>
      <w:r>
        <w:rPr>
          <w:sz w:val="21"/>
          <w:szCs w:val="21"/>
        </w:rPr>
        <w:t>”</w:t>
      </w:r>
      <w:r>
        <w:rPr>
          <w:rFonts w:ascii="SimSun" w:eastAsia="SimSun" w:hAnsi="SimSun" w:cs="SimSun"/>
          <w:sz w:val="21"/>
          <w:szCs w:val="21"/>
        </w:rPr>
        <w:t>或</w:t>
      </w:r>
      <w:r>
        <w:rPr>
          <w:sz w:val="21"/>
          <w:szCs w:val="21"/>
        </w:rPr>
        <w:t>“</w:t>
      </w:r>
      <w:r>
        <w:rPr>
          <w:rFonts w:ascii="SimSun" w:eastAsia="SimSun" w:hAnsi="SimSun" w:cs="SimSun"/>
          <w:sz w:val="21"/>
          <w:szCs w:val="21"/>
        </w:rPr>
        <w:t>含</w:t>
      </w:r>
      <w:r>
        <w:rPr>
          <w:sz w:val="21"/>
          <w:szCs w:val="21"/>
        </w:rPr>
        <w:t>KD”</w:t>
      </w:r>
      <w:r>
        <w:rPr>
          <w:rFonts w:ascii="SimSun" w:eastAsia="SimSun" w:hAnsi="SimSun" w:cs="SimSun"/>
          <w:sz w:val="21"/>
          <w:szCs w:val="21"/>
        </w:rPr>
        <w:t>）饲料饲喂。</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据图可得出的结论：</w:t>
      </w:r>
      <w:r>
        <w:rPr>
          <w:sz w:val="21"/>
          <w:szCs w:val="21"/>
        </w:rPr>
        <w:t>______________________</w:t>
      </w:r>
      <w:r>
        <w:rPr>
          <w:rFonts w:ascii="SimSun" w:eastAsia="SimSun" w:hAnsi="SimSun" w:cs="SimSun"/>
          <w:sz w:val="21"/>
          <w:szCs w:val="21"/>
        </w:rPr>
        <w:t>。</w:t>
      </w:r>
      <w:r>
        <w:rPr>
          <w:strike w:val="0"/>
          <w:sz w:val="21"/>
          <w:szCs w:val="21"/>
          <w:u w:val="none"/>
        </w:rPr>
        <w:drawing>
          <wp:inline>
            <wp:extent cx="28575" cy="28575"/>
            <wp:docPr id="100173"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
                    <pic:cNvPicPr>
                      <a:picLocks noChangeAspect="1"/>
                    </pic:cNvPicPr>
                  </pic:nvPicPr>
                  <pic:blipFill>
                    <a:blip xmlns:r="http://schemas.openxmlformats.org/officeDocument/2006/relationships" r:embed="rId10"/>
                    <a:stretch>
                      <a:fillRect/>
                    </a:stretch>
                  </pic:blipFill>
                  <pic:spPr>
                    <a:xfrm>
                      <a:off x="0" y="0"/>
                      <a:ext cx="28575" cy="28575"/>
                    </a:xfrm>
                    <a:prstGeom prst="rect">
                      <a:avLst/>
                    </a:prstGeom>
                  </pic:spPr>
                </pic:pic>
              </a:graphicData>
            </a:graphic>
          </wp:inline>
        </w:drawing>
      </w:r>
    </w:p>
    <w:p w:rsidR="00A77B3E"/>
    <w:sectPr>
      <w:type w:val="continuous"/>
      <w:pgSz w:w="11927" w:h="16875"/>
      <w:pgMar w:top="1000" w:right="1120" w:bottom="66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7.png"/><Relationship Id="rId12" Type="http://schemas.openxmlformats.org/officeDocument/2006/relationships/image" Target="media/image12.png"/><Relationship Id="rId13" Type="http://schemas.openxmlformats.org/officeDocument/2006/relationships/image" Target="media/image13.png"/><Relationship Id="rId14" Type="http://schemas.openxmlformats.org/officeDocument/2006/relationships/image" Target="media/image14.png"/><Relationship Id="rId16" Type="http://schemas.openxmlformats.org/officeDocument/2006/relationships/image" Target="media/image15.png"/><Relationship Id="rId17" Type="http://schemas.openxmlformats.org/officeDocument/2006/relationships/image" Target="media/image16.png"/><Relationship Id="rId19" Type="http://schemas.openxmlformats.org/officeDocument/2006/relationships/image" Target="media/image17.png"/><Relationship Id="rId2" Type="http://schemas.openxmlformats.org/officeDocument/2006/relationships/webSettings" Target="webSettings.xml"/><Relationship Id="rId20" Type="http://schemas.openxmlformats.org/officeDocument/2006/relationships/image" Target="media/image18.png"/><Relationship Id="rId22" Type="http://schemas.openxmlformats.org/officeDocument/2006/relationships/image" Target="media/image19.png"/><Relationship Id="rId23" Type="http://schemas.openxmlformats.org/officeDocument/2006/relationships/image" Target="media/image20.png"/><Relationship Id="rId24" Type="http://schemas.openxmlformats.org/officeDocument/2006/relationships/image" Target="media/image21.png"/><Relationship Id="rId26" Type="http://schemas.openxmlformats.org/officeDocument/2006/relationships/image" Target="media/image22.png"/><Relationship Id="rId27" Type="http://schemas.openxmlformats.org/officeDocument/2006/relationships/image" Target="media/image23.png"/><Relationship Id="rId28" Type="http://schemas.openxmlformats.org/officeDocument/2006/relationships/image" Target="media/image24.png"/><Relationship Id="rId3" Type="http://schemas.openxmlformats.org/officeDocument/2006/relationships/fontTable" Target="fontTable.xml"/><Relationship Id="rId30" Type="http://schemas.openxmlformats.org/officeDocument/2006/relationships/image" Target="media/image25.png"/><Relationship Id="rId31" Type="http://schemas.openxmlformats.org/officeDocument/2006/relationships/image" Target="media/image26.png"/><Relationship Id="rId33" Type="http://schemas.openxmlformats.org/officeDocument/2006/relationships/image" Target="media/image27.png"/><Relationship Id="rId35" Type="http://schemas.openxmlformats.org/officeDocument/2006/relationships/image" Target="media/image28.png"/><Relationship Id="rId37" Type="http://schemas.openxmlformats.org/officeDocument/2006/relationships/theme" Target="theme/theme1.xml"/><Relationship Id="rId38"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