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580A3">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10795000</wp:posOffset>
            </wp:positionH>
            <wp:positionV relativeFrom="topMargin">
              <wp:posOffset>12306300</wp:posOffset>
            </wp:positionV>
            <wp:extent cx="254000" cy="3429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54000" cy="342900"/>
                    </a:xfrm>
                    <a:prstGeom prst="rect">
                      <a:avLst/>
                    </a:prstGeom>
                  </pic:spPr>
                </pic:pic>
              </a:graphicData>
            </a:graphic>
          </wp:anchor>
        </w:drawing>
      </w:r>
      <w:r>
        <w:rPr>
          <w:rFonts w:ascii="宋体" w:hAnsi="宋体" w:eastAsia="宋体" w:cs="宋体"/>
          <w:b/>
          <w:color w:val="auto"/>
          <w:sz w:val="32"/>
        </w:rPr>
        <w:t>2024～2025学年度高三元月调考政治学科试卷</w:t>
      </w:r>
    </w:p>
    <w:p w14:paraId="2B46C8F0">
      <w:pPr>
        <w:spacing w:line="360" w:lineRule="auto"/>
        <w:jc w:val="both"/>
      </w:pPr>
      <w:r>
        <w:rPr>
          <w:rFonts w:ascii="宋体" w:hAnsi="宋体" w:eastAsia="宋体" w:cs="宋体"/>
          <w:b/>
          <w:color w:val="auto"/>
          <w:sz w:val="24"/>
        </w:rPr>
        <w:t>一、选择题：本题共16小题，每小题3分，共48分。在每个小题给出的四个选项中，只有一项是最符合题意的。</w:t>
      </w:r>
    </w:p>
    <w:p w14:paraId="0F22880F">
      <w:pPr>
        <w:spacing w:line="360" w:lineRule="auto"/>
        <w:jc w:val="both"/>
      </w:pPr>
      <w:r>
        <w:rPr>
          <w:color w:val="auto"/>
        </w:rPr>
        <w:t xml:space="preserve">1. </w:t>
      </w:r>
      <w:r>
        <w:rPr>
          <w:rFonts w:ascii="宋体" w:hAnsi="宋体" w:eastAsia="宋体" w:cs="宋体"/>
          <w:color w:val="auto"/>
        </w:rPr>
        <w:t>恩格斯在《家庭、私有制和国家的起源》中指出，“由于文明时代的基础是一个阶级对另一个阶级的剥削，所以它的全部发展都是在经常的矛盾中进行的。生产的每一进步，同时也就是被压迫阶级即大多数人的生活状况的一个退步”。文明时代“几乎把一切权利赋予一个阶级，另方面却几乎把一切义务推给另一个阶级”。这说明，在阶级社会（</w:t>
      </w:r>
      <w:bookmarkStart w:id="0" w:name="_GoBack"/>
      <w:bookmarkEnd w:id="0"/>
      <w:r>
        <w:rPr>
          <w:rFonts w:ascii="宋体" w:hAnsi="宋体" w:eastAsia="宋体" w:cs="宋体"/>
          <w:color w:val="auto"/>
        </w:rPr>
        <w:t xml:space="preserve">   ）</w:t>
      </w:r>
    </w:p>
    <w:p w14:paraId="6C3BBF5F">
      <w:pPr>
        <w:spacing w:line="360" w:lineRule="auto"/>
        <w:jc w:val="both"/>
      </w:pPr>
      <w:r>
        <w:rPr>
          <w:rFonts w:ascii="宋体" w:hAnsi="宋体" w:eastAsia="宋体" w:cs="宋体"/>
          <w:color w:val="auto"/>
        </w:rPr>
        <w:t>①统治阶级与被统治阶级之间的矛盾制约着社会发展</w:t>
      </w:r>
    </w:p>
    <w:p w14:paraId="5B2EC8C2">
      <w:pPr>
        <w:spacing w:line="360" w:lineRule="auto"/>
        <w:jc w:val="both"/>
      </w:pPr>
      <w:r>
        <w:rPr>
          <w:rFonts w:ascii="宋体" w:hAnsi="宋体" w:eastAsia="宋体" w:cs="宋体"/>
          <w:color w:val="auto"/>
        </w:rPr>
        <w:t>②生产力发展方向总是与人民群众的根本利益相背离</w:t>
      </w:r>
    </w:p>
    <w:p w14:paraId="35B99F0A">
      <w:pPr>
        <w:spacing w:line="360" w:lineRule="auto"/>
        <w:jc w:val="both"/>
      </w:pPr>
      <w:r>
        <w:rPr>
          <w:rFonts w:ascii="宋体" w:hAnsi="宋体" w:eastAsia="宋体" w:cs="宋体"/>
          <w:color w:val="auto"/>
        </w:rPr>
        <w:t>③统治阶级所主导的上层建筑对社会发展起阻碍作用</w:t>
      </w:r>
    </w:p>
    <w:p w14:paraId="202CA427">
      <w:pPr>
        <w:spacing w:line="360" w:lineRule="auto"/>
        <w:jc w:val="both"/>
      </w:pPr>
      <w:r>
        <w:rPr>
          <w:rFonts w:ascii="宋体" w:hAnsi="宋体" w:eastAsia="宋体" w:cs="宋体"/>
          <w:color w:val="auto"/>
        </w:rPr>
        <w:t>④不同阶级之间权利与义务的不公平分配具有普遍性</w:t>
      </w:r>
    </w:p>
    <w:p w14:paraId="766B3673">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①③</w:t>
      </w:r>
      <w:r>
        <w:tab/>
      </w:r>
      <w:r>
        <w:t xml:space="preserve">B. </w:t>
      </w:r>
      <w:r>
        <w:rPr>
          <w:rFonts w:ascii="宋体" w:hAnsi="宋体" w:eastAsia="宋体" w:cs="宋体"/>
          <w:color w:val="auto"/>
        </w:rPr>
        <w:t>①④</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②④</w:t>
      </w:r>
    </w:p>
    <w:p w14:paraId="494B8AF3">
      <w:pPr>
        <w:spacing w:line="360" w:lineRule="auto"/>
        <w:jc w:val="both"/>
        <w:textAlignment w:val="center"/>
        <w:rPr>
          <w:color w:val="000000"/>
        </w:rPr>
      </w:pPr>
      <w:r>
        <w:rPr>
          <w:color w:val="000000"/>
        </w:rPr>
        <w:t xml:space="preserve">2. </w:t>
      </w:r>
      <w:r>
        <w:rPr>
          <w:rFonts w:ascii="宋体" w:hAnsi="宋体" w:eastAsia="宋体" w:cs="宋体"/>
          <w:color w:val="000000"/>
        </w:rPr>
        <w:t>我国决定自2024年至2027年开展百万民企员工职业技能提升行动，要求各级总工会、工商联强化劳动者培训与企业需求对接，形成工作合力，力争每年培训民营企业员工100万人次以上。开展民企员工职业技能提升行动（   ）</w:t>
      </w:r>
    </w:p>
    <w:p w14:paraId="08318892">
      <w:pPr>
        <w:spacing w:line="360" w:lineRule="auto"/>
        <w:jc w:val="both"/>
        <w:textAlignment w:val="center"/>
        <w:rPr>
          <w:color w:val="000000"/>
        </w:rPr>
      </w:pPr>
      <w:r>
        <w:rPr>
          <w:rFonts w:ascii="宋体" w:hAnsi="宋体" w:eastAsia="宋体" w:cs="宋体"/>
          <w:color w:val="000000"/>
        </w:rPr>
        <w:t>①能保证民营企业在市场竞争中战胜各种风险挑战</w:t>
      </w:r>
    </w:p>
    <w:p w14:paraId="2F044067">
      <w:pPr>
        <w:spacing w:line="360" w:lineRule="auto"/>
        <w:jc w:val="both"/>
        <w:textAlignment w:val="center"/>
        <w:rPr>
          <w:color w:val="000000"/>
        </w:rPr>
      </w:pPr>
      <w:r>
        <w:rPr>
          <w:rFonts w:ascii="宋体" w:hAnsi="宋体" w:eastAsia="宋体" w:cs="宋体"/>
          <w:color w:val="000000"/>
        </w:rPr>
        <w:t>②是为了提升民营经济在我国国民经济中的地位</w:t>
      </w:r>
    </w:p>
    <w:p w14:paraId="147F9781">
      <w:pPr>
        <w:spacing w:line="360" w:lineRule="auto"/>
        <w:jc w:val="both"/>
        <w:textAlignment w:val="center"/>
        <w:rPr>
          <w:color w:val="000000"/>
        </w:rPr>
      </w:pPr>
      <w:r>
        <w:rPr>
          <w:rFonts w:ascii="宋体" w:hAnsi="宋体" w:eastAsia="宋体" w:cs="宋体"/>
          <w:color w:val="000000"/>
        </w:rPr>
        <w:t>③旨在提高民营企业员工素质以激发民营经济活力</w:t>
      </w:r>
    </w:p>
    <w:p w14:paraId="6286EF12">
      <w:pPr>
        <w:spacing w:line="360" w:lineRule="auto"/>
        <w:jc w:val="both"/>
        <w:textAlignment w:val="center"/>
        <w:rPr>
          <w:color w:val="000000"/>
        </w:rPr>
      </w:pPr>
      <w:r>
        <w:rPr>
          <w:rFonts w:ascii="宋体" w:hAnsi="宋体" w:eastAsia="宋体" w:cs="宋体"/>
          <w:color w:val="000000"/>
        </w:rPr>
        <w:t>④有利于更好满足民营企业的个性化用工需求</w:t>
      </w:r>
    </w:p>
    <w:p w14:paraId="7E484E1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445C5CDA">
      <w:pPr>
        <w:spacing w:line="360" w:lineRule="auto"/>
        <w:jc w:val="both"/>
        <w:textAlignment w:val="center"/>
        <w:rPr>
          <w:color w:val="000000"/>
        </w:rPr>
      </w:pPr>
      <w:r>
        <w:rPr>
          <w:color w:val="000000"/>
        </w:rPr>
        <w:t xml:space="preserve">3. </w:t>
      </w:r>
      <w:r>
        <w:rPr>
          <w:rFonts w:ascii="宋体" w:hAnsi="宋体" w:eastAsia="宋体" w:cs="宋体"/>
          <w:color w:val="000000"/>
        </w:rPr>
        <w:t>2024年12月召开的中央经济工作会议指出，要实施更加积极的财政政策。下列关于这一政策的预期效应描述正确的是（   ）</w:t>
      </w:r>
    </w:p>
    <w:p w14:paraId="1A1EFA27">
      <w:pPr>
        <w:spacing w:line="360" w:lineRule="auto"/>
        <w:jc w:val="both"/>
        <w:textAlignment w:val="center"/>
        <w:rPr>
          <w:color w:val="000000"/>
        </w:rPr>
      </w:pPr>
      <w:r>
        <w:rPr>
          <w:rFonts w:ascii="宋体" w:hAnsi="宋体" w:eastAsia="宋体" w:cs="宋体"/>
          <w:color w:val="000000"/>
        </w:rPr>
        <w:t>①降低财政赤字率→减轻政府债务负担→提高资金使用效益→增强经济发展安全性</w:t>
      </w:r>
    </w:p>
    <w:p w14:paraId="5374104D">
      <w:pPr>
        <w:spacing w:line="360" w:lineRule="auto"/>
        <w:jc w:val="both"/>
        <w:textAlignment w:val="center"/>
        <w:rPr>
          <w:color w:val="000000"/>
        </w:rPr>
      </w:pPr>
      <w:r>
        <w:rPr>
          <w:rFonts w:ascii="宋体" w:hAnsi="宋体" w:eastAsia="宋体" w:cs="宋体"/>
          <w:color w:val="000000"/>
        </w:rPr>
        <w:t>②加大财政支出强度→加强重点领域保障→更加注重惠民生→提升人民群众幸福感</w:t>
      </w:r>
    </w:p>
    <w:p w14:paraId="348E4AF9">
      <w:pPr>
        <w:spacing w:line="360" w:lineRule="auto"/>
        <w:jc w:val="both"/>
        <w:textAlignment w:val="center"/>
        <w:rPr>
          <w:color w:val="000000"/>
        </w:rPr>
      </w:pPr>
      <w:r>
        <w:rPr>
          <w:rFonts w:ascii="宋体" w:hAnsi="宋体" w:eastAsia="宋体" w:cs="宋体"/>
          <w:color w:val="000000"/>
        </w:rPr>
        <w:t>③增加发行特别国债→支持重大项目建设→积极扩大国内需求→促进经济稳定运行</w:t>
      </w:r>
    </w:p>
    <w:p w14:paraId="3931F53E">
      <w:pPr>
        <w:spacing w:line="360" w:lineRule="auto"/>
        <w:jc w:val="both"/>
        <w:textAlignment w:val="center"/>
        <w:rPr>
          <w:color w:val="000000"/>
        </w:rPr>
      </w:pPr>
      <w:r>
        <w:rPr>
          <w:rFonts w:ascii="宋体" w:hAnsi="宋体" w:eastAsia="宋体" w:cs="宋体"/>
          <w:color w:val="000000"/>
        </w:rPr>
        <w:t>④优化财政支出结构→优先保证行政管理支出→兜牢“三保”底线→推动共同富裕</w:t>
      </w:r>
    </w:p>
    <w:p w14:paraId="1778117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219F44DE">
      <w:pPr>
        <w:spacing w:line="360" w:lineRule="auto"/>
        <w:jc w:val="both"/>
        <w:textAlignment w:val="center"/>
        <w:rPr>
          <w:color w:val="000000"/>
        </w:rPr>
      </w:pPr>
      <w:r>
        <w:rPr>
          <w:color w:val="000000"/>
        </w:rPr>
        <w:t xml:space="preserve">4. </w:t>
      </w:r>
      <w:r>
        <w:rPr>
          <w:rFonts w:ascii="宋体" w:hAnsi="宋体" w:eastAsia="宋体" w:cs="宋体"/>
          <w:color w:val="000000"/>
        </w:rPr>
        <w:t>在我国，城镇灵活就业人员可以按照自愿原则，与企业职工一样采取社会统筹与个人账户相结合的办法，以个人身份参加职工基本养老保险，参保人员可在本省规定的个人缴费基数的上下限范围内选择适当的基数缴纳保费。对该政策的解读正确的是（   ）</w:t>
      </w:r>
    </w:p>
    <w:p w14:paraId="435CBD35">
      <w:pPr>
        <w:spacing w:line="360" w:lineRule="auto"/>
        <w:jc w:val="both"/>
        <w:textAlignment w:val="center"/>
        <w:rPr>
          <w:color w:val="000000"/>
        </w:rPr>
      </w:pPr>
      <w:r>
        <w:rPr>
          <w:rFonts w:ascii="宋体" w:hAnsi="宋体" w:eastAsia="宋体" w:cs="宋体"/>
          <w:color w:val="000000"/>
        </w:rPr>
        <w:t>①灵活就业人员参与基本养老保险，是享有高品质生活的前提</w:t>
      </w:r>
    </w:p>
    <w:p w14:paraId="1912E7F7">
      <w:pPr>
        <w:spacing w:line="360" w:lineRule="auto"/>
        <w:jc w:val="both"/>
        <w:textAlignment w:val="center"/>
        <w:rPr>
          <w:color w:val="000000"/>
        </w:rPr>
      </w:pPr>
      <w:r>
        <w:rPr>
          <w:rFonts w:ascii="宋体" w:hAnsi="宋体" w:eastAsia="宋体" w:cs="宋体"/>
          <w:color w:val="000000"/>
        </w:rPr>
        <w:t>②灵活就业人员参保是自愿的市场行为，费用全部由个人承担</w:t>
      </w:r>
    </w:p>
    <w:p w14:paraId="188BFC29">
      <w:pPr>
        <w:spacing w:line="360" w:lineRule="auto"/>
        <w:jc w:val="both"/>
        <w:textAlignment w:val="center"/>
        <w:rPr>
          <w:color w:val="000000"/>
        </w:rPr>
      </w:pPr>
      <w:r>
        <w:rPr>
          <w:rFonts w:ascii="宋体" w:hAnsi="宋体" w:eastAsia="宋体" w:cs="宋体"/>
          <w:color w:val="000000"/>
        </w:rPr>
        <w:t>③我国政府坚持共享发展理念，不断提高基本养老保险覆盖率</w:t>
      </w:r>
    </w:p>
    <w:p w14:paraId="137FB917">
      <w:pPr>
        <w:spacing w:line="360" w:lineRule="auto"/>
        <w:jc w:val="both"/>
        <w:textAlignment w:val="center"/>
        <w:rPr>
          <w:color w:val="000000"/>
        </w:rPr>
      </w:pPr>
      <w:r>
        <w:rPr>
          <w:rFonts w:ascii="宋体" w:hAnsi="宋体" w:eastAsia="宋体" w:cs="宋体"/>
          <w:color w:val="000000"/>
        </w:rPr>
        <w:t>④将灵活就业人员纳入基本养老保险，有利于促进社会公平</w:t>
      </w:r>
    </w:p>
    <w:p w14:paraId="1B112F5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D9923EC">
      <w:pPr>
        <w:spacing w:line="360" w:lineRule="auto"/>
        <w:jc w:val="both"/>
        <w:textAlignment w:val="center"/>
        <w:rPr>
          <w:color w:val="000000"/>
        </w:rPr>
      </w:pPr>
      <w:r>
        <w:rPr>
          <w:color w:val="000000"/>
        </w:rPr>
        <w:t xml:space="preserve">5. </w:t>
      </w:r>
      <w:r>
        <w:rPr>
          <w:rFonts w:ascii="宋体" w:hAnsi="宋体" w:eastAsia="宋体" w:cs="宋体"/>
          <w:color w:val="000000"/>
        </w:rPr>
        <w:t>近年来，我国持续完善知识产权国际合作机制，同80多个国家和地区及国际组织建立了知识产权合作关系。5年多来，中国最高人民法院知识产权法庭受理涉外国当事人案件约占法庭全部案件的1/10,形成了一批标杆性裁判并在国内外产生重要影响。这表明（   ）</w:t>
      </w:r>
    </w:p>
    <w:p w14:paraId="1F6379F4">
      <w:pPr>
        <w:spacing w:line="360" w:lineRule="auto"/>
        <w:jc w:val="both"/>
        <w:textAlignment w:val="center"/>
        <w:rPr>
          <w:color w:val="000000"/>
        </w:rPr>
      </w:pPr>
      <w:r>
        <w:rPr>
          <w:rFonts w:ascii="宋体" w:hAnsi="宋体" w:eastAsia="宋体" w:cs="宋体"/>
          <w:color w:val="000000"/>
        </w:rPr>
        <w:t>①中国坚持扩大对外开放，持续改善国际营商环境</w:t>
      </w:r>
    </w:p>
    <w:p w14:paraId="5357F4DF">
      <w:pPr>
        <w:spacing w:line="360" w:lineRule="auto"/>
        <w:jc w:val="both"/>
        <w:textAlignment w:val="center"/>
        <w:rPr>
          <w:color w:val="000000"/>
        </w:rPr>
      </w:pPr>
      <w:r>
        <w:rPr>
          <w:rFonts w:ascii="宋体" w:hAnsi="宋体" w:eastAsia="宋体" w:cs="宋体"/>
          <w:color w:val="000000"/>
        </w:rPr>
        <w:t>②中国立足各国间</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共同利益，为全球创新发展贡献力量</w:t>
      </w:r>
    </w:p>
    <w:p w14:paraId="17D52CC2">
      <w:pPr>
        <w:spacing w:line="360" w:lineRule="auto"/>
        <w:jc w:val="both"/>
        <w:textAlignment w:val="center"/>
        <w:rPr>
          <w:color w:val="000000"/>
        </w:rPr>
      </w:pPr>
      <w:r>
        <w:rPr>
          <w:rFonts w:ascii="宋体" w:hAnsi="宋体" w:eastAsia="宋体" w:cs="宋体"/>
          <w:color w:val="000000"/>
        </w:rPr>
        <w:t>③中国主导知识产权国际规则，促进科技在全球内共同进步</w:t>
      </w:r>
    </w:p>
    <w:p w14:paraId="5736B51F">
      <w:pPr>
        <w:spacing w:line="360" w:lineRule="auto"/>
        <w:jc w:val="both"/>
        <w:textAlignment w:val="center"/>
        <w:rPr>
          <w:color w:val="000000"/>
        </w:rPr>
      </w:pPr>
      <w:r>
        <w:rPr>
          <w:rFonts w:ascii="宋体" w:hAnsi="宋体" w:eastAsia="宋体" w:cs="宋体"/>
          <w:color w:val="000000"/>
        </w:rPr>
        <w:t>④中国展现大国担当，推动全球知识产权的发展更加公正合理</w:t>
      </w:r>
    </w:p>
    <w:p w14:paraId="1307679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1C324934">
      <w:pPr>
        <w:spacing w:line="360" w:lineRule="auto"/>
        <w:jc w:val="both"/>
        <w:textAlignment w:val="center"/>
        <w:rPr>
          <w:color w:val="000000"/>
        </w:rPr>
      </w:pPr>
      <w:r>
        <w:rPr>
          <w:color w:val="000000"/>
        </w:rPr>
        <w:t xml:space="preserve">6. </w:t>
      </w:r>
      <w:r>
        <w:rPr>
          <w:rFonts w:ascii="宋体" w:hAnsi="宋体" w:eastAsia="宋体" w:cs="宋体"/>
          <w:color w:val="000000"/>
        </w:rPr>
        <w:t>2024年12月2日，某国政府总理绕过国民议会，强行通过一项社会保障法案，引发极右翼和左翼政党强烈不满。极右翼政党联盟和左翼政党联盟，均提交了针对政府的不信任动议。该国国民议会于12月4日晚投票表决通过了该不信任动议。依照该国宪法，该国总理将代表政府向总统递交辞呈。这表明（   ）</w:t>
      </w:r>
    </w:p>
    <w:p w14:paraId="633AC89E">
      <w:pPr>
        <w:spacing w:line="360" w:lineRule="auto"/>
        <w:jc w:val="both"/>
        <w:textAlignment w:val="center"/>
        <w:rPr>
          <w:color w:val="000000"/>
        </w:rPr>
      </w:pPr>
      <w:r>
        <w:rPr>
          <w:rFonts w:ascii="宋体" w:hAnsi="宋体" w:eastAsia="宋体" w:cs="宋体"/>
          <w:color w:val="000000"/>
        </w:rPr>
        <w:t>①该国可能实行半总统制共和制</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国体</w:t>
      </w:r>
    </w:p>
    <w:p w14:paraId="594D1860">
      <w:pPr>
        <w:spacing w:line="360" w:lineRule="auto"/>
        <w:jc w:val="both"/>
        <w:textAlignment w:val="center"/>
        <w:rPr>
          <w:color w:val="000000"/>
        </w:rPr>
      </w:pPr>
      <w:r>
        <w:rPr>
          <w:rFonts w:ascii="宋体" w:hAnsi="宋体" w:eastAsia="宋体" w:cs="宋体"/>
          <w:color w:val="000000"/>
        </w:rPr>
        <w:t>②该国政府首脑向议会而不是向总统负责</w:t>
      </w:r>
    </w:p>
    <w:p w14:paraId="0BA883FD">
      <w:pPr>
        <w:spacing w:line="360" w:lineRule="auto"/>
        <w:jc w:val="both"/>
        <w:textAlignment w:val="center"/>
        <w:rPr>
          <w:color w:val="000000"/>
        </w:rPr>
      </w:pPr>
      <w:r>
        <w:rPr>
          <w:rFonts w:ascii="宋体" w:hAnsi="宋体" w:eastAsia="宋体" w:cs="宋体"/>
          <w:color w:val="000000"/>
        </w:rPr>
        <w:t>③该国政府首脑总揽国家的行政权力</w:t>
      </w:r>
    </w:p>
    <w:p w14:paraId="3923EFB0">
      <w:pPr>
        <w:spacing w:line="360" w:lineRule="auto"/>
        <w:jc w:val="both"/>
        <w:textAlignment w:val="center"/>
        <w:rPr>
          <w:color w:val="000000"/>
        </w:rPr>
      </w:pPr>
      <w:r>
        <w:rPr>
          <w:rFonts w:ascii="宋体" w:hAnsi="宋体" w:eastAsia="宋体" w:cs="宋体"/>
          <w:color w:val="000000"/>
        </w:rPr>
        <w:t>④党派在该国政治体系中发挥着重要的作用</w:t>
      </w:r>
    </w:p>
    <w:p w14:paraId="2F3F9B3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256C6810">
      <w:pPr>
        <w:spacing w:line="360" w:lineRule="auto"/>
        <w:jc w:val="both"/>
        <w:textAlignment w:val="center"/>
        <w:rPr>
          <w:color w:val="000000"/>
        </w:rPr>
      </w:pPr>
      <w:r>
        <w:rPr>
          <w:color w:val="000000"/>
        </w:rPr>
        <w:t xml:space="preserve">7. </w:t>
      </w:r>
      <w:r>
        <w:rPr>
          <w:rFonts w:ascii="宋体" w:hAnsi="宋体" w:eastAsia="宋体" w:cs="宋体"/>
          <w:color w:val="000000"/>
        </w:rPr>
        <w:t>某村党委推行“党建+网格化”工作模式，推动下辖党支部在日常服务和调解群众矛盾纠纷中“当主角”,让“小事当天办”成为常态，逐步形成了“有事找党员、小事不出组、大事组织管”的网格化管理格局，村民反映的问题95%以上都能在组内解决。这一模式（   ）</w:t>
      </w:r>
    </w:p>
    <w:p w14:paraId="6387D72A">
      <w:pPr>
        <w:spacing w:line="360" w:lineRule="auto"/>
        <w:jc w:val="both"/>
        <w:textAlignment w:val="center"/>
        <w:rPr>
          <w:color w:val="000000"/>
        </w:rPr>
      </w:pPr>
      <w:r>
        <w:rPr>
          <w:rFonts w:ascii="宋体" w:hAnsi="宋体" w:eastAsia="宋体" w:cs="宋体"/>
          <w:color w:val="000000"/>
        </w:rPr>
        <w:t>①优化了基层治理机构的职权配置，成为了开展基层群众自治的关键</w:t>
      </w:r>
    </w:p>
    <w:p w14:paraId="1B35FC3A">
      <w:pPr>
        <w:spacing w:line="360" w:lineRule="auto"/>
        <w:jc w:val="both"/>
        <w:textAlignment w:val="center"/>
        <w:rPr>
          <w:color w:val="000000"/>
        </w:rPr>
      </w:pPr>
      <w:r>
        <w:rPr>
          <w:rFonts w:ascii="宋体" w:hAnsi="宋体" w:eastAsia="宋体" w:cs="宋体"/>
          <w:color w:val="000000"/>
        </w:rPr>
        <w:t>②有利于发挥基层党组织的战斗堡垒作用，加强党的执政能力建设</w:t>
      </w:r>
    </w:p>
    <w:p w14:paraId="757716B4">
      <w:pPr>
        <w:spacing w:line="360" w:lineRule="auto"/>
        <w:jc w:val="both"/>
        <w:textAlignment w:val="center"/>
        <w:rPr>
          <w:color w:val="000000"/>
        </w:rPr>
      </w:pPr>
      <w:r>
        <w:rPr>
          <w:rFonts w:ascii="宋体" w:hAnsi="宋体" w:eastAsia="宋体" w:cs="宋体"/>
          <w:color w:val="000000"/>
        </w:rPr>
        <w:t>③坚持了以人民为中心，能把党的群众工作优势转化为基层治理效能</w:t>
      </w:r>
    </w:p>
    <w:p w14:paraId="352E5A75">
      <w:pPr>
        <w:spacing w:line="360" w:lineRule="auto"/>
        <w:jc w:val="both"/>
        <w:textAlignment w:val="center"/>
        <w:rPr>
          <w:color w:val="000000"/>
        </w:rPr>
      </w:pPr>
      <w:r>
        <w:rPr>
          <w:rFonts w:ascii="宋体" w:hAnsi="宋体" w:eastAsia="宋体" w:cs="宋体"/>
          <w:color w:val="000000"/>
        </w:rPr>
        <w:t>④创新了基层群众自治组织形式，调动了多元主休参与基层治理的积极性</w:t>
      </w:r>
    </w:p>
    <w:p w14:paraId="00B8B11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3FE1EE10">
      <w:pPr>
        <w:spacing w:line="360" w:lineRule="auto"/>
        <w:jc w:val="both"/>
        <w:textAlignment w:val="center"/>
        <w:rPr>
          <w:color w:val="000000"/>
        </w:rPr>
      </w:pPr>
      <w:r>
        <w:rPr>
          <w:color w:val="000000"/>
        </w:rPr>
        <w:t xml:space="preserve">8. </w:t>
      </w:r>
      <w:r>
        <w:rPr>
          <w:rFonts w:ascii="宋体" w:hAnsi="宋体" w:eastAsia="宋体" w:cs="宋体"/>
          <w:color w:val="000000"/>
          <w:position w:val="0"/>
        </w:rPr>
        <w:drawing>
          <wp:inline distT="0" distB="0" distL="114300" distR="114300">
            <wp:extent cx="158750" cy="190500"/>
            <wp:effectExtent l="0" t="0" r="1270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了方便群众，某区推出了证照“一键联办”服务，市场主体在办理企业名称变更登记时，只要输入统一社会信用代码，系统就会自动回填企业基本信息，随后只要补充变更信息即可，不到一天时间就可以领取新执照和许可证。这一举措（   ）</w:t>
      </w:r>
    </w:p>
    <w:p w14:paraId="1620844A">
      <w:pPr>
        <w:spacing w:line="360" w:lineRule="auto"/>
        <w:jc w:val="both"/>
        <w:textAlignment w:val="center"/>
        <w:rPr>
          <w:color w:val="000000"/>
        </w:rPr>
      </w:pPr>
      <w:r>
        <w:rPr>
          <w:rFonts w:ascii="宋体" w:hAnsi="宋体" w:eastAsia="宋体" w:cs="宋体"/>
          <w:color w:val="000000"/>
        </w:rPr>
        <w:t>①有利于提高政府的政务服务和现代化治理能力</w:t>
      </w:r>
    </w:p>
    <w:p w14:paraId="169E9F35">
      <w:pPr>
        <w:spacing w:line="360" w:lineRule="auto"/>
        <w:jc w:val="both"/>
        <w:textAlignment w:val="center"/>
        <w:rPr>
          <w:color w:val="000000"/>
        </w:rPr>
      </w:pPr>
      <w:r>
        <w:rPr>
          <w:rFonts w:ascii="宋体" w:hAnsi="宋体" w:eastAsia="宋体" w:cs="宋体"/>
          <w:color w:val="000000"/>
        </w:rPr>
        <w:t>②旨在不断完善政府的决策信息和智力支持系统</w:t>
      </w:r>
    </w:p>
    <w:p w14:paraId="526BB143">
      <w:pPr>
        <w:spacing w:line="360" w:lineRule="auto"/>
        <w:jc w:val="both"/>
        <w:textAlignment w:val="center"/>
        <w:rPr>
          <w:color w:val="000000"/>
        </w:rPr>
      </w:pPr>
      <w:r>
        <w:rPr>
          <w:rFonts w:ascii="宋体" w:hAnsi="宋体" w:eastAsia="宋体" w:cs="宋体"/>
          <w:color w:val="000000"/>
        </w:rPr>
        <w:t>③有利于实现数据资源整合融合，提高行政效率</w:t>
      </w:r>
    </w:p>
    <w:p w14:paraId="39F686E6">
      <w:pPr>
        <w:spacing w:line="360" w:lineRule="auto"/>
        <w:jc w:val="both"/>
        <w:textAlignment w:val="center"/>
        <w:rPr>
          <w:color w:val="000000"/>
        </w:rPr>
      </w:pPr>
      <w:r>
        <w:rPr>
          <w:rFonts w:ascii="宋体" w:hAnsi="宋体" w:eastAsia="宋体" w:cs="宋体"/>
          <w:color w:val="000000"/>
        </w:rPr>
        <w:t>④主要是为了提升执法人员素质，树立政府权威</w:t>
      </w:r>
    </w:p>
    <w:p w14:paraId="452E8C0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5D06141A">
      <w:pPr>
        <w:spacing w:line="360" w:lineRule="auto"/>
        <w:jc w:val="both"/>
        <w:textAlignment w:val="center"/>
        <w:rPr>
          <w:color w:val="000000"/>
        </w:rPr>
      </w:pPr>
      <w:r>
        <w:rPr>
          <w:color w:val="000000"/>
        </w:rPr>
        <w:t xml:space="preserve">9. </w:t>
      </w:r>
      <w:r>
        <w:rPr>
          <w:rFonts w:ascii="宋体" w:hAnsi="宋体" w:eastAsia="宋体" w:cs="宋体"/>
          <w:color w:val="000000"/>
        </w:rPr>
        <w:t>郝某等人为牟取利益，通过网络平台购进“剧本杀”文字作品200余件，未经权利人许可，组织制作侵权盗版品2万余件，通过网店非法牟利达200余万元。该案被移送当地人民检察院审查起诉。对于本案，下列分析正确</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   ）</w:t>
      </w:r>
    </w:p>
    <w:p w14:paraId="671DAD83">
      <w:pPr>
        <w:spacing w:line="360" w:lineRule="auto"/>
        <w:jc w:val="both"/>
        <w:textAlignment w:val="center"/>
        <w:rPr>
          <w:color w:val="000000"/>
        </w:rPr>
      </w:pPr>
      <w:r>
        <w:rPr>
          <w:rFonts w:ascii="宋体" w:hAnsi="宋体" w:eastAsia="宋体" w:cs="宋体"/>
          <w:color w:val="000000"/>
        </w:rPr>
        <w:t>①郝某等人的行为侵犯了他人的著作财产权</w:t>
      </w:r>
    </w:p>
    <w:p w14:paraId="4F5738CB">
      <w:pPr>
        <w:spacing w:line="360" w:lineRule="auto"/>
        <w:jc w:val="both"/>
        <w:textAlignment w:val="center"/>
        <w:rPr>
          <w:color w:val="000000"/>
        </w:rPr>
      </w:pPr>
      <w:r>
        <w:rPr>
          <w:rFonts w:ascii="宋体" w:hAnsi="宋体" w:eastAsia="宋体" w:cs="宋体"/>
          <w:color w:val="000000"/>
        </w:rPr>
        <w:t>②“剧本杀”作品的著作权保护期限为其创作完成后的50年</w:t>
      </w:r>
    </w:p>
    <w:p w14:paraId="4DAC01CC">
      <w:pPr>
        <w:spacing w:line="360" w:lineRule="auto"/>
        <w:jc w:val="both"/>
        <w:textAlignment w:val="center"/>
        <w:rPr>
          <w:color w:val="000000"/>
        </w:rPr>
      </w:pPr>
      <w:r>
        <w:rPr>
          <w:rFonts w:ascii="宋体" w:hAnsi="宋体" w:eastAsia="宋体" w:cs="宋体"/>
          <w:color w:val="000000"/>
        </w:rPr>
        <w:t>③人民检察院应当承担被告郝某等人有罪的举证责任</w:t>
      </w:r>
    </w:p>
    <w:p w14:paraId="55C33421">
      <w:pPr>
        <w:spacing w:line="360" w:lineRule="auto"/>
        <w:jc w:val="both"/>
        <w:textAlignment w:val="center"/>
        <w:rPr>
          <w:color w:val="000000"/>
        </w:rPr>
      </w:pPr>
      <w:r>
        <w:rPr>
          <w:rFonts w:ascii="宋体" w:hAnsi="宋体" w:eastAsia="宋体" w:cs="宋体"/>
          <w:color w:val="000000"/>
        </w:rPr>
        <w:t>④郝某等人有权委托诉讼代理人帮助其进行诉讼</w:t>
      </w:r>
    </w:p>
    <w:p w14:paraId="68D9B8B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7025C8BE">
      <w:pPr>
        <w:spacing w:line="360" w:lineRule="auto"/>
        <w:jc w:val="both"/>
        <w:textAlignment w:val="center"/>
        <w:rPr>
          <w:color w:val="000000"/>
        </w:rPr>
      </w:pPr>
      <w:r>
        <w:rPr>
          <w:color w:val="000000"/>
        </w:rPr>
        <w:t xml:space="preserve">10. </w:t>
      </w:r>
      <w:r>
        <w:rPr>
          <w:rFonts w:ascii="宋体" w:hAnsi="宋体" w:eastAsia="宋体" w:cs="宋体"/>
          <w:color w:val="000000"/>
        </w:rPr>
        <w:t>王某驾驶汽车突然违章调头，驾驶摩托车正常行驶的罗某在紧急避让王某汽车时，车辆失控撞向路边花坛，造成摩托车受损，且受轻微伤。王某见自己的车辆并没有碰触罗某，认为己方无责，遂径自离开。而后交警根据监控录像通知王某到交警队接受处理。关于本案，下列分析正确的是（   ）</w:t>
      </w:r>
    </w:p>
    <w:p w14:paraId="1755C339">
      <w:pPr>
        <w:spacing w:line="360" w:lineRule="auto"/>
        <w:jc w:val="left"/>
        <w:textAlignment w:val="center"/>
        <w:rPr>
          <w:color w:val="000000"/>
        </w:rPr>
      </w:pPr>
      <w:r>
        <w:rPr>
          <w:color w:val="000000"/>
        </w:rPr>
        <w:t xml:space="preserve">A. </w:t>
      </w:r>
      <w:r>
        <w:rPr>
          <w:rFonts w:ascii="宋体" w:hAnsi="宋体" w:eastAsia="宋体" w:cs="宋体"/>
          <w:color w:val="000000"/>
        </w:rPr>
        <w:t>王某的车辆没有接触罗某，王某依法只需要接受交通违章处罚</w:t>
      </w:r>
    </w:p>
    <w:p w14:paraId="291886ED">
      <w:pPr>
        <w:spacing w:line="360" w:lineRule="auto"/>
        <w:jc w:val="left"/>
        <w:textAlignment w:val="center"/>
        <w:rPr>
          <w:color w:val="000000"/>
        </w:rPr>
      </w:pPr>
      <w:r>
        <w:rPr>
          <w:color w:val="000000"/>
        </w:rPr>
        <w:t xml:space="preserve">B. </w:t>
      </w:r>
      <w:r>
        <w:rPr>
          <w:rFonts w:ascii="宋体" w:hAnsi="宋体" w:eastAsia="宋体" w:cs="宋体"/>
          <w:color w:val="000000"/>
        </w:rPr>
        <w:t>王某妨碍罗某正常行驶导致罗某权益受损，应承担侵权责任</w:t>
      </w:r>
    </w:p>
    <w:p w14:paraId="27ABF9D8">
      <w:pPr>
        <w:spacing w:line="360" w:lineRule="auto"/>
        <w:jc w:val="left"/>
        <w:textAlignment w:val="center"/>
        <w:rPr>
          <w:color w:val="000000"/>
        </w:rPr>
      </w:pPr>
      <w:r>
        <w:rPr>
          <w:color w:val="000000"/>
        </w:rPr>
        <w:t xml:space="preserve">C. </w:t>
      </w:r>
      <w:r>
        <w:rPr>
          <w:rFonts w:ascii="宋体" w:hAnsi="宋体" w:eastAsia="宋体" w:cs="宋体"/>
          <w:color w:val="000000"/>
        </w:rPr>
        <w:t>若王某对交警的定责结果不满意，可以申请行政复议或仲裁</w:t>
      </w:r>
    </w:p>
    <w:p w14:paraId="016FC2EA">
      <w:pPr>
        <w:spacing w:line="360" w:lineRule="auto"/>
        <w:jc w:val="left"/>
        <w:textAlignment w:val="center"/>
        <w:rPr>
          <w:color w:val="000000"/>
        </w:rPr>
      </w:pPr>
      <w:r>
        <w:rPr>
          <w:color w:val="000000"/>
        </w:rPr>
        <w:t xml:space="preserve">D. </w:t>
      </w:r>
      <w:r>
        <w:rPr>
          <w:rFonts w:ascii="宋体" w:hAnsi="宋体" w:eastAsia="宋体" w:cs="宋体"/>
          <w:color w:val="000000"/>
        </w:rPr>
        <w:t>罗某因驾驶技术欠佳，对其权益所受损害应承担主要责任</w:t>
      </w:r>
    </w:p>
    <w:p w14:paraId="2A6EA980">
      <w:pPr>
        <w:spacing w:line="360" w:lineRule="auto"/>
        <w:jc w:val="both"/>
        <w:textAlignment w:val="center"/>
        <w:rPr>
          <w:color w:val="000000"/>
        </w:rPr>
      </w:pPr>
      <w:r>
        <w:rPr>
          <w:color w:val="000000"/>
        </w:rPr>
        <w:t xml:space="preserve">11. </w:t>
      </w:r>
      <w:r>
        <w:rPr>
          <w:rFonts w:ascii="宋体" w:hAnsi="宋体" w:eastAsia="宋体" w:cs="宋体"/>
          <w:color w:val="000000"/>
        </w:rPr>
        <w:t>“求马，黄、黑马皆可致。求白马，黄、黑马不可致。……白马之非马审矣。”“白马非马”命题引发持久争议，一个重要原因在于，“非”既可解释为“不属于”,也可解释为“不同于”。对此，下列分析正确的是（   ）</w:t>
      </w:r>
    </w:p>
    <w:p w14:paraId="500EF8E0">
      <w:pPr>
        <w:spacing w:line="360" w:lineRule="auto"/>
        <w:jc w:val="both"/>
        <w:textAlignment w:val="center"/>
        <w:rPr>
          <w:color w:val="000000"/>
        </w:rPr>
      </w:pPr>
      <w:r>
        <w:rPr>
          <w:rFonts w:ascii="宋体" w:hAnsi="宋体" w:eastAsia="宋体" w:cs="宋体"/>
          <w:color w:val="000000"/>
        </w:rPr>
        <w:t>①“求马，黄、黑马皆可致”肯定了“黄、黑马”与“马”之间的种属关系</w:t>
      </w:r>
    </w:p>
    <w:p w14:paraId="126B5F69">
      <w:pPr>
        <w:spacing w:line="360" w:lineRule="auto"/>
        <w:jc w:val="both"/>
        <w:textAlignment w:val="center"/>
        <w:rPr>
          <w:color w:val="000000"/>
        </w:rPr>
      </w:pPr>
      <w:r>
        <w:rPr>
          <w:rFonts w:ascii="宋体" w:hAnsi="宋体" w:eastAsia="宋体" w:cs="宋体"/>
          <w:color w:val="000000"/>
        </w:rPr>
        <w:t>②“求白马，黄、黑马不可致”否定了“白马”与“黄、黑马”之间存在共性</w:t>
      </w:r>
    </w:p>
    <w:p w14:paraId="30F1E875">
      <w:pPr>
        <w:spacing w:line="360" w:lineRule="auto"/>
        <w:jc w:val="both"/>
        <w:textAlignment w:val="center"/>
        <w:rPr>
          <w:color w:val="000000"/>
        </w:rPr>
      </w:pPr>
      <w:r>
        <w:rPr>
          <w:rFonts w:ascii="宋体" w:hAnsi="宋体" w:eastAsia="宋体" w:cs="宋体"/>
          <w:color w:val="000000"/>
        </w:rPr>
        <w:t>③若“非”作“不同于”,则“白马非马”论断肯定了事物存在个性与共性的区别</w:t>
      </w:r>
    </w:p>
    <w:p w14:paraId="4896288C">
      <w:pPr>
        <w:spacing w:line="360" w:lineRule="auto"/>
        <w:jc w:val="both"/>
        <w:textAlignment w:val="center"/>
        <w:rPr>
          <w:color w:val="000000"/>
        </w:rPr>
      </w:pPr>
      <w:r>
        <w:rPr>
          <w:rFonts w:ascii="宋体" w:hAnsi="宋体" w:eastAsia="宋体" w:cs="宋体"/>
          <w:color w:val="000000"/>
        </w:rPr>
        <w:t>④因“非”作“不属于”时又作“不同于”,故无法判定“白马非马”命题的真伪</w:t>
      </w:r>
    </w:p>
    <w:p w14:paraId="5E2F841A">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18B4CC60">
      <w:pPr>
        <w:spacing w:line="360" w:lineRule="auto"/>
        <w:jc w:val="both"/>
        <w:textAlignment w:val="center"/>
        <w:rPr>
          <w:color w:val="000000"/>
        </w:rPr>
      </w:pPr>
      <w:r>
        <w:rPr>
          <w:color w:val="000000"/>
        </w:rPr>
        <w:t xml:space="preserve">12. </w:t>
      </w:r>
      <w:r>
        <w:rPr>
          <w:rFonts w:ascii="宋体" w:hAnsi="宋体" w:eastAsia="宋体" w:cs="宋体"/>
          <w:color w:val="000000"/>
        </w:rPr>
        <w:t>生成式人工智能技术的快速发展，在提高人民学习生活水平等方面发挥了积极作用，但也存在潜在风险，对其加强规范治理刻不容缓。2024年中国网络文明大会发布的《生成式人工智能行业自律倡议》,从保障数据安全与隐私等方面向全行业发出了倡议，推动各方形成了共识，共同推动生成式人工智能行业健康发展。这些倡议（   ）</w:t>
      </w:r>
    </w:p>
    <w:p w14:paraId="24CFB49B">
      <w:pPr>
        <w:spacing w:line="360" w:lineRule="auto"/>
        <w:jc w:val="both"/>
        <w:textAlignment w:val="center"/>
        <w:rPr>
          <w:color w:val="000000"/>
        </w:rPr>
      </w:pPr>
      <w:r>
        <w:rPr>
          <w:rFonts w:ascii="宋体" w:hAnsi="宋体" w:eastAsia="宋体" w:cs="宋体"/>
          <w:color w:val="000000"/>
        </w:rPr>
        <w:t>①反映了科学思维的结果具有可检验性</w:t>
      </w:r>
    </w:p>
    <w:p w14:paraId="0DE1EFB8">
      <w:pPr>
        <w:spacing w:line="360" w:lineRule="auto"/>
        <w:jc w:val="both"/>
        <w:textAlignment w:val="center"/>
        <w:rPr>
          <w:color w:val="000000"/>
        </w:rPr>
      </w:pPr>
      <w:r>
        <w:rPr>
          <w:rFonts w:ascii="宋体" w:hAnsi="宋体" w:eastAsia="宋体" w:cs="宋体"/>
          <w:color w:val="000000"/>
        </w:rPr>
        <w:t>②是努力把握和尊重客观规律的体现</w:t>
      </w:r>
    </w:p>
    <w:p w14:paraId="131565B9">
      <w:pPr>
        <w:spacing w:line="360" w:lineRule="auto"/>
        <w:jc w:val="both"/>
        <w:textAlignment w:val="center"/>
        <w:rPr>
          <w:color w:val="000000"/>
        </w:rPr>
      </w:pPr>
      <w:r>
        <w:rPr>
          <w:rFonts w:ascii="宋体" w:hAnsi="宋体" w:eastAsia="宋体" w:cs="宋体"/>
          <w:color w:val="000000"/>
        </w:rPr>
        <w:t>③体现了科学思维是追求创新的思维</w:t>
      </w:r>
    </w:p>
    <w:p w14:paraId="539B7616">
      <w:pPr>
        <w:spacing w:line="360" w:lineRule="auto"/>
        <w:jc w:val="both"/>
        <w:textAlignment w:val="center"/>
        <w:rPr>
          <w:color w:val="000000"/>
        </w:rPr>
      </w:pPr>
      <w:r>
        <w:rPr>
          <w:rFonts w:ascii="宋体" w:hAnsi="宋体" w:eastAsia="宋体" w:cs="宋体"/>
          <w:color w:val="000000"/>
        </w:rPr>
        <w:t>④验证了科学思维不盲目地崇拜权威</w:t>
      </w:r>
    </w:p>
    <w:p w14:paraId="38313FA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AD15B6D">
      <w:pPr>
        <w:spacing w:line="360" w:lineRule="auto"/>
        <w:jc w:val="both"/>
        <w:textAlignment w:val="center"/>
        <w:rPr>
          <w:color w:val="000000"/>
        </w:rPr>
      </w:pPr>
      <w:r>
        <w:rPr>
          <w:color w:val="000000"/>
        </w:rPr>
        <w:t xml:space="preserve">13. </w:t>
      </w:r>
      <w:r>
        <w:rPr>
          <w:rFonts w:ascii="宋体" w:hAnsi="宋体" w:eastAsia="宋体" w:cs="宋体"/>
          <w:color w:val="000000"/>
        </w:rPr>
        <w:t>下列诗句与下图漫画(作者：小林)所蕴含的哲理最为相似的是（   ）</w:t>
      </w:r>
    </w:p>
    <w:p w14:paraId="0AF48C13">
      <w:pPr>
        <w:spacing w:line="360" w:lineRule="auto"/>
        <w:jc w:val="left"/>
        <w:textAlignment w:val="center"/>
        <w:rPr>
          <w:color w:val="000000"/>
        </w:rPr>
      </w:pPr>
      <w:r>
        <w:rPr>
          <w:color w:val="000000"/>
        </w:rPr>
        <w:drawing>
          <wp:inline distT="0" distB="0" distL="114300" distR="114300">
            <wp:extent cx="1676400" cy="20955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676400" cy="2095500"/>
                    </a:xfrm>
                    <a:prstGeom prst="rect">
                      <a:avLst/>
                    </a:prstGeom>
                  </pic:spPr>
                </pic:pic>
              </a:graphicData>
            </a:graphic>
          </wp:inline>
        </w:drawing>
      </w:r>
    </w:p>
    <w:p w14:paraId="3BDEF925">
      <w:pPr>
        <w:spacing w:line="360" w:lineRule="auto"/>
        <w:jc w:val="both"/>
        <w:textAlignment w:val="center"/>
        <w:rPr>
          <w:color w:val="000000"/>
        </w:rPr>
      </w:pPr>
      <w:r>
        <w:rPr>
          <w:rFonts w:ascii="宋体" w:hAnsi="宋体" w:eastAsia="宋体" w:cs="宋体"/>
          <w:color w:val="000000"/>
        </w:rPr>
        <w:t>①千里之行，始于足下</w:t>
      </w:r>
    </w:p>
    <w:p w14:paraId="2A95BE55">
      <w:pPr>
        <w:spacing w:line="360" w:lineRule="auto"/>
        <w:jc w:val="both"/>
        <w:textAlignment w:val="center"/>
        <w:rPr>
          <w:color w:val="000000"/>
        </w:rPr>
      </w:pPr>
      <w:r>
        <w:rPr>
          <w:rFonts w:ascii="宋体" w:hAnsi="宋体" w:eastAsia="宋体" w:cs="宋体"/>
          <w:color w:val="000000"/>
        </w:rPr>
        <w:t>②少壮不努力，老大徒伤悲</w:t>
      </w:r>
    </w:p>
    <w:p w14:paraId="7DA49C99">
      <w:pPr>
        <w:spacing w:line="360" w:lineRule="auto"/>
        <w:jc w:val="both"/>
        <w:textAlignment w:val="center"/>
        <w:rPr>
          <w:color w:val="000000"/>
        </w:rPr>
      </w:pPr>
      <w:r>
        <w:rPr>
          <w:rFonts w:ascii="宋体" w:hAnsi="宋体" w:eastAsia="宋体" w:cs="宋体"/>
          <w:color w:val="000000"/>
        </w:rPr>
        <w:t>③无所不备，则无所不寡</w:t>
      </w:r>
    </w:p>
    <w:p w14:paraId="2C303F24">
      <w:pPr>
        <w:spacing w:line="360" w:lineRule="auto"/>
        <w:jc w:val="both"/>
        <w:textAlignment w:val="center"/>
        <w:rPr>
          <w:color w:val="000000"/>
        </w:rPr>
      </w:pPr>
      <w:r>
        <w:rPr>
          <w:rFonts w:ascii="宋体" w:hAnsi="宋体" w:eastAsia="宋体" w:cs="宋体"/>
          <w:color w:val="000000"/>
        </w:rPr>
        <w:t>④临渊羡鱼，不如退而结网</w:t>
      </w:r>
    </w:p>
    <w:p w14:paraId="38E2F0A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2183C50C">
      <w:pPr>
        <w:spacing w:line="360" w:lineRule="auto"/>
        <w:jc w:val="both"/>
        <w:textAlignment w:val="center"/>
        <w:rPr>
          <w:color w:val="000000"/>
        </w:rPr>
      </w:pPr>
      <w:r>
        <w:rPr>
          <w:color w:val="000000"/>
        </w:rPr>
        <w:t xml:space="preserve">14. </w:t>
      </w:r>
      <w:r>
        <w:rPr>
          <w:rFonts w:ascii="宋体" w:hAnsi="宋体" w:eastAsia="宋体" w:cs="宋体"/>
          <w:color w:val="000000"/>
        </w:rPr>
        <w:t>“耐心资本”是一种注重长期价值创造和持续增长，需要投资者具备坚定的价值投资信念和恒心，尊重产业发展规律，以足够的耐心等待投资回报实现的资本。例如一枚商用火箭的发动机系统从立项到试车、装机，要历时4-5年左右，此时耐心资本则能为其提供资金支持。党的二十届三中全会提出在注重高质量发展的新时代，更要发展耐心资本，这是基于（   ）</w:t>
      </w:r>
    </w:p>
    <w:p w14:paraId="6AE2BC04">
      <w:pPr>
        <w:spacing w:line="360" w:lineRule="auto"/>
        <w:jc w:val="both"/>
        <w:textAlignment w:val="center"/>
        <w:rPr>
          <w:color w:val="000000"/>
        </w:rPr>
      </w:pPr>
      <w:r>
        <w:rPr>
          <w:rFonts w:ascii="宋体" w:hAnsi="宋体" w:eastAsia="宋体" w:cs="宋体"/>
          <w:color w:val="000000"/>
        </w:rPr>
        <w:t>①量变是质变的前提，没有量的增加就没有质变</w:t>
      </w:r>
    </w:p>
    <w:p w14:paraId="422B7359">
      <w:pPr>
        <w:spacing w:line="360" w:lineRule="auto"/>
        <w:jc w:val="both"/>
        <w:textAlignment w:val="center"/>
        <w:rPr>
          <w:color w:val="000000"/>
        </w:rPr>
      </w:pPr>
      <w:r>
        <w:rPr>
          <w:rFonts w:ascii="宋体" w:hAnsi="宋体" w:eastAsia="宋体" w:cs="宋体"/>
          <w:color w:val="000000"/>
        </w:rPr>
        <w:t>②量变就能引起质变，要对事物</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发展充满信心</w:t>
      </w:r>
    </w:p>
    <w:p w14:paraId="58776084">
      <w:pPr>
        <w:spacing w:line="360" w:lineRule="auto"/>
        <w:jc w:val="both"/>
        <w:textAlignment w:val="center"/>
        <w:rPr>
          <w:color w:val="000000"/>
        </w:rPr>
      </w:pPr>
      <w:r>
        <w:rPr>
          <w:rFonts w:ascii="宋体" w:hAnsi="宋体" w:eastAsia="宋体" w:cs="宋体"/>
          <w:color w:val="000000"/>
        </w:rPr>
        <w:t>③事物发展总是从量开始，量变为质变创造条件</w:t>
      </w:r>
    </w:p>
    <w:p w14:paraId="0155CF48">
      <w:pPr>
        <w:spacing w:line="360" w:lineRule="auto"/>
        <w:jc w:val="both"/>
        <w:textAlignment w:val="center"/>
        <w:rPr>
          <w:color w:val="000000"/>
        </w:rPr>
      </w:pPr>
      <w:r>
        <w:rPr>
          <w:rFonts w:ascii="宋体" w:hAnsi="宋体" w:eastAsia="宋体" w:cs="宋体"/>
          <w:color w:val="000000"/>
        </w:rPr>
        <w:t>④有什么样的社会存在就有什么样的社会意识</w:t>
      </w:r>
    </w:p>
    <w:p w14:paraId="612A771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2BE65EA8">
      <w:pPr>
        <w:spacing w:line="360" w:lineRule="auto"/>
        <w:jc w:val="both"/>
        <w:textAlignment w:val="center"/>
        <w:rPr>
          <w:color w:val="000000"/>
        </w:rPr>
      </w:pPr>
      <w:r>
        <w:rPr>
          <w:color w:val="000000"/>
        </w:rPr>
        <w:t xml:space="preserve">15. </w:t>
      </w:r>
      <w:r>
        <w:rPr>
          <w:rFonts w:ascii="宋体" w:hAnsi="宋体" w:eastAsia="宋体" w:cs="宋体"/>
          <w:color w:val="000000"/>
        </w:rPr>
        <w:t>新中国成立后，针对黄河流域不同区域的具体情况，我国综合采用了多种方式来进行环境治理：在有些地方植树造林，在部分河段进行淤泥拦截，在黄土高坡部分区域进行退耕还草……如今曾经荒凉的黄土高原重焕生机。这表明（   ）</w:t>
      </w:r>
    </w:p>
    <w:p w14:paraId="4E581AA5">
      <w:pPr>
        <w:spacing w:line="360" w:lineRule="auto"/>
        <w:jc w:val="both"/>
        <w:textAlignment w:val="center"/>
        <w:rPr>
          <w:color w:val="000000"/>
        </w:rPr>
      </w:pPr>
      <w:r>
        <w:rPr>
          <w:rFonts w:ascii="宋体" w:hAnsi="宋体" w:eastAsia="宋体" w:cs="宋体"/>
          <w:color w:val="000000"/>
        </w:rPr>
        <w:t>①矛盾的同一性是绝对的，矛盾斗争性是相对的</w:t>
      </w:r>
    </w:p>
    <w:p w14:paraId="49566383">
      <w:pPr>
        <w:spacing w:line="360" w:lineRule="auto"/>
        <w:jc w:val="both"/>
        <w:textAlignment w:val="center"/>
        <w:rPr>
          <w:color w:val="000000"/>
        </w:rPr>
      </w:pPr>
      <w:r>
        <w:rPr>
          <w:rFonts w:ascii="宋体" w:hAnsi="宋体" w:eastAsia="宋体" w:cs="宋体"/>
          <w:color w:val="000000"/>
        </w:rPr>
        <w:t>②具体问题具体分析是解决黄河治理矛盾的关键</w:t>
      </w:r>
    </w:p>
    <w:p w14:paraId="335E5622">
      <w:pPr>
        <w:spacing w:line="360" w:lineRule="auto"/>
        <w:jc w:val="both"/>
        <w:textAlignment w:val="center"/>
        <w:rPr>
          <w:color w:val="000000"/>
        </w:rPr>
      </w:pPr>
      <w:r>
        <w:rPr>
          <w:rFonts w:ascii="宋体" w:hAnsi="宋体" w:eastAsia="宋体" w:cs="宋体"/>
          <w:color w:val="000000"/>
        </w:rPr>
        <w:t>③要抓住黄河治理的主要矛盾统筹兼顾次要矛盾</w:t>
      </w:r>
    </w:p>
    <w:p w14:paraId="1913BFAA">
      <w:pPr>
        <w:spacing w:line="360" w:lineRule="auto"/>
        <w:jc w:val="both"/>
        <w:textAlignment w:val="center"/>
        <w:rPr>
          <w:color w:val="000000"/>
        </w:rPr>
      </w:pPr>
      <w:r>
        <w:rPr>
          <w:rFonts w:ascii="宋体" w:hAnsi="宋体" w:eastAsia="宋体" w:cs="宋体"/>
          <w:color w:val="000000"/>
        </w:rPr>
        <w:t>④要着重把握矛盾的主要方面又不忽视次要方面</w:t>
      </w:r>
    </w:p>
    <w:p w14:paraId="7DE54B9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A1818B7">
      <w:pPr>
        <w:spacing w:line="360" w:lineRule="auto"/>
        <w:jc w:val="both"/>
        <w:textAlignment w:val="center"/>
        <w:rPr>
          <w:color w:val="000000"/>
        </w:rPr>
      </w:pPr>
      <w:r>
        <w:rPr>
          <w:color w:val="000000"/>
        </w:rPr>
        <w:t xml:space="preserve">16. </w:t>
      </w:r>
      <w:r>
        <w:rPr>
          <w:rFonts w:ascii="宋体" w:hAnsi="宋体" w:eastAsia="宋体" w:cs="宋体"/>
          <w:color w:val="000000"/>
        </w:rPr>
        <w:t>北苑贡茶始于唐，兴于宋，创下中国御贡史之最。2023年年底，在建州北苑贡茶文化节上，全球首款点茶机惊艳亮相。设备结合现代茶饮应用场景，通过科技手段代替人工，不仅可以快速点出一杯沫饽绵密，口感层次丰富的传统沫茶，还能根据人们的喜好，在沫饽表面印上个性化图案。北苑贡茶古法制作和现代化技术手段的融合发展，推动了中华茶文化走向世界。这启示我们（   ）</w:t>
      </w:r>
    </w:p>
    <w:p w14:paraId="70006F61">
      <w:pPr>
        <w:spacing w:line="360" w:lineRule="auto"/>
        <w:jc w:val="both"/>
        <w:textAlignment w:val="center"/>
        <w:rPr>
          <w:color w:val="000000"/>
        </w:rPr>
      </w:pPr>
      <w:r>
        <w:rPr>
          <w:rFonts w:ascii="宋体" w:hAnsi="宋体" w:eastAsia="宋体" w:cs="宋体"/>
          <w:color w:val="000000"/>
        </w:rPr>
        <w:t>①对待传统文化要取其精华、去其糟粕</w:t>
      </w:r>
    </w:p>
    <w:p w14:paraId="0971F6EC">
      <w:pPr>
        <w:spacing w:line="360" w:lineRule="auto"/>
        <w:jc w:val="both"/>
        <w:textAlignment w:val="center"/>
        <w:rPr>
          <w:color w:val="000000"/>
        </w:rPr>
      </w:pPr>
      <w:r>
        <w:rPr>
          <w:rFonts w:ascii="宋体" w:hAnsi="宋体" w:eastAsia="宋体" w:cs="宋体"/>
          <w:color w:val="000000"/>
        </w:rPr>
        <w:t>②要实现优秀传统文化创造性转化发展</w:t>
      </w:r>
    </w:p>
    <w:p w14:paraId="3AB396E5">
      <w:pPr>
        <w:spacing w:line="360" w:lineRule="auto"/>
        <w:jc w:val="both"/>
        <w:textAlignment w:val="center"/>
        <w:rPr>
          <w:color w:val="000000"/>
        </w:rPr>
      </w:pPr>
      <w:r>
        <w:rPr>
          <w:rFonts w:ascii="宋体" w:hAnsi="宋体" w:eastAsia="宋体" w:cs="宋体"/>
          <w:color w:val="000000"/>
        </w:rPr>
        <w:t>③要推动优秀传统文化与现代社会相协调</w:t>
      </w:r>
    </w:p>
    <w:p w14:paraId="1B837646">
      <w:pPr>
        <w:spacing w:line="360" w:lineRule="auto"/>
        <w:jc w:val="both"/>
        <w:textAlignment w:val="center"/>
        <w:rPr>
          <w:color w:val="000000"/>
        </w:rPr>
      </w:pPr>
      <w:r>
        <w:rPr>
          <w:rFonts w:ascii="宋体" w:hAnsi="宋体" w:eastAsia="宋体" w:cs="宋体"/>
          <w:color w:val="000000"/>
        </w:rPr>
        <w:t>④要增强对北苑贡茶文化的认同感和归属感</w:t>
      </w:r>
    </w:p>
    <w:p w14:paraId="697E430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44BA64B9">
      <w:pPr>
        <w:spacing w:line="360" w:lineRule="auto"/>
        <w:jc w:val="both"/>
        <w:textAlignment w:val="center"/>
        <w:rPr>
          <w:color w:val="000000"/>
        </w:rPr>
      </w:pPr>
      <w:r>
        <w:rPr>
          <w:rFonts w:ascii="宋体" w:hAnsi="宋体" w:eastAsia="宋体" w:cs="宋体"/>
          <w:b/>
          <w:color w:val="000000"/>
          <w:sz w:val="24"/>
        </w:rPr>
        <w:t>二、非选择题：本大题共有4小题，共52分。</w:t>
      </w:r>
    </w:p>
    <w:p w14:paraId="36C6E100">
      <w:pPr>
        <w:spacing w:line="360" w:lineRule="auto"/>
        <w:jc w:val="both"/>
        <w:textAlignment w:val="center"/>
        <w:rPr>
          <w:color w:val="000000"/>
        </w:rPr>
      </w:pPr>
      <w:r>
        <w:rPr>
          <w:color w:val="000000"/>
        </w:rPr>
        <w:t xml:space="preserve">17. </w:t>
      </w:r>
      <w:r>
        <w:rPr>
          <w:rFonts w:ascii="宋体" w:hAnsi="宋体" w:eastAsia="宋体" w:cs="宋体"/>
          <w:color w:val="000000"/>
        </w:rPr>
        <w:t>阅读材料，完成下列要求。</w:t>
      </w:r>
    </w:p>
    <w:p w14:paraId="0B03807E">
      <w:pPr>
        <w:spacing w:line="360" w:lineRule="auto"/>
        <w:ind w:firstLine="420"/>
        <w:jc w:val="both"/>
        <w:textAlignment w:val="center"/>
        <w:rPr>
          <w:color w:val="000000"/>
        </w:rPr>
      </w:pPr>
      <w:r>
        <w:rPr>
          <w:rFonts w:ascii="楷体" w:hAnsi="楷体" w:eastAsia="楷体" w:cs="楷体"/>
          <w:color w:val="000000"/>
        </w:rPr>
        <w:t>材料一  目前，我国跨境电商企业数量已超12万家，跨境电商企业累计在海外注册商标超3万个。过去5年，我国跨境电商贸易规模增长超过10倍。2024年，我国跨境电商市场依然呈现出强劲的增长态势，2024年前三季度，中国跨境电商进出口达1.88万亿元，同比增长11.5%</w:t>
      </w:r>
      <w:r>
        <w:rPr>
          <w:rFonts w:ascii="宋体" w:hAnsi="宋体" w:eastAsia="宋体" w:cs="宋体"/>
          <w:color w:val="000000"/>
        </w:rPr>
        <w:t>，</w:t>
      </w:r>
      <w:r>
        <w:rPr>
          <w:rFonts w:ascii="楷体" w:hAnsi="楷体" w:eastAsia="楷体" w:cs="楷体"/>
          <w:color w:val="000000"/>
        </w:rPr>
        <w:t>均创历史新高。我国跨境电商进口产品种类日益丰富，特色食品、母婴用品、数码家电等产品通过跨境电商平台进入中国市场，满足了国内消费者多样化的需求。与此同时，随着年末购物季的到来，全球消费市场的热情被点燃，</w:t>
      </w:r>
      <w:r>
        <w:rPr>
          <w:rFonts w:ascii="宋体" w:hAnsi="宋体" w:eastAsia="宋体" w:cs="宋体"/>
          <w:color w:val="000000"/>
        </w:rPr>
        <w:t>“</w:t>
      </w:r>
      <w:r>
        <w:rPr>
          <w:rFonts w:ascii="楷体" w:hAnsi="楷体" w:eastAsia="楷体" w:cs="楷体"/>
          <w:color w:val="000000"/>
        </w:rPr>
        <w:t>中国制造</w:t>
      </w:r>
      <w:r>
        <w:rPr>
          <w:rFonts w:ascii="宋体" w:hAnsi="宋体" w:eastAsia="宋体" w:cs="宋体"/>
          <w:color w:val="000000"/>
        </w:rPr>
        <w:t>”</w:t>
      </w:r>
      <w:r>
        <w:rPr>
          <w:rFonts w:ascii="楷体" w:hAnsi="楷体" w:eastAsia="楷体" w:cs="楷体"/>
          <w:color w:val="000000"/>
        </w:rPr>
        <w:t>迎来了新的出海浪潮，许多中国特色产品通过跨境电商走出中国，走向世界。</w:t>
      </w:r>
    </w:p>
    <w:p w14:paraId="33ADFB45">
      <w:pPr>
        <w:spacing w:line="360" w:lineRule="auto"/>
        <w:ind w:firstLine="420"/>
        <w:jc w:val="both"/>
        <w:textAlignment w:val="center"/>
        <w:rPr>
          <w:color w:val="000000"/>
        </w:rPr>
      </w:pPr>
      <w:r>
        <w:rPr>
          <w:rFonts w:ascii="楷体" w:hAnsi="楷体" w:eastAsia="楷体" w:cs="楷体"/>
          <w:color w:val="000000"/>
        </w:rPr>
        <w:t>材料二  历经10余年发展，中欧班列路网越织越密，迄今已通达欧洲25个国家227个城市，连接11个亚洲国家超过100个城市，发送货物超1100万标箱、货值超4200亿美元。</w:t>
      </w:r>
      <w:r>
        <w:rPr>
          <w:rFonts w:ascii="宋体" w:hAnsi="宋体" w:eastAsia="宋体" w:cs="宋体"/>
          <w:color w:val="000000"/>
        </w:rPr>
        <w:t>“</w:t>
      </w:r>
      <w:r>
        <w:rPr>
          <w:rFonts w:ascii="楷体" w:hAnsi="楷体" w:eastAsia="楷体" w:cs="楷体"/>
          <w:color w:val="000000"/>
        </w:rPr>
        <w:t>钢铁驼队</w:t>
      </w:r>
      <w:r>
        <w:rPr>
          <w:rFonts w:ascii="宋体" w:hAnsi="宋体" w:eastAsia="宋体" w:cs="宋体"/>
          <w:color w:val="000000"/>
        </w:rPr>
        <w:t>”</w:t>
      </w:r>
      <w:r>
        <w:rPr>
          <w:rFonts w:ascii="楷体" w:hAnsi="楷体" w:eastAsia="楷体" w:cs="楷体"/>
          <w:color w:val="000000"/>
        </w:rPr>
        <w:t>跨越山海、奔流不息，是高质量共建</w:t>
      </w:r>
      <w:r>
        <w:rPr>
          <w:rFonts w:ascii="宋体" w:hAnsi="宋体" w:eastAsia="宋体" w:cs="宋体"/>
          <w:color w:val="000000"/>
        </w:rPr>
        <w:t>“</w:t>
      </w:r>
      <w:r>
        <w:rPr>
          <w:rFonts w:ascii="楷体" w:hAnsi="楷体" w:eastAsia="楷体" w:cs="楷体"/>
          <w:color w:val="000000"/>
        </w:rPr>
        <w:t>一带一路</w:t>
      </w:r>
      <w:r>
        <w:rPr>
          <w:rFonts w:ascii="宋体" w:hAnsi="宋体" w:eastAsia="宋体" w:cs="宋体"/>
          <w:color w:val="000000"/>
        </w:rPr>
        <w:t>”</w:t>
      </w:r>
      <w:r>
        <w:rPr>
          <w:rFonts w:ascii="楷体" w:hAnsi="楷体" w:eastAsia="楷体" w:cs="楷体"/>
          <w:color w:val="000000"/>
        </w:rPr>
        <w:t>的生动实践，开创了亚欧国际运输新格局。从里海到地中海，从多瑙河到莱茵河，越来越多的承运商、物流服务供应商和运输平台企业抓住中欧班列高质量发展机遇，积极投身跨亚欧物流运输网络建设，将中欧班列的过境站建设、支线铺画等与自身发展相结合，通过共商共建实现服务提质增效，同时众多新的物流、工业、商贸中心、产业园区也随之而生，为当地民众提供大量就业机会。中欧班列为欧洲生产商和贸易商进入中国市场开辟了新通道，越来越多沿线国家商品搭乘中欧班列进入中国市场。</w:t>
      </w:r>
    </w:p>
    <w:p w14:paraId="4F4BC1B8">
      <w:pPr>
        <w:spacing w:line="360" w:lineRule="auto"/>
        <w:jc w:val="left"/>
        <w:textAlignment w:val="center"/>
        <w:rPr>
          <w:color w:val="000000"/>
        </w:rPr>
      </w:pPr>
      <w:r>
        <w:rPr>
          <w:color w:val="000000"/>
        </w:rPr>
        <w:t>（1）</w:t>
      </w:r>
      <w:r>
        <w:rPr>
          <w:rFonts w:ascii="宋体" w:hAnsi="宋体" w:eastAsia="宋体" w:cs="宋体"/>
          <w:color w:val="000000"/>
        </w:rPr>
        <w:t>结合材料一，运用《经济与社会》的知识，分析我国积极推动跨境电商发展的原因。</w:t>
      </w:r>
    </w:p>
    <w:p w14:paraId="0E7BECB6">
      <w:pPr>
        <w:spacing w:line="360" w:lineRule="auto"/>
        <w:jc w:val="left"/>
        <w:textAlignment w:val="center"/>
        <w:rPr>
          <w:color w:val="000000"/>
        </w:rPr>
      </w:pPr>
      <w:r>
        <w:rPr>
          <w:color w:val="000000"/>
        </w:rPr>
        <w:t>（2）</w:t>
      </w:r>
      <w:r>
        <w:rPr>
          <w:rFonts w:ascii="宋体" w:hAnsi="宋体" w:eastAsia="宋体" w:cs="宋体"/>
          <w:color w:val="000000"/>
        </w:rPr>
        <w:t>结合材料二，运用“经济全球化”的知识，阐述中国积极推进“一带一路”合作对世界经济发展的贡献。</w:t>
      </w:r>
    </w:p>
    <w:p w14:paraId="2D162BF3">
      <w:pPr>
        <w:spacing w:line="360" w:lineRule="auto"/>
        <w:jc w:val="both"/>
        <w:textAlignment w:val="center"/>
        <w:rPr>
          <w:color w:val="000000"/>
        </w:rPr>
      </w:pPr>
      <w:r>
        <w:rPr>
          <w:color w:val="000000"/>
        </w:rPr>
        <w:t xml:space="preserve">18. </w:t>
      </w:r>
      <w:r>
        <w:rPr>
          <w:rFonts w:ascii="宋体" w:hAnsi="宋体" w:eastAsia="宋体" w:cs="宋体"/>
          <w:color w:val="000000"/>
        </w:rPr>
        <w:t>阅读材料，完成下列要求。</w:t>
      </w:r>
    </w:p>
    <w:p w14:paraId="3C892B21">
      <w:pPr>
        <w:spacing w:line="360" w:lineRule="auto"/>
        <w:ind w:firstLine="420"/>
        <w:jc w:val="both"/>
        <w:textAlignment w:val="center"/>
        <w:rPr>
          <w:color w:val="000000"/>
        </w:rPr>
      </w:pPr>
      <w:r>
        <w:rPr>
          <w:rFonts w:ascii="楷体" w:hAnsi="楷体" w:eastAsia="楷体" w:cs="楷体"/>
          <w:color w:val="000000"/>
        </w:rPr>
        <w:t>爱国是社会主义核心价值观的重要内容，爱国主义教育是德肓的永恒主题。《中华人民共和国爱国主义教育法》(以下简称爱国主义教育法)已由第十四届全国人民代表大会常务委员会第六次会议通过，自2024年1月1日起施行。</w:t>
      </w:r>
    </w:p>
    <w:p w14:paraId="7D134A38">
      <w:pPr>
        <w:spacing w:line="360" w:lineRule="auto"/>
        <w:ind w:firstLine="420"/>
        <w:jc w:val="both"/>
        <w:textAlignment w:val="center"/>
        <w:rPr>
          <w:color w:val="000000"/>
        </w:rPr>
      </w:pPr>
      <w:r>
        <w:rPr>
          <w:rFonts w:ascii="楷体" w:hAnsi="楷体" w:eastAsia="楷体" w:cs="楷体"/>
          <w:color w:val="000000"/>
        </w:rPr>
        <w:t>该法提出，国家在全体人民中开展爱国主义教育，培育和增进对中华民族和伟大祖国的情感，传承民族精神、增强国家观念，壮大和团结一切爱国力量，使爱国主义成为全体人民的坚定信念、精神力量和自觉行动。该法规定，爱国主义教育应当坚持爱国和爱党、爱社会主义相统一，以维护国家统一和民族团结为着力点，把全面建成社会主义现代化强国、实现中华民族伟大复兴作为鲜明主题，并将党的指导思想、“四史”、中国特色社会主义制度、中华优秀传统文化、革命文化、社会主义先进文化等纳入爱国主义教育的主要内容。</w:t>
      </w:r>
    </w:p>
    <w:p w14:paraId="38504777">
      <w:pPr>
        <w:spacing w:line="360" w:lineRule="auto"/>
        <w:ind w:firstLine="420"/>
        <w:jc w:val="both"/>
        <w:textAlignment w:val="center"/>
        <w:rPr>
          <w:color w:val="000000"/>
        </w:rPr>
      </w:pPr>
      <w:r>
        <w:rPr>
          <w:rFonts w:ascii="楷体" w:hAnsi="楷体" w:eastAsia="楷体" w:cs="楷体"/>
          <w:color w:val="000000"/>
        </w:rPr>
        <w:t>该法体现爱国主义教育的时代要求，规定“网络信息服务提供者应当加强网络爱国主义教育内容建设，制作、传播体现爱国主义精神的网络信息和作品”。针对一些人打着“反思历史”“还原真相”等旗号否定历史、歪曲事实的言行，法律明确规定，任何公民和组织都应当弘扬爱国主义精神，自觉维护国家安全、荣誉和利益，不得有侮辱国旗、国歌、国徽或者其他有损国旗、国歌、国徽尊严的行为，不得歪曲、丑化、亵渎、否定英雄烈士事迹和精神，不得宣扬、美化、否认侵略战争、侵略行为和屠杀惨案等。</w:t>
      </w:r>
    </w:p>
    <w:p w14:paraId="25425A09">
      <w:pPr>
        <w:spacing w:line="360" w:lineRule="auto"/>
        <w:jc w:val="both"/>
        <w:textAlignment w:val="center"/>
        <w:rPr>
          <w:color w:val="000000"/>
        </w:rPr>
      </w:pPr>
      <w:r>
        <w:rPr>
          <w:rFonts w:ascii="宋体" w:hAnsi="宋体" w:eastAsia="宋体" w:cs="宋体"/>
          <w:color w:val="000000"/>
        </w:rPr>
        <w:t>结合材料，运用《政治与法治》相关知识，从法治与德治相结合的角度，谈谈国家为爱国主义教育立法的必要性，并就青少年学生如何遵守爱国主义教育法提出两点建议。</w:t>
      </w:r>
    </w:p>
    <w:p w14:paraId="48D524D7">
      <w:pPr>
        <w:spacing w:line="360" w:lineRule="auto"/>
        <w:jc w:val="both"/>
        <w:textAlignment w:val="center"/>
        <w:rPr>
          <w:color w:val="000000"/>
        </w:rPr>
      </w:pPr>
      <w:r>
        <w:rPr>
          <w:color w:val="000000"/>
        </w:rPr>
        <w:t xml:space="preserve">19. </w:t>
      </w:r>
      <w:r>
        <w:rPr>
          <w:rFonts w:ascii="宋体" w:hAnsi="宋体" w:eastAsia="宋体" w:cs="宋体"/>
          <w:color w:val="000000"/>
        </w:rPr>
        <w:t>阅读材料，完成下列要求。</w:t>
      </w:r>
    </w:p>
    <w:p w14:paraId="148E5309">
      <w:pPr>
        <w:spacing w:line="360" w:lineRule="auto"/>
        <w:ind w:firstLine="420"/>
        <w:jc w:val="both"/>
        <w:textAlignment w:val="center"/>
        <w:rPr>
          <w:color w:val="000000"/>
        </w:rPr>
      </w:pPr>
      <w:r>
        <w:rPr>
          <w:rFonts w:ascii="楷体" w:hAnsi="楷体" w:eastAsia="楷体" w:cs="楷体"/>
          <w:color w:val="000000"/>
        </w:rPr>
        <w:t>所谓文明主体性，是指处于某种生产方式和生活样式、共享某种文明形态的人们，对该文明的历史根源和时代方位具有清醒认识，对该文明的信仰追求、道德规范、价值精神具有深刻认同，对该文明生命力、创造力具有自信态度。任何文化和文明要立得住、行得远，就必须有自己的主体性</w:t>
      </w:r>
    </w:p>
    <w:p w14:paraId="55180587">
      <w:pPr>
        <w:spacing w:line="360" w:lineRule="auto"/>
        <w:ind w:firstLine="420"/>
        <w:jc w:val="both"/>
        <w:textAlignment w:val="center"/>
        <w:rPr>
          <w:color w:val="000000"/>
        </w:rPr>
      </w:pPr>
      <w:r>
        <w:rPr>
          <w:rFonts w:ascii="楷体" w:hAnsi="楷体" w:eastAsia="楷体" w:cs="楷体"/>
          <w:color w:val="000000"/>
        </w:rPr>
        <w:t>在上世纪80年代国外出版的有关中国历史的著作中，几乎都以殷墟作为中华文明的开端，认为中华文明五千年缺乏事实根据。很长一段时间，国际学术界一直以“文明三要素”——文字、冶金术和城市，作为进入文明社会的标准。然而，研究表明，在世界几大原生文明中，中美洲玛雅文明没有冶金术，南美洲印加文明未使用文字，因此进入文明社会的定义标准应该更加多元。</w:t>
      </w:r>
    </w:p>
    <w:p w14:paraId="76BD5801">
      <w:pPr>
        <w:spacing w:line="360" w:lineRule="auto"/>
        <w:ind w:firstLine="420"/>
        <w:jc w:val="both"/>
        <w:textAlignment w:val="center"/>
        <w:rPr>
          <w:color w:val="000000"/>
        </w:rPr>
      </w:pPr>
      <w:r>
        <w:rPr>
          <w:rFonts w:ascii="楷体" w:hAnsi="楷体" w:eastAsia="楷体" w:cs="楷体"/>
          <w:color w:val="000000"/>
        </w:rPr>
        <w:t>中华文明探源工程根据良渚、陶寺、石峁、二里头等都邑性遗址的考古研究，并参考兼顾其他古老文明的特点，提出了进入文明社会的中国方案，即：一是生产发展，人口增加、出现城市；二是社会分工，阶层分化，出现阶级；三是出现王权和国家。探源研究认为，在没有文字记载的情况下，可以通过考古遗存辨识当时当地已经进入文明社会。在第43届世界遗产大会上，“良渚古城遗址”正式列入《世界遗产名录》,入选理由是“良渚古城遗址展现了一个存在于中国新石器时代晚期的，以稻作农业为经济支撑并存在社会分化和统一信仰体系的早期区域性国家形态，印证了长江流域对中国文明起源的杰出贡献”。这标志着中华五千多年文明史得到了世界公认。</w:t>
      </w:r>
    </w:p>
    <w:p w14:paraId="4A05228C">
      <w:pPr>
        <w:spacing w:line="360" w:lineRule="auto"/>
        <w:ind w:firstLine="420"/>
        <w:jc w:val="both"/>
        <w:textAlignment w:val="center"/>
        <w:rPr>
          <w:color w:val="000000"/>
        </w:rPr>
      </w:pPr>
      <w:r>
        <w:rPr>
          <w:rFonts w:ascii="楷体" w:hAnsi="楷体" w:eastAsia="楷体" w:cs="楷体"/>
          <w:color w:val="000000"/>
        </w:rPr>
        <w:t>习近平总书记指出，中华文明探源工程提出文明定义和认定进入文明社会的中国方案，为世界文明起源研究做出了原创性贡献。</w:t>
      </w:r>
    </w:p>
    <w:p w14:paraId="5D3C15AB">
      <w:pPr>
        <w:spacing w:line="360" w:lineRule="auto"/>
        <w:jc w:val="left"/>
        <w:textAlignment w:val="center"/>
        <w:rPr>
          <w:color w:val="000000"/>
        </w:rPr>
      </w:pPr>
      <w:r>
        <w:rPr>
          <w:color w:val="000000"/>
        </w:rPr>
        <w:t>（1）</w:t>
      </w:r>
      <w:r>
        <w:rPr>
          <w:rFonts w:ascii="宋体" w:hAnsi="宋体" w:eastAsia="宋体" w:cs="宋体"/>
          <w:color w:val="000000"/>
        </w:rPr>
        <w:t>结合材料，运用真理的知识，说明中华文明探源工程提出文明定义和认定进入文明社会的中国方案的合理性。</w:t>
      </w:r>
    </w:p>
    <w:p w14:paraId="301D3881">
      <w:pPr>
        <w:spacing w:line="360" w:lineRule="auto"/>
        <w:jc w:val="left"/>
        <w:textAlignment w:val="center"/>
        <w:rPr>
          <w:color w:val="000000"/>
        </w:rPr>
      </w:pPr>
      <w:r>
        <w:rPr>
          <w:color w:val="000000"/>
        </w:rPr>
        <w:t>（2）</w:t>
      </w:r>
      <w:r>
        <w:rPr>
          <w:rFonts w:ascii="宋体" w:hAnsi="宋体" w:eastAsia="宋体" w:cs="宋体"/>
          <w:color w:val="000000"/>
        </w:rPr>
        <w:t>金术和城市，作为进入文明社会的标准”是不准确的。</w:t>
      </w:r>
    </w:p>
    <w:p w14:paraId="73181682">
      <w:pPr>
        <w:spacing w:line="360" w:lineRule="auto"/>
        <w:jc w:val="left"/>
        <w:textAlignment w:val="center"/>
        <w:rPr>
          <w:color w:val="000000"/>
        </w:rPr>
      </w:pPr>
      <w:r>
        <w:rPr>
          <w:color w:val="000000"/>
        </w:rPr>
        <w:t>（3）</w:t>
      </w:r>
      <w:r>
        <w:rPr>
          <w:rFonts w:ascii="宋体" w:hAnsi="宋体" w:eastAsia="宋体" w:cs="宋体"/>
          <w:color w:val="000000"/>
        </w:rPr>
        <w:t>结合材料，综合运用所学知识，以“增强中华文明的主体性”为主题撰写一篇短评。</w:t>
      </w:r>
    </w:p>
    <w:p w14:paraId="0131AF49">
      <w:pPr>
        <w:spacing w:line="360" w:lineRule="auto"/>
        <w:jc w:val="both"/>
        <w:textAlignment w:val="center"/>
        <w:rPr>
          <w:color w:val="000000"/>
        </w:rPr>
      </w:pPr>
      <w:r>
        <w:rPr>
          <w:rFonts w:ascii="宋体" w:hAnsi="宋体" w:eastAsia="宋体" w:cs="宋体"/>
          <w:color w:val="000000"/>
        </w:rPr>
        <w:t>要求：①围绕主题，观点明确；②论证充分，逻辑清晰；③学科术语使用规范；④总字数在250字左右。</w:t>
      </w:r>
    </w:p>
    <w:p w14:paraId="11DB1A4A">
      <w:pPr>
        <w:spacing w:line="360" w:lineRule="auto"/>
        <w:jc w:val="both"/>
        <w:textAlignment w:val="center"/>
        <w:rPr>
          <w:color w:val="000000"/>
        </w:rPr>
      </w:pPr>
      <w:r>
        <w:rPr>
          <w:color w:val="000000"/>
        </w:rPr>
        <w:t xml:space="preserve">20. </w:t>
      </w:r>
      <w:r>
        <w:rPr>
          <w:rFonts w:ascii="宋体" w:hAnsi="宋体" w:eastAsia="宋体" w:cs="宋体"/>
          <w:color w:val="000000"/>
        </w:rPr>
        <w:t>阅读材料，完成下列要求。</w:t>
      </w:r>
    </w:p>
    <w:p w14:paraId="25922F20">
      <w:pPr>
        <w:spacing w:line="360" w:lineRule="auto"/>
        <w:ind w:firstLine="420"/>
        <w:jc w:val="both"/>
        <w:textAlignment w:val="center"/>
        <w:rPr>
          <w:color w:val="000000"/>
        </w:rPr>
      </w:pPr>
      <w:r>
        <w:rPr>
          <w:rFonts w:ascii="楷体" w:hAnsi="楷体" w:eastAsia="楷体" w:cs="楷体"/>
          <w:color w:val="000000"/>
        </w:rPr>
        <w:t>詹先生购买了一辆轿车，并投保了机动车保险及商业车损险。一天，詹先生将车辆停放在某小区自行车车棚北侧空位上。当晚10时，自行车车棚失火，将詹先生的机动车引燃，导致车辆完全毁损。消防部门认定，车辆被烧毁是由自行车车棚的外界火源导致的。因自行车车棚内存放椅子、床垫等易燃物，存在安全隐患，物业公司疏于管理，导致车棚起火并烧毁涉案车辆。虽经保险理赔，但尚有部分损失2万余元无法完全弥补，詹先生认为，该损失应由物业公司赔偿。</w:t>
      </w:r>
    </w:p>
    <w:p w14:paraId="1E2C90AB">
      <w:pPr>
        <w:spacing w:line="360" w:lineRule="auto"/>
        <w:ind w:firstLine="420"/>
        <w:jc w:val="both"/>
        <w:textAlignment w:val="center"/>
        <w:rPr>
          <w:color w:val="000000"/>
        </w:rPr>
      </w:pPr>
      <w:r>
        <w:rPr>
          <w:rFonts w:ascii="楷体" w:hAnsi="楷体" w:eastAsia="楷体" w:cs="楷体"/>
          <w:color w:val="000000"/>
        </w:rPr>
        <w:t>物业公司则认为，小区自行车车棚确实发生起火事件，如果存在管理上的失误，合理部分其同意赔偿。但根据物业服务合同的约定，车辆应停放在车位里，未停放在车位而造成剐蹭、毁损的，自行承担责任。詹先生的车辆所停放位置并非正常的停车位，自身也应有注意义务，应当自行承担损失。</w:t>
      </w:r>
    </w:p>
    <w:p w14:paraId="6BD00DB2">
      <w:pPr>
        <w:spacing w:line="360" w:lineRule="auto"/>
        <w:jc w:val="both"/>
        <w:textAlignment w:val="center"/>
        <w:rPr>
          <w:color w:val="000000"/>
        </w:rPr>
      </w:pPr>
      <w:r>
        <w:rPr>
          <w:rFonts w:ascii="宋体" w:hAnsi="宋体" w:eastAsia="宋体" w:cs="宋体"/>
          <w:color w:val="000000"/>
        </w:rPr>
        <w:t>结合材料，运用《法律与生活》的知识分析法院是否会采纳物业公司的意见。</w:t>
      </w:r>
    </w:p>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A944">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14:paraId="2B7A6A73">
    <w:pPr>
      <w:pStyle w:val="2"/>
    </w:pPr>
  </w:p>
  <w:p w14:paraId="1D26D7F2">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2AE73">
    <w:pPr>
      <w:pStyle w:val="3"/>
      <w:pBdr>
        <w:bottom w:val="none" w:color="auto" w:sz="0" w:space="0"/>
      </w:pBdr>
    </w:pPr>
    <w:r>
      <w:t xml:space="preserve">   </w:t>
    </w:r>
  </w:p>
  <w:p w14:paraId="38F9F6FF">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7F24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6099</Words>
  <Characters>6276</Characters>
  <DocSecurity>0</DocSecurity>
  <Lines>0</Lines>
  <Paragraphs>0</Paragraphs>
  <ScaleCrop>false</ScaleCrop>
  <LinksUpToDate>false</LinksUpToDate>
  <CharactersWithSpaces>6457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2025-01-10T21:28:00Z</dcterms:created>
  <dcterms:modified xsi:type="dcterms:W3CDTF">2025-01-14T03:28:30Z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eyJoZGlkIjoiNTdhZGM0N2E5NjQ2MWI3ODU2MzQ2YzA5Nzc2YzNhZTUiLCJ1c2VySWQiOiI3NjQ3NDAxODcifQ==</vt:lpwstr>
  </property>
  <property fmtid="{D5CDD505-2E9C-101B-9397-08002B2CF9AE}" pid="7" name="KSOProductBuildVer">
    <vt:lpwstr>2052-12.1.0.19770</vt:lpwstr>
  </property>
  <property fmtid="{D5CDD505-2E9C-101B-9397-08002B2CF9AE}" pid="8" name="ICV">
    <vt:lpwstr>3FE407C0311948CAAD42101C019810CC_12</vt:lpwstr>
  </property>
</Properties>
</file>