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1D3D6D1">
      <w:pPr>
        <w:spacing w:line="285" w:lineRule="auto"/>
        <w:jc w:val="left"/>
      </w:pPr>
      <w:r>
        <w:rPr>
          <w:rFonts w:ascii="宋体" w:hAnsi="宋体" w:eastAsia="宋体" w:cs="宋体"/>
          <w:b/>
          <w:color w:val="auto"/>
          <w:sz w:val="24"/>
        </w:rPr>
        <w:drawing>
          <wp:anchor distT="0" distB="0" distL="114300" distR="114300" simplePos="0" relativeHeight="251659264" behindDoc="0" locked="0" layoutInCell="1" allowOverlap="1">
            <wp:simplePos x="0" y="0"/>
            <wp:positionH relativeFrom="page">
              <wp:posOffset>11607800</wp:posOffset>
            </wp:positionH>
            <wp:positionV relativeFrom="topMargin">
              <wp:posOffset>12674600</wp:posOffset>
            </wp:positionV>
            <wp:extent cx="406400" cy="431800"/>
            <wp:effectExtent l="0" t="0" r="12700" b="635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5"/>
                    <a:stretch>
                      <a:fillRect/>
                    </a:stretch>
                  </pic:blipFill>
                  <pic:spPr>
                    <a:xfrm>
                      <a:off x="0" y="0"/>
                      <a:ext cx="406400" cy="431800"/>
                    </a:xfrm>
                    <a:prstGeom prst="rect">
                      <a:avLst/>
                    </a:prstGeom>
                  </pic:spPr>
                </pic:pic>
              </a:graphicData>
            </a:graphic>
          </wp:anchor>
        </w:drawing>
      </w:r>
      <w:r>
        <w:rPr>
          <w:rFonts w:ascii="宋体" w:hAnsi="宋体" w:eastAsia="宋体" w:cs="宋体"/>
          <w:b/>
          <w:color w:val="auto"/>
          <w:sz w:val="24"/>
        </w:rPr>
        <w:t>参照机密级管理★启用前</w:t>
      </w:r>
    </w:p>
    <w:p w14:paraId="79B2F72A">
      <w:pPr>
        <w:spacing w:line="285" w:lineRule="auto"/>
        <w:jc w:val="center"/>
      </w:pPr>
      <w:r>
        <w:rPr>
          <w:rFonts w:ascii="宋体" w:hAnsi="宋体" w:eastAsia="宋体" w:cs="宋体"/>
          <w:b/>
          <w:color w:val="auto"/>
          <w:sz w:val="32"/>
        </w:rPr>
        <w:t>河南省</w:t>
      </w:r>
      <w:r>
        <w:rPr>
          <w:rFonts w:ascii="Times New Roman" w:hAnsi="Times New Roman" w:eastAsia="Times New Roman" w:cs="Times New Roman"/>
          <w:b/>
          <w:color w:val="auto"/>
          <w:sz w:val="32"/>
        </w:rPr>
        <w:t>2025</w:t>
      </w:r>
      <w:r>
        <w:rPr>
          <w:rFonts w:ascii="宋体" w:hAnsi="宋体" w:eastAsia="宋体" w:cs="宋体"/>
          <w:b/>
          <w:color w:val="auto"/>
          <w:sz w:val="32"/>
        </w:rPr>
        <w:t>年高考综合改革适应性演练</w:t>
      </w:r>
    </w:p>
    <w:p w14:paraId="67289DA0">
      <w:pPr>
        <w:spacing w:line="285" w:lineRule="auto"/>
        <w:jc w:val="center"/>
      </w:pPr>
      <w:r>
        <w:rPr>
          <w:rFonts w:ascii="宋体" w:hAnsi="宋体" w:eastAsia="宋体" w:cs="宋体"/>
          <w:b/>
          <w:color w:val="auto"/>
          <w:sz w:val="32"/>
        </w:rPr>
        <w:t>地理</w:t>
      </w:r>
      <w:bookmarkStart w:id="0" w:name="_GoBack"/>
      <w:bookmarkEnd w:id="0"/>
    </w:p>
    <w:p w14:paraId="5D7E551B">
      <w:pPr>
        <w:spacing w:line="285" w:lineRule="auto"/>
        <w:jc w:val="left"/>
      </w:pPr>
      <w:r>
        <w:rPr>
          <w:rFonts w:ascii="宋体" w:hAnsi="宋体" w:eastAsia="宋体" w:cs="宋体"/>
          <w:b/>
          <w:color w:val="auto"/>
          <w:sz w:val="24"/>
        </w:rPr>
        <w:t>注意事项：</w:t>
      </w:r>
    </w:p>
    <w:p w14:paraId="04F76A38">
      <w:pPr>
        <w:spacing w:line="285" w:lineRule="auto"/>
        <w:jc w:val="left"/>
      </w:pPr>
      <w:r>
        <w:rPr>
          <w:rFonts w:ascii="Times New Roman" w:hAnsi="Times New Roman" w:eastAsia="Times New Roman" w:cs="Times New Roman"/>
          <w:b/>
          <w:color w:val="auto"/>
          <w:sz w:val="24"/>
        </w:rPr>
        <w:t>1</w:t>
      </w:r>
      <w:r>
        <w:rPr>
          <w:rFonts w:ascii="宋体" w:hAnsi="宋体" w:eastAsia="宋体" w:cs="宋体"/>
          <w:b/>
          <w:color w:val="auto"/>
          <w:sz w:val="24"/>
        </w:rPr>
        <w:t>．答卷前，考生务必将自己的姓名、考生号等填写在答题卡上。</w:t>
      </w:r>
    </w:p>
    <w:p w14:paraId="4FF39517">
      <w:pPr>
        <w:spacing w:line="285" w:lineRule="auto"/>
        <w:jc w:val="left"/>
      </w:pPr>
      <w:r>
        <w:rPr>
          <w:rFonts w:ascii="Times New Roman" w:hAnsi="Times New Roman" w:eastAsia="Times New Roman" w:cs="Times New Roman"/>
          <w:b/>
          <w:color w:val="auto"/>
          <w:sz w:val="24"/>
        </w:rPr>
        <w:t>2</w:t>
      </w:r>
      <w:r>
        <w:rPr>
          <w:rFonts w:ascii="宋体" w:hAnsi="宋体" w:eastAsia="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14:paraId="692CFA20">
      <w:pPr>
        <w:spacing w:line="285" w:lineRule="auto"/>
        <w:jc w:val="left"/>
      </w:pPr>
      <w:r>
        <w:rPr>
          <w:rFonts w:ascii="Times New Roman" w:hAnsi="Times New Roman" w:eastAsia="Times New Roman" w:cs="Times New Roman"/>
          <w:b/>
          <w:color w:val="auto"/>
          <w:sz w:val="24"/>
        </w:rPr>
        <w:t>3</w:t>
      </w:r>
      <w:r>
        <w:rPr>
          <w:rFonts w:ascii="宋体" w:hAnsi="宋体" w:eastAsia="宋体" w:cs="宋体"/>
          <w:b/>
          <w:color w:val="auto"/>
          <w:sz w:val="24"/>
        </w:rPr>
        <w:t>．考试结束后，将本试卷和答题卡一并交回。</w:t>
      </w:r>
    </w:p>
    <w:p w14:paraId="603BB216">
      <w:pPr>
        <w:spacing w:line="285" w:lineRule="auto"/>
        <w:jc w:val="left"/>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16</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48</w:t>
      </w:r>
      <w:r>
        <w:rPr>
          <w:rFonts w:ascii="宋体" w:hAnsi="宋体" w:eastAsia="宋体" w:cs="宋体"/>
          <w:b/>
          <w:color w:val="auto"/>
          <w:sz w:val="24"/>
        </w:rPr>
        <w:t>分。在每小题给出的四个选项中，只有一项是符合题目要求的。</w:t>
      </w:r>
    </w:p>
    <w:p w14:paraId="41D84777">
      <w:pPr>
        <w:spacing w:line="360" w:lineRule="auto"/>
        <w:ind w:firstLine="420"/>
        <w:jc w:val="left"/>
      </w:pPr>
      <w:r>
        <w:rPr>
          <w:rFonts w:ascii="楷体" w:hAnsi="楷体" w:eastAsia="楷体" w:cs="楷体"/>
          <w:color w:val="auto"/>
        </w:rPr>
        <w:t>都市圈是城市群内部以超大特大城市或辐射带动功能强的大城市为中心、以</w:t>
      </w:r>
      <w:r>
        <w:rPr>
          <w:rFonts w:ascii="Times New Roman" w:hAnsi="Times New Roman" w:eastAsia="Times New Roman" w:cs="Times New Roman"/>
          <w:color w:val="auto"/>
        </w:rPr>
        <w:t>1</w:t>
      </w:r>
      <w:r>
        <w:rPr>
          <w:rFonts w:ascii="楷体" w:hAnsi="楷体" w:eastAsia="楷体" w:cs="楷体"/>
          <w:color w:val="auto"/>
        </w:rPr>
        <w:t>小时通勤圈为基本范围的城镇化空间形态。</w:t>
      </w:r>
      <w:r>
        <w:rPr>
          <w:rFonts w:ascii="Times New Roman" w:hAnsi="Times New Roman" w:eastAsia="Times New Roman" w:cs="Times New Roman"/>
          <w:color w:val="auto"/>
        </w:rPr>
        <w:t>2023</w:t>
      </w:r>
      <w:r>
        <w:rPr>
          <w:rFonts w:ascii="楷体" w:hAnsi="楷体" w:eastAsia="楷体" w:cs="楷体"/>
          <w:color w:val="auto"/>
        </w:rPr>
        <w:t>年，郑州都市圈获批成为我国第</w:t>
      </w:r>
      <w:r>
        <w:rPr>
          <w:rFonts w:ascii="Times New Roman" w:hAnsi="Times New Roman" w:eastAsia="Times New Roman" w:cs="Times New Roman"/>
          <w:color w:val="auto"/>
        </w:rPr>
        <w:t>10</w:t>
      </w:r>
      <w:r>
        <w:rPr>
          <w:rFonts w:ascii="楷体" w:hAnsi="楷体" w:eastAsia="楷体" w:cs="楷体"/>
          <w:color w:val="auto"/>
        </w:rPr>
        <w:t>个国家级都市圈。下图表示都市圈内郑州、开封、许昌、新乡、焦作五城市</w:t>
      </w:r>
      <w:r>
        <w:rPr>
          <w:rFonts w:ascii="Times New Roman" w:hAnsi="Times New Roman" w:eastAsia="Times New Roman" w:cs="Times New Roman"/>
          <w:color w:val="auto"/>
        </w:rPr>
        <w:t>2010</w:t>
      </w:r>
      <w:r>
        <w:rPr>
          <w:rFonts w:ascii="楷体" w:hAnsi="楷体" w:eastAsia="楷体" w:cs="楷体"/>
          <w:color w:val="auto"/>
        </w:rPr>
        <w:t>年和</w:t>
      </w:r>
      <w:r>
        <w:rPr>
          <w:rFonts w:ascii="Times New Roman" w:hAnsi="Times New Roman" w:eastAsia="Times New Roman" w:cs="Times New Roman"/>
          <w:color w:val="auto"/>
        </w:rPr>
        <w:t>2022</w:t>
      </w:r>
      <w:r>
        <w:rPr>
          <w:rFonts w:ascii="楷体" w:hAnsi="楷体" w:eastAsia="楷体" w:cs="楷体"/>
          <w:color w:val="auto"/>
        </w:rPr>
        <w:t>年产业结构的变化。完成下面小题。</w:t>
      </w:r>
    </w:p>
    <w:p w14:paraId="7A01709D">
      <w:pPr>
        <w:spacing w:line="360" w:lineRule="auto"/>
        <w:jc w:val="left"/>
      </w:pPr>
      <w:r>
        <w:drawing>
          <wp:inline distT="0" distB="0" distL="114300" distR="114300">
            <wp:extent cx="4181475" cy="168592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4181475" cy="1685925"/>
                    </a:xfrm>
                    <a:prstGeom prst="rect">
                      <a:avLst/>
                    </a:prstGeom>
                  </pic:spPr>
                </pic:pic>
              </a:graphicData>
            </a:graphic>
          </wp:inline>
        </w:drawing>
      </w:r>
    </w:p>
    <w:p w14:paraId="01E178BB">
      <w:pPr>
        <w:spacing w:line="360" w:lineRule="auto"/>
        <w:jc w:val="left"/>
      </w:pPr>
      <w:r>
        <w:rPr>
          <w:color w:val="auto"/>
        </w:rPr>
        <w:t xml:space="preserve">1. </w:t>
      </w:r>
      <w:r>
        <w:rPr>
          <w:rFonts w:ascii="宋体" w:hAnsi="宋体" w:eastAsia="宋体" w:cs="宋体"/>
          <w:color w:val="auto"/>
        </w:rPr>
        <w:t>与</w:t>
      </w:r>
      <w:r>
        <w:rPr>
          <w:rFonts w:ascii="Times New Roman" w:hAnsi="Times New Roman" w:eastAsia="Times New Roman" w:cs="Times New Roman"/>
          <w:color w:val="auto"/>
        </w:rPr>
        <w:t>2010</w:t>
      </w:r>
      <w:r>
        <w:rPr>
          <w:rFonts w:ascii="宋体" w:hAnsi="宋体" w:eastAsia="宋体" w:cs="宋体"/>
          <w:color w:val="auto"/>
        </w:rPr>
        <w:t>年相比，</w:t>
      </w:r>
      <w:r>
        <w:rPr>
          <w:rFonts w:ascii="Times New Roman" w:hAnsi="Times New Roman" w:eastAsia="Times New Roman" w:cs="Times New Roman"/>
          <w:color w:val="auto"/>
        </w:rPr>
        <w:t>2022</w:t>
      </w:r>
      <w:r>
        <w:rPr>
          <w:rFonts w:ascii="宋体" w:hAnsi="宋体" w:eastAsia="宋体" w:cs="宋体"/>
          <w:color w:val="auto"/>
        </w:rPr>
        <w:t>年图示五城市（</w:t>
      </w:r>
      <w:r>
        <w:rPr>
          <w:rFonts w:ascii="Times New Roman" w:hAnsi="Times New Roman" w:eastAsia="Times New Roman" w:cs="Times New Roman"/>
          <w:color w:val="auto"/>
        </w:rPr>
        <w:t xml:space="preserve">   </w:t>
      </w:r>
      <w:r>
        <w:rPr>
          <w:rFonts w:ascii="宋体" w:hAnsi="宋体" w:eastAsia="宋体" w:cs="宋体"/>
          <w:color w:val="auto"/>
        </w:rPr>
        <w:t>）</w:t>
      </w:r>
    </w:p>
    <w:p w14:paraId="4C50DB19">
      <w:pPr>
        <w:tabs>
          <w:tab w:val="left" w:pos="4873"/>
        </w:tabs>
        <w:spacing w:line="360" w:lineRule="auto"/>
        <w:jc w:val="left"/>
        <w:textAlignment w:val="center"/>
        <w:rPr>
          <w:color w:val="auto"/>
        </w:rPr>
      </w:pPr>
      <w:r>
        <w:t xml:space="preserve">A. </w:t>
      </w:r>
      <w:r>
        <w:rPr>
          <w:rFonts w:ascii="宋体" w:hAnsi="宋体" w:eastAsia="宋体" w:cs="宋体"/>
          <w:color w:val="auto"/>
        </w:rPr>
        <w:t>第一产业比重上升</w:t>
      </w:r>
      <w:r>
        <w:tab/>
      </w:r>
      <w:r>
        <w:t xml:space="preserve">B. </w:t>
      </w:r>
      <w:r>
        <w:rPr>
          <w:rFonts w:ascii="宋体" w:hAnsi="宋体" w:eastAsia="宋体" w:cs="宋体"/>
          <w:color w:val="auto"/>
        </w:rPr>
        <w:t>第二产业比重上升</w:t>
      </w:r>
    </w:p>
    <w:p w14:paraId="34303B6D">
      <w:pPr>
        <w:tabs>
          <w:tab w:val="left" w:pos="4873"/>
        </w:tabs>
        <w:spacing w:line="360" w:lineRule="auto"/>
        <w:jc w:val="left"/>
        <w:textAlignment w:val="center"/>
        <w:rPr>
          <w:color w:val="auto"/>
        </w:rPr>
      </w:pPr>
      <w:r>
        <w:t xml:space="preserve">C. </w:t>
      </w:r>
      <w:r>
        <w:rPr>
          <w:rFonts w:ascii="宋体" w:hAnsi="宋体" w:eastAsia="宋体" w:cs="宋体"/>
          <w:color w:val="auto"/>
        </w:rPr>
        <w:t>第三产业比重下降</w:t>
      </w:r>
      <w:r>
        <w:tab/>
      </w:r>
      <w:r>
        <w:t xml:space="preserve">D. </w:t>
      </w:r>
      <w:r>
        <w:rPr>
          <w:rFonts w:ascii="宋体" w:hAnsi="宋体" w:eastAsia="宋体" w:cs="宋体"/>
          <w:color w:val="auto"/>
        </w:rPr>
        <w:t>产业结构趋于优化</w:t>
      </w:r>
    </w:p>
    <w:p w14:paraId="5918AD91">
      <w:pPr>
        <w:spacing w:line="360" w:lineRule="auto"/>
        <w:jc w:val="left"/>
      </w:pPr>
      <w:r>
        <w:rPr>
          <w:color w:val="auto"/>
        </w:rPr>
        <w:t xml:space="preserve">2. </w:t>
      </w:r>
      <w:r>
        <w:rPr>
          <w:rFonts w:ascii="宋体" w:hAnsi="宋体" w:eastAsia="宋体" w:cs="宋体"/>
          <w:color w:val="auto"/>
        </w:rPr>
        <w:t>郑州都市圈中，郑州的辐射作用主要体现在（</w:t>
      </w:r>
      <w:r>
        <w:rPr>
          <w:rFonts w:ascii="Times New Roman" w:hAnsi="Times New Roman" w:eastAsia="Times New Roman" w:cs="Times New Roman"/>
          <w:color w:val="auto"/>
        </w:rPr>
        <w:t xml:space="preserve">   </w:t>
      </w:r>
      <w:r>
        <w:rPr>
          <w:rFonts w:ascii="宋体" w:hAnsi="宋体" w:eastAsia="宋体" w:cs="宋体"/>
          <w:color w:val="auto"/>
        </w:rPr>
        <w:t>）</w:t>
      </w:r>
    </w:p>
    <w:p w14:paraId="21761858">
      <w:pPr>
        <w:tabs>
          <w:tab w:val="left" w:pos="2436"/>
          <w:tab w:val="left" w:pos="4873"/>
          <w:tab w:val="left" w:pos="7309"/>
        </w:tabs>
        <w:spacing w:line="360" w:lineRule="auto"/>
        <w:jc w:val="left"/>
        <w:textAlignment w:val="center"/>
        <w:rPr>
          <w:color w:val="auto"/>
        </w:rPr>
      </w:pPr>
      <w:r>
        <w:t>A</w:t>
      </w:r>
      <w:r>
        <w:rPr>
          <w:position w:val="-22"/>
        </w:rPr>
        <w:drawing>
          <wp:inline distT="0" distB="0" distL="114300" distR="114300">
            <wp:extent cx="31750" cy="8890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7"/>
                    <a:stretch>
                      <a:fillRect/>
                    </a:stretch>
                  </pic:blipFill>
                  <pic:spPr>
                    <a:xfrm>
                      <a:off x="0" y="0"/>
                      <a:ext cx="31750" cy="88900"/>
                    </a:xfrm>
                    <a:prstGeom prst="rect">
                      <a:avLst/>
                    </a:prstGeom>
                  </pic:spPr>
                </pic:pic>
              </a:graphicData>
            </a:graphic>
          </wp:inline>
        </w:drawing>
      </w:r>
      <w:r>
        <w:t xml:space="preserve"> </w:t>
      </w:r>
      <w:r>
        <w:rPr>
          <w:rFonts w:ascii="宋体" w:hAnsi="宋体" w:eastAsia="宋体" w:cs="宋体"/>
          <w:color w:val="auto"/>
        </w:rPr>
        <w:t>吸纳一二产业集聚</w:t>
      </w:r>
      <w:r>
        <w:tab/>
      </w:r>
      <w:r>
        <w:t xml:space="preserve">B. </w:t>
      </w:r>
      <w:r>
        <w:rPr>
          <w:rFonts w:ascii="宋体" w:hAnsi="宋体" w:eastAsia="宋体" w:cs="宋体"/>
          <w:color w:val="auto"/>
        </w:rPr>
        <w:t>促进产业同质发展</w:t>
      </w:r>
      <w:r>
        <w:tab/>
      </w:r>
      <w:r>
        <w:t xml:space="preserve">C. </w:t>
      </w:r>
      <w:r>
        <w:rPr>
          <w:rFonts w:ascii="宋体" w:hAnsi="宋体" w:eastAsia="宋体" w:cs="宋体"/>
          <w:color w:val="auto"/>
        </w:rPr>
        <w:t>推动产业分工协作</w:t>
      </w:r>
      <w:r>
        <w:tab/>
      </w:r>
      <w:r>
        <w:t xml:space="preserve">D. </w:t>
      </w:r>
      <w:r>
        <w:rPr>
          <w:rFonts w:ascii="宋体" w:hAnsi="宋体" w:eastAsia="宋体" w:cs="宋体"/>
          <w:color w:val="auto"/>
        </w:rPr>
        <w:t>实现产业同步转型</w:t>
      </w:r>
    </w:p>
    <w:p w14:paraId="62409298">
      <w:pPr>
        <w:spacing w:line="360" w:lineRule="auto"/>
        <w:jc w:val="left"/>
      </w:pPr>
      <w:r>
        <w:rPr>
          <w:color w:val="auto"/>
        </w:rPr>
        <w:t xml:space="preserve">3. </w:t>
      </w:r>
      <w:r>
        <w:rPr>
          <w:rFonts w:ascii="宋体" w:hAnsi="宋体" w:eastAsia="宋体" w:cs="宋体"/>
          <w:color w:val="auto"/>
        </w:rPr>
        <w:t>为促进郑州都市圈高质量发展，图示五城市应积极推进（</w:t>
      </w:r>
      <w:r>
        <w:rPr>
          <w:rFonts w:ascii="Times New Roman" w:hAnsi="Times New Roman" w:eastAsia="Times New Roman" w:cs="Times New Roman"/>
          <w:color w:val="auto"/>
        </w:rPr>
        <w:t xml:space="preserve">   </w:t>
      </w:r>
      <w:r>
        <w:rPr>
          <w:rFonts w:ascii="宋体" w:hAnsi="宋体" w:eastAsia="宋体" w:cs="宋体"/>
          <w:color w:val="auto"/>
        </w:rPr>
        <w:t>）</w:t>
      </w:r>
    </w:p>
    <w:p w14:paraId="1C06DF29">
      <w:pPr>
        <w:spacing w:line="360" w:lineRule="auto"/>
        <w:jc w:val="left"/>
      </w:pPr>
      <w:r>
        <w:rPr>
          <w:rFonts w:ascii="宋体" w:hAnsi="宋体" w:eastAsia="宋体" w:cs="宋体"/>
          <w:color w:val="auto"/>
        </w:rPr>
        <w:t>①基础设施互联互通②城市规模快速扩张③城乡人口均匀分布④生态环境共保联治</w:t>
      </w:r>
    </w:p>
    <w:p w14:paraId="2C96AA6A">
      <w:pPr>
        <w:tabs>
          <w:tab w:val="left" w:pos="2436"/>
          <w:tab w:val="left" w:pos="4873"/>
          <w:tab w:val="left" w:pos="7309"/>
        </w:tabs>
        <w:spacing w:line="360" w:lineRule="auto"/>
        <w:jc w:val="left"/>
        <w:textAlignment w:val="center"/>
        <w:rPr>
          <w:color w:val="000000"/>
        </w:rPr>
      </w:pPr>
      <w:r>
        <w:t xml:space="preserve">A. </w:t>
      </w:r>
      <w:r>
        <w:rPr>
          <w:rFonts w:ascii="宋体" w:hAnsi="宋体" w:eastAsia="宋体" w:cs="宋体"/>
          <w:color w:val="auto"/>
        </w:rPr>
        <w:t>①③</w:t>
      </w:r>
      <w:r>
        <w:tab/>
      </w:r>
      <w:r>
        <w:t xml:space="preserve">B. </w:t>
      </w:r>
      <w:r>
        <w:rPr>
          <w:rFonts w:ascii="宋体" w:hAnsi="宋体" w:eastAsia="宋体" w:cs="宋体"/>
          <w:color w:val="auto"/>
        </w:rPr>
        <w:t>①④</w:t>
      </w:r>
      <w:r>
        <w:tab/>
      </w:r>
      <w:r>
        <w:t xml:space="preserve">C. </w:t>
      </w:r>
      <w:r>
        <w:rPr>
          <w:rFonts w:ascii="宋体" w:hAnsi="宋体" w:eastAsia="宋体" w:cs="宋体"/>
          <w:color w:val="auto"/>
        </w:rPr>
        <w:t>②③</w:t>
      </w:r>
      <w:r>
        <w:tab/>
      </w:r>
      <w:r>
        <w:t xml:space="preserve">D. </w:t>
      </w:r>
      <w:r>
        <w:rPr>
          <w:rFonts w:ascii="宋体" w:hAnsi="宋体" w:eastAsia="宋体" w:cs="宋体"/>
          <w:color w:val="auto"/>
        </w:rPr>
        <w:t>②④</w:t>
      </w:r>
    </w:p>
    <w:p w14:paraId="576C7C1A">
      <w:pPr>
        <w:spacing w:line="360" w:lineRule="auto"/>
        <w:textAlignment w:val="center"/>
        <w:rPr>
          <w:color w:val="000000"/>
        </w:rPr>
      </w:pPr>
      <w:r>
        <w:rPr>
          <w:color w:val="2E75B6"/>
        </w:rPr>
        <w:t>【答案】</w:t>
      </w:r>
      <w:r>
        <w:rPr>
          <w:color w:val="000000"/>
        </w:rPr>
        <w:t>1. D    2. C    3. B</w:t>
      </w:r>
    </w:p>
    <w:p w14:paraId="17EA3B68">
      <w:pPr>
        <w:spacing w:line="360" w:lineRule="auto"/>
        <w:textAlignment w:val="center"/>
        <w:rPr>
          <w:color w:val="000000"/>
        </w:rPr>
      </w:pPr>
      <w:r>
        <w:rPr>
          <w:color w:val="2E75B6"/>
        </w:rPr>
        <w:t>【解析】</w:t>
      </w:r>
    </w:p>
    <w:p w14:paraId="203CB98F">
      <w:pPr>
        <w:spacing w:line="360" w:lineRule="auto"/>
        <w:textAlignment w:val="center"/>
        <w:rPr>
          <w:color w:val="000000"/>
        </w:rPr>
      </w:pPr>
      <w:r>
        <w:rPr>
          <w:color w:val="000000"/>
        </w:rPr>
        <w:t>【1题详解】</w:t>
      </w:r>
    </w:p>
    <w:p w14:paraId="54F8A2AC">
      <w:pPr>
        <w:spacing w:line="360" w:lineRule="auto"/>
        <w:jc w:val="left"/>
        <w:textAlignment w:val="center"/>
        <w:rPr>
          <w:color w:val="000000"/>
        </w:rPr>
      </w:pPr>
      <w:r>
        <w:rPr>
          <w:rFonts w:ascii="宋体" w:hAnsi="宋体" w:eastAsia="宋体" w:cs="宋体"/>
          <w:color w:val="000000"/>
        </w:rPr>
        <w:t>根据图示信息可知，第一产业比重图示五个城市2022年均比2010年小，故第一产业比重下降，A错误；第二产业比重图示五个城市2022年均比2010年小，故第二产业比重下降，B错误；第三产业比重图示五个城市2022年均比2010年大，说明第三产业比重上升，且第三产业超过第二产业或与第二产业相当，说明产业层次趋于优化，C错误，D正确。所以选D。</w:t>
      </w:r>
    </w:p>
    <w:p w14:paraId="491A5EBB">
      <w:pPr>
        <w:spacing w:line="360" w:lineRule="auto"/>
        <w:jc w:val="left"/>
        <w:textAlignment w:val="center"/>
        <w:rPr>
          <w:color w:val="000000"/>
        </w:rPr>
      </w:pPr>
      <w:r>
        <w:rPr>
          <w:color w:val="000000"/>
        </w:rPr>
        <w:t>【2题详解】</w:t>
      </w:r>
    </w:p>
    <w:p w14:paraId="1D148EF4">
      <w:pPr>
        <w:spacing w:line="360" w:lineRule="auto"/>
        <w:jc w:val="left"/>
        <w:textAlignment w:val="center"/>
        <w:rPr>
          <w:color w:val="000000"/>
        </w:rPr>
      </w:pPr>
      <w:r>
        <w:rPr>
          <w:rFonts w:ascii="宋体" w:hAnsi="宋体" w:eastAsia="宋体" w:cs="宋体"/>
          <w:color w:val="000000"/>
        </w:rPr>
        <w:t>根据材料信息结合所学知识，郑州从2010年到2022年，第一、二产业比重下降，第三产业比重上升，且第三产业比重最大，第一产业比重最小，说明郑州没有吸纳一、二产业集聚，反而是一、二产业分散转移，A错误；郑州通过产业转移、交通联系、科技与信息以及人口流动等方式，促使周围城市第二、第三产业的发展，且各城市因与郑州距离、交通等联系强弱的差异，以及各自发展条件的不同，产业类型和发展水平差异较大，所以，通过郑州的辐射作用实现不同城市分工协作，优势互补，协同发展，B错误，C正确，且图中各城市三次产业比重即变化各不相同，所以未实现产业同步转型，D错误。所以选C。</w:t>
      </w:r>
    </w:p>
    <w:p w14:paraId="75D3A7C0">
      <w:pPr>
        <w:spacing w:line="360" w:lineRule="auto"/>
        <w:jc w:val="left"/>
        <w:textAlignment w:val="center"/>
        <w:rPr>
          <w:color w:val="000000"/>
        </w:rPr>
      </w:pPr>
      <w:r>
        <w:rPr>
          <w:color w:val="000000"/>
        </w:rPr>
        <w:t>【3题详解】</w:t>
      </w:r>
    </w:p>
    <w:p w14:paraId="7F2709E6">
      <w:pPr>
        <w:spacing w:line="360" w:lineRule="auto"/>
        <w:jc w:val="left"/>
        <w:textAlignment w:val="center"/>
        <w:rPr>
          <w:color w:val="000000"/>
        </w:rPr>
      </w:pPr>
      <w:r>
        <w:rPr>
          <w:rFonts w:ascii="宋体" w:hAnsi="宋体" w:eastAsia="宋体" w:cs="宋体"/>
          <w:color w:val="000000"/>
        </w:rPr>
        <w:t>根据所学知识结合题目可知，促进郑州都市圈高质量发展，必须发挥郑州的辐射带动作用，加强图示五个城市之间的联系，所以必须加强交通、通信等基础设施的建设，实现彼此之间高速、高效的互联互通，①正确；且随着都市圈的发展，各城市规模和产业活动强度的扩大，环境问题也会加重，故还应该积极推进生态环境的共同治理，④正确；城市规模应该适应城市经济发展水平，扩张过快缺少产业支撑，容易出现城市经济结构失衡，不利于城市发展，②错误；由于城乡经济水平和自然环境差异，环境承载力差异较大，故城乡人口分布不可能均匀分布，③错误。①④正确，所以选B。</w:t>
      </w:r>
    </w:p>
    <w:p w14:paraId="310D8A1C">
      <w:pPr>
        <w:spacing w:line="360" w:lineRule="auto"/>
        <w:jc w:val="left"/>
        <w:textAlignment w:val="center"/>
        <w:rPr>
          <w:color w:val="000000"/>
        </w:rPr>
      </w:pPr>
      <w:r>
        <w:rPr>
          <w:color w:val="000000"/>
        </w:rPr>
        <w:t>【点睛】</w:t>
      </w:r>
      <w:r>
        <w:rPr>
          <w:rFonts w:ascii="宋体" w:hAnsi="宋体" w:eastAsia="宋体" w:cs="宋体"/>
          <w:color w:val="000000"/>
        </w:rPr>
        <w:t>产业结构优化升级的目标是：促进一、二、三次产业健康协调发展，逐步形成农业为基础、高新技术产业为先导、基础产业和制造业为支撑、坚持节约发展、清洁发展、安全发展，实现可持续发展。</w:t>
      </w:r>
    </w:p>
    <w:p w14:paraId="5C1F54F0">
      <w:pPr>
        <w:spacing w:line="360" w:lineRule="auto"/>
        <w:ind w:firstLine="420"/>
        <w:jc w:val="left"/>
        <w:textAlignment w:val="center"/>
        <w:rPr>
          <w:color w:val="000000"/>
        </w:rPr>
      </w:pPr>
      <w:r>
        <w:rPr>
          <w:rFonts w:ascii="楷体" w:hAnsi="楷体" w:eastAsia="楷体" w:cs="楷体"/>
          <w:color w:val="000000"/>
        </w:rPr>
        <w:t>墨西哥城（位置见图）有悠久的城市发展史，所在地原为特斯科科湖中的岛屿。近代，欧洲殖民者到来后逐步排干湖泊，重建墨西哥城。</w:t>
      </w:r>
      <w:r>
        <w:rPr>
          <w:rFonts w:ascii="Times New Roman" w:hAnsi="Times New Roman" w:eastAsia="Times New Roman" w:cs="Times New Roman"/>
          <w:color w:val="000000"/>
        </w:rPr>
        <w:t>20</w:t>
      </w:r>
      <w:r>
        <w:rPr>
          <w:rFonts w:ascii="楷体" w:hAnsi="楷体" w:eastAsia="楷体" w:cs="楷体"/>
          <w:color w:val="000000"/>
        </w:rPr>
        <w:t>世纪以来，墨西哥城水资源短缺问题逐渐显现，因不合理利用水资源，部分城区下沉</w:t>
      </w:r>
      <w:r>
        <w:rPr>
          <w:rFonts w:ascii="Times New Roman" w:hAnsi="Times New Roman" w:eastAsia="Times New Roman" w:cs="Times New Roman"/>
          <w:color w:val="000000"/>
        </w:rPr>
        <w:t>11m</w:t>
      </w:r>
      <w:r>
        <w:rPr>
          <w:rFonts w:ascii="楷体" w:hAnsi="楷体" w:eastAsia="楷体" w:cs="楷体"/>
          <w:color w:val="000000"/>
        </w:rPr>
        <w:t>。</w:t>
      </w:r>
      <w:r>
        <w:rPr>
          <w:rFonts w:ascii="Times New Roman" w:hAnsi="Times New Roman" w:eastAsia="Times New Roman" w:cs="Times New Roman"/>
          <w:color w:val="000000"/>
        </w:rPr>
        <w:t>2023</w:t>
      </w:r>
      <w:r>
        <w:rPr>
          <w:rFonts w:ascii="楷体" w:hAnsi="楷体" w:eastAsia="楷体" w:cs="楷体"/>
          <w:color w:val="000000"/>
        </w:rPr>
        <w:t>年以来墨西哥城多次出现供水危机。完成下面小题。</w:t>
      </w:r>
    </w:p>
    <w:p w14:paraId="499100F8">
      <w:pPr>
        <w:spacing w:line="360" w:lineRule="auto"/>
        <w:jc w:val="left"/>
        <w:textAlignment w:val="center"/>
        <w:rPr>
          <w:color w:val="000000"/>
        </w:rPr>
      </w:pPr>
      <w:r>
        <w:rPr>
          <w:color w:val="000000"/>
        </w:rPr>
        <w:drawing>
          <wp:inline distT="0" distB="0" distL="114300" distR="114300">
            <wp:extent cx="4562475" cy="210502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8"/>
                    <a:stretch>
                      <a:fillRect/>
                    </a:stretch>
                  </pic:blipFill>
                  <pic:spPr>
                    <a:xfrm>
                      <a:off x="0" y="0"/>
                      <a:ext cx="4562475" cy="2105025"/>
                    </a:xfrm>
                    <a:prstGeom prst="rect">
                      <a:avLst/>
                    </a:prstGeom>
                  </pic:spPr>
                </pic:pic>
              </a:graphicData>
            </a:graphic>
          </wp:inline>
        </w:drawing>
      </w:r>
    </w:p>
    <w:p w14:paraId="0EDEE5D2">
      <w:pPr>
        <w:spacing w:line="360" w:lineRule="auto"/>
        <w:jc w:val="left"/>
        <w:textAlignment w:val="center"/>
        <w:rPr>
          <w:color w:val="000000"/>
        </w:rPr>
      </w:pPr>
      <w:r>
        <w:rPr>
          <w:color w:val="000000"/>
        </w:rPr>
        <w:t xml:space="preserve">4. </w:t>
      </w:r>
      <w:r>
        <w:rPr>
          <w:rFonts w:ascii="宋体" w:hAnsi="宋体" w:eastAsia="宋体" w:cs="宋体"/>
          <w:color w:val="000000"/>
        </w:rPr>
        <w:t>欧洲殖民者排干湖泊后，墨西哥城（</w:t>
      </w:r>
      <w:r>
        <w:rPr>
          <w:rFonts w:ascii="Times New Roman" w:hAnsi="Times New Roman" w:eastAsia="Times New Roman" w:cs="Times New Roman"/>
          <w:color w:val="000000"/>
        </w:rPr>
        <w:t xml:space="preserve">   </w:t>
      </w:r>
      <w:r>
        <w:rPr>
          <w:rFonts w:ascii="宋体" w:hAnsi="宋体" w:eastAsia="宋体" w:cs="宋体"/>
          <w:color w:val="000000"/>
        </w:rPr>
        <w:t>）</w:t>
      </w:r>
    </w:p>
    <w:p w14:paraId="1FDA7FC3">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建设用地增加</w:t>
      </w:r>
      <w:r>
        <w:rPr>
          <w:color w:val="000000"/>
        </w:rPr>
        <w:tab/>
      </w:r>
      <w:r>
        <w:rPr>
          <w:color w:val="000000"/>
        </w:rPr>
        <w:t xml:space="preserve">B. </w:t>
      </w:r>
      <w:r>
        <w:rPr>
          <w:rFonts w:ascii="宋体" w:hAnsi="宋体" w:eastAsia="宋体" w:cs="宋体"/>
          <w:color w:val="000000"/>
        </w:rPr>
        <w:t>局地气候改善</w:t>
      </w:r>
      <w:r>
        <w:rPr>
          <w:color w:val="000000"/>
        </w:rPr>
        <w:tab/>
      </w:r>
      <w:r>
        <w:rPr>
          <w:color w:val="000000"/>
        </w:rPr>
        <w:t xml:space="preserve">C. </w:t>
      </w:r>
      <w:r>
        <w:rPr>
          <w:rFonts w:ascii="宋体" w:hAnsi="宋体" w:eastAsia="宋体" w:cs="宋体"/>
          <w:color w:val="000000"/>
        </w:rPr>
        <w:t>地下水位上升</w:t>
      </w:r>
      <w:r>
        <w:rPr>
          <w:color w:val="000000"/>
        </w:rPr>
        <w:tab/>
      </w:r>
      <w:r>
        <w:rPr>
          <w:color w:val="000000"/>
        </w:rPr>
        <w:t xml:space="preserve">D. </w:t>
      </w:r>
      <w:r>
        <w:rPr>
          <w:rFonts w:ascii="宋体" w:hAnsi="宋体" w:eastAsia="宋体" w:cs="宋体"/>
          <w:color w:val="000000"/>
        </w:rPr>
        <w:t>洪涝灾害减少</w:t>
      </w:r>
    </w:p>
    <w:p w14:paraId="3590E989">
      <w:pPr>
        <w:spacing w:line="360" w:lineRule="auto"/>
        <w:jc w:val="left"/>
        <w:textAlignment w:val="center"/>
        <w:rPr>
          <w:color w:val="000000"/>
        </w:rPr>
      </w:pPr>
      <w:r>
        <w:rPr>
          <w:color w:val="000000"/>
        </w:rPr>
        <w:t xml:space="preserve">5. </w:t>
      </w:r>
      <w:r>
        <w:rPr>
          <w:rFonts w:ascii="宋体" w:hAnsi="宋体" w:eastAsia="宋体" w:cs="宋体"/>
          <w:color w:val="000000"/>
        </w:rPr>
        <w:t>推测近</w:t>
      </w:r>
      <w:r>
        <w:rPr>
          <w:rFonts w:ascii="Times New Roman" w:hAnsi="Times New Roman" w:eastAsia="Times New Roman" w:cs="Times New Roman"/>
          <w:color w:val="000000"/>
        </w:rPr>
        <w:t>100</w:t>
      </w:r>
      <w:r>
        <w:rPr>
          <w:rFonts w:ascii="宋体" w:hAnsi="宋体" w:eastAsia="宋体" w:cs="宋体"/>
          <w:color w:val="000000"/>
        </w:rPr>
        <w:t>年墨西哥城的城市供水主要来自（</w:t>
      </w:r>
      <w:r>
        <w:rPr>
          <w:rFonts w:ascii="Times New Roman" w:hAnsi="Times New Roman" w:eastAsia="Times New Roman" w:cs="Times New Roman"/>
          <w:color w:val="000000"/>
        </w:rPr>
        <w:t xml:space="preserve">   </w:t>
      </w:r>
      <w:r>
        <w:rPr>
          <w:rFonts w:ascii="宋体" w:hAnsi="宋体" w:eastAsia="宋体" w:cs="宋体"/>
          <w:color w:val="000000"/>
        </w:rPr>
        <w:t>）</w:t>
      </w:r>
    </w:p>
    <w:p w14:paraId="74712DEA">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冰川融水</w:t>
      </w:r>
      <w:r>
        <w:rPr>
          <w:color w:val="000000"/>
        </w:rPr>
        <w:tab/>
      </w:r>
      <w:r>
        <w:rPr>
          <w:color w:val="000000"/>
        </w:rPr>
        <w:t xml:space="preserve">B. </w:t>
      </w:r>
      <w:r>
        <w:rPr>
          <w:rFonts w:ascii="宋体" w:hAnsi="宋体" w:eastAsia="宋体" w:cs="宋体"/>
          <w:color w:val="000000"/>
        </w:rPr>
        <w:t>河湖水</w:t>
      </w:r>
      <w:r>
        <w:rPr>
          <w:color w:val="000000"/>
        </w:rPr>
        <w:tab/>
      </w:r>
      <w:r>
        <w:rPr>
          <w:color w:val="000000"/>
        </w:rPr>
        <w:t xml:space="preserve">C. </w:t>
      </w:r>
      <w:r>
        <w:rPr>
          <w:rFonts w:ascii="宋体" w:hAnsi="宋体" w:eastAsia="宋体" w:cs="宋体"/>
          <w:color w:val="000000"/>
        </w:rPr>
        <w:t>淡化海水</w:t>
      </w:r>
      <w:r>
        <w:rPr>
          <w:color w:val="000000"/>
        </w:rPr>
        <w:tab/>
      </w:r>
      <w:r>
        <w:rPr>
          <w:color w:val="000000"/>
        </w:rPr>
        <w:t xml:space="preserve">D. </w:t>
      </w:r>
      <w:r>
        <w:rPr>
          <w:rFonts w:ascii="宋体" w:hAnsi="宋体" w:eastAsia="宋体" w:cs="宋体"/>
          <w:color w:val="000000"/>
        </w:rPr>
        <w:t>地下水</w:t>
      </w:r>
    </w:p>
    <w:p w14:paraId="0E267548">
      <w:pPr>
        <w:spacing w:line="360" w:lineRule="auto"/>
        <w:jc w:val="left"/>
        <w:textAlignment w:val="center"/>
        <w:rPr>
          <w:color w:val="000000"/>
        </w:rPr>
      </w:pPr>
      <w:r>
        <w:rPr>
          <w:color w:val="000000"/>
        </w:rPr>
        <w:t xml:space="preserve">6. </w:t>
      </w:r>
      <w:r>
        <w:rPr>
          <w:rFonts w:ascii="宋体" w:hAnsi="宋体" w:eastAsia="宋体" w:cs="宋体"/>
          <w:color w:val="000000"/>
        </w:rPr>
        <w:t>为保障墨西哥城水资源安全，下列措施当前可行的是（</w:t>
      </w:r>
      <w:r>
        <w:rPr>
          <w:rFonts w:ascii="Times New Roman" w:hAnsi="Times New Roman" w:eastAsia="Times New Roman" w:cs="Times New Roman"/>
          <w:color w:val="000000"/>
        </w:rPr>
        <w:t xml:space="preserve">   </w:t>
      </w:r>
      <w:r>
        <w:rPr>
          <w:rFonts w:ascii="宋体" w:hAnsi="宋体" w:eastAsia="宋体" w:cs="宋体"/>
          <w:color w:val="000000"/>
        </w:rPr>
        <w:t>）</w:t>
      </w:r>
    </w:p>
    <w:p w14:paraId="5F0CB462">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从墨西哥湾调水</w:t>
      </w:r>
      <w:r>
        <w:rPr>
          <w:color w:val="000000"/>
        </w:rPr>
        <w:tab/>
      </w:r>
      <w:r>
        <w:rPr>
          <w:color w:val="000000"/>
        </w:rPr>
        <w:t xml:space="preserve">B. </w:t>
      </w:r>
      <w:r>
        <w:rPr>
          <w:rFonts w:ascii="宋体" w:hAnsi="宋体" w:eastAsia="宋体" w:cs="宋体"/>
          <w:color w:val="000000"/>
        </w:rPr>
        <w:t>疏解首都产业和人口</w:t>
      </w:r>
      <w:r>
        <w:rPr>
          <w:color w:val="000000"/>
        </w:rPr>
        <w:tab/>
      </w:r>
      <w:r>
        <w:rPr>
          <w:color w:val="000000"/>
        </w:rPr>
        <w:t xml:space="preserve">C. </w:t>
      </w:r>
      <w:r>
        <w:rPr>
          <w:rFonts w:ascii="宋体" w:hAnsi="宋体" w:eastAsia="宋体" w:cs="宋体"/>
          <w:color w:val="000000"/>
        </w:rPr>
        <w:t>增加大气降水量</w:t>
      </w:r>
      <w:r>
        <w:rPr>
          <w:color w:val="000000"/>
        </w:rPr>
        <w:tab/>
      </w:r>
      <w:r>
        <w:rPr>
          <w:color w:val="000000"/>
        </w:rPr>
        <w:t xml:space="preserve">D. </w:t>
      </w:r>
      <w:r>
        <w:rPr>
          <w:rFonts w:ascii="宋体" w:hAnsi="宋体" w:eastAsia="宋体" w:cs="宋体"/>
          <w:color w:val="000000"/>
        </w:rPr>
        <w:t>恢复特斯科科湖规模</w:t>
      </w:r>
    </w:p>
    <w:p w14:paraId="5FBAF0B7">
      <w:pPr>
        <w:spacing w:line="360" w:lineRule="auto"/>
        <w:textAlignment w:val="center"/>
        <w:rPr>
          <w:color w:val="000000"/>
        </w:rPr>
      </w:pPr>
      <w:r>
        <w:rPr>
          <w:color w:val="2E75B6"/>
        </w:rPr>
        <w:t>【答案】</w:t>
      </w:r>
      <w:r>
        <w:rPr>
          <w:color w:val="000000"/>
        </w:rPr>
        <w:t>4. A    5. D    6. B</w:t>
      </w:r>
    </w:p>
    <w:p w14:paraId="1E86F596">
      <w:pPr>
        <w:spacing w:line="360" w:lineRule="auto"/>
        <w:textAlignment w:val="center"/>
        <w:rPr>
          <w:color w:val="000000"/>
        </w:rPr>
      </w:pPr>
      <w:r>
        <w:rPr>
          <w:color w:val="2E75B6"/>
        </w:rPr>
        <w:t>【解析】</w:t>
      </w:r>
    </w:p>
    <w:p w14:paraId="5DFE147B">
      <w:pPr>
        <w:spacing w:line="360" w:lineRule="auto"/>
        <w:textAlignment w:val="center"/>
        <w:rPr>
          <w:color w:val="000000"/>
        </w:rPr>
      </w:pPr>
      <w:r>
        <w:rPr>
          <w:color w:val="000000"/>
        </w:rPr>
        <w:t>【4题详解】</w:t>
      </w:r>
    </w:p>
    <w:p w14:paraId="6416C643">
      <w:pPr>
        <w:spacing w:line="360" w:lineRule="auto"/>
        <w:jc w:val="left"/>
        <w:textAlignment w:val="center"/>
        <w:rPr>
          <w:color w:val="000000"/>
        </w:rPr>
      </w:pPr>
      <w:r>
        <w:rPr>
          <w:rFonts w:ascii="宋体" w:hAnsi="宋体" w:eastAsia="宋体" w:cs="宋体"/>
          <w:color w:val="000000"/>
        </w:rPr>
        <w:t>当欧洲殖民者排干湖泊后，水位下降，地表裸露，空地变多，建设用地增加，A正确；湖水比热容大，在夏季，湖泊可以吸收周围环境的热量，降低周围地区的气温；而在冬季，湖泊释放热量，使周围地区气温相对较高，这种调节作用有助于缓解极端气候现象，如热浪和寒潮。当排干湖泊后，湖泊对气候调节作用降低，不利于改善局地气候，B错误；湖泊水可以补给地下水，当湖泊水位下降，地下水补给减少，地下水水位也下降，C错误；降水量大时湖泊可以蓄水，减少洪涝灾害发生，这是湖泊对洪涝的调蓄能力，排干湖泊后，这种调蓄能力下降，洪涝灾害会增多，D错误；故选A。</w:t>
      </w:r>
    </w:p>
    <w:p w14:paraId="7B794D95">
      <w:pPr>
        <w:spacing w:line="360" w:lineRule="auto"/>
        <w:jc w:val="left"/>
        <w:textAlignment w:val="center"/>
        <w:rPr>
          <w:color w:val="000000"/>
        </w:rPr>
      </w:pPr>
      <w:r>
        <w:rPr>
          <w:color w:val="000000"/>
        </w:rPr>
        <w:t>【5题详解】</w:t>
      </w:r>
    </w:p>
    <w:p w14:paraId="446644CF">
      <w:pPr>
        <w:spacing w:line="360" w:lineRule="auto"/>
        <w:jc w:val="left"/>
        <w:textAlignment w:val="center"/>
        <w:rPr>
          <w:color w:val="000000"/>
        </w:rPr>
      </w:pPr>
      <w:r>
        <w:rPr>
          <w:rFonts w:ascii="宋体" w:hAnsi="宋体" w:eastAsia="宋体" w:cs="宋体"/>
          <w:color w:val="000000"/>
        </w:rPr>
        <w:t>根据材料“近代，欧洲殖民者到来后逐步排干湖泊，重建墨西哥城。20世纪以来，墨西哥城水资源短缺问题逐渐显现，因不合理利用水资源，部分城区下沉11m”可知，当地排干湖泊后，河湖水减少，生产生活用水只能靠大量开采地下水，导致地下空洞，发生地面沉降，故近100年墨西哥城的城市供水主要来自地下水，河湖水已经被殖民者排干，水量较少，不能满足城市供水，D正确，B错误；海水淡化成本较高且墨西哥城离海洋较远，其城市供水不会来自海水淡化，C错误；墨西哥城位于低纬度地区、热量充足且墨西哥城海拔也不高，无冰川分布，A错误；故选D。</w:t>
      </w:r>
    </w:p>
    <w:p w14:paraId="74FD3348">
      <w:pPr>
        <w:spacing w:line="360" w:lineRule="auto"/>
        <w:jc w:val="left"/>
        <w:textAlignment w:val="center"/>
        <w:rPr>
          <w:color w:val="000000"/>
        </w:rPr>
      </w:pPr>
      <w:r>
        <w:rPr>
          <w:color w:val="000000"/>
        </w:rPr>
        <w:t>【6题详解】</w:t>
      </w:r>
    </w:p>
    <w:p w14:paraId="254C78DC">
      <w:pPr>
        <w:spacing w:line="360" w:lineRule="auto"/>
        <w:jc w:val="left"/>
        <w:textAlignment w:val="center"/>
        <w:rPr>
          <w:color w:val="000000"/>
        </w:rPr>
      </w:pPr>
      <w:r>
        <w:rPr>
          <w:rFonts w:ascii="宋体" w:hAnsi="宋体" w:eastAsia="宋体" w:cs="宋体"/>
          <w:color w:val="000000"/>
        </w:rPr>
        <w:t>墨西哥湾是海水，调水以后也不能直接饮用，A错误；墨西哥城作为首都，产业、人口密集，用水量大，而疏解首都产业和人口有利于减少城市用水，保障水资源安全，B正确；在一定时期内一个地方的降水量是基本稳定的，要大范围大幅度增加是不可能的，人类目前所能做的就是通过一定的手段，在条件许可的小范围内增加一点降水——人工降水，但这对于墨西哥城严峻的缺水问题起到的作用微乎其微，C错误；特斯科科湖的水已经被排干，且当地生活用水短缺，没有水来补给特斯科科湖，故恢复特斯科科湖规模不可行，D错误；故选B。</w:t>
      </w:r>
    </w:p>
    <w:p w14:paraId="77AA7590">
      <w:pPr>
        <w:spacing w:line="360" w:lineRule="auto"/>
        <w:jc w:val="left"/>
        <w:textAlignment w:val="center"/>
        <w:rPr>
          <w:color w:val="000000"/>
        </w:rPr>
      </w:pPr>
      <w:r>
        <w:rPr>
          <w:color w:val="000000"/>
        </w:rPr>
        <w:t>【点睛】</w:t>
      </w:r>
      <w:r>
        <w:rPr>
          <w:rFonts w:ascii="宋体" w:hAnsi="宋体" w:eastAsia="宋体" w:cs="宋体"/>
          <w:color w:val="000000"/>
        </w:rPr>
        <w:t>水资源的保护要从法律法规、水资源监测管理、水资源保护意识三方面进行分析。法律法规：加强水污染防治工作，实施严格的环保法规，确保水源地水质安全。水资源监测管理：加强水资源管理，严格控制用水总量，提高用水效率；加强生态保护和修复，保护水源地生态环境，防止水土流失和生态破坏。水资源保护意识：加强公众教育和宣传，提高公众对水资源保护的意识，形成全社会共同参与水资源保护的氛围。</w:t>
      </w:r>
    </w:p>
    <w:p w14:paraId="590DFCC2">
      <w:pPr>
        <w:spacing w:line="360" w:lineRule="auto"/>
        <w:ind w:firstLine="420"/>
        <w:jc w:val="left"/>
        <w:textAlignment w:val="center"/>
        <w:rPr>
          <w:color w:val="000000"/>
        </w:rPr>
      </w:pPr>
      <w:r>
        <w:rPr>
          <w:rFonts w:ascii="楷体" w:hAnsi="楷体" w:eastAsia="楷体" w:cs="楷体"/>
          <w:color w:val="000000"/>
        </w:rPr>
        <w:t>福马铁路是连接福州站和马尾港站的货运铁路，全长约</w:t>
      </w:r>
      <w:r>
        <w:rPr>
          <w:rFonts w:ascii="Times New Roman" w:hAnsi="Times New Roman" w:eastAsia="Times New Roman" w:cs="Times New Roman"/>
          <w:color w:val="000000"/>
        </w:rPr>
        <w:t>24km</w:t>
      </w:r>
      <w:r>
        <w:rPr>
          <w:rFonts w:ascii="楷体" w:hAnsi="楷体" w:eastAsia="楷体" w:cs="楷体"/>
          <w:color w:val="000000"/>
        </w:rPr>
        <w:t>，目前年货运量不足百万吨，运能富余。福州市政府计划改造福马铁路，开行市域列车，沿线增设上洋、儒江等站点，服务市民出行。下图示意福马铁路市域列车规划站点。完成下面小题。</w:t>
      </w:r>
    </w:p>
    <w:p w14:paraId="0AD15745">
      <w:pPr>
        <w:spacing w:line="360" w:lineRule="auto"/>
        <w:jc w:val="left"/>
        <w:textAlignment w:val="center"/>
        <w:rPr>
          <w:color w:val="000000"/>
        </w:rPr>
      </w:pPr>
      <w:r>
        <w:rPr>
          <w:color w:val="000000"/>
        </w:rPr>
        <w:drawing>
          <wp:inline distT="0" distB="0" distL="114300" distR="114300">
            <wp:extent cx="3762375" cy="1657350"/>
            <wp:effectExtent l="0" t="0" r="9525"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9"/>
                    <a:stretch>
                      <a:fillRect/>
                    </a:stretch>
                  </pic:blipFill>
                  <pic:spPr>
                    <a:xfrm>
                      <a:off x="0" y="0"/>
                      <a:ext cx="3762375" cy="1657350"/>
                    </a:xfrm>
                    <a:prstGeom prst="rect">
                      <a:avLst/>
                    </a:prstGeom>
                  </pic:spPr>
                </pic:pic>
              </a:graphicData>
            </a:graphic>
          </wp:inline>
        </w:drawing>
      </w:r>
    </w:p>
    <w:p w14:paraId="2ADB3F8A">
      <w:pPr>
        <w:spacing w:line="360" w:lineRule="auto"/>
        <w:jc w:val="left"/>
        <w:textAlignment w:val="center"/>
        <w:rPr>
          <w:color w:val="000000"/>
        </w:rPr>
      </w:pPr>
      <w:r>
        <w:rPr>
          <w:color w:val="000000"/>
        </w:rPr>
        <w:t xml:space="preserve">7. </w:t>
      </w:r>
      <w:r>
        <w:rPr>
          <w:rFonts w:ascii="宋体" w:hAnsi="宋体" w:eastAsia="宋体" w:cs="宋体"/>
          <w:color w:val="000000"/>
        </w:rPr>
        <w:t>利用福马铁路开行市域列车的主要优势是（</w:t>
      </w:r>
      <w:r>
        <w:rPr>
          <w:rFonts w:ascii="Times New Roman" w:hAnsi="Times New Roman" w:eastAsia="Times New Roman" w:cs="Times New Roman"/>
          <w:color w:val="000000"/>
        </w:rPr>
        <w:t xml:space="preserve">   </w:t>
      </w:r>
      <w:r>
        <w:rPr>
          <w:rFonts w:ascii="宋体" w:hAnsi="宋体" w:eastAsia="宋体" w:cs="宋体"/>
          <w:color w:val="000000"/>
        </w:rPr>
        <w:t>）</w:t>
      </w:r>
    </w:p>
    <w:p w14:paraId="0FBF4C21">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既有铁路改造成本低</w:t>
      </w:r>
      <w:r>
        <w:rPr>
          <w:color w:val="000000"/>
        </w:rPr>
        <w:tab/>
      </w:r>
      <w:r>
        <w:rPr>
          <w:color w:val="000000"/>
        </w:rPr>
        <w:t xml:space="preserve">B. </w:t>
      </w:r>
      <w:r>
        <w:rPr>
          <w:rFonts w:ascii="宋体" w:hAnsi="宋体" w:eastAsia="宋体" w:cs="宋体"/>
          <w:color w:val="000000"/>
        </w:rPr>
        <w:t>既有站点货运量大</w:t>
      </w:r>
    </w:p>
    <w:p w14:paraId="36325B6B">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既有铁路运营效益好</w:t>
      </w:r>
      <w:r>
        <w:rPr>
          <w:color w:val="000000"/>
        </w:rPr>
        <w:tab/>
      </w:r>
      <w:r>
        <w:rPr>
          <w:color w:val="000000"/>
        </w:rPr>
        <w:t xml:space="preserve">D. </w:t>
      </w:r>
      <w:r>
        <w:rPr>
          <w:rFonts w:ascii="宋体" w:hAnsi="宋体" w:eastAsia="宋体" w:cs="宋体"/>
          <w:color w:val="000000"/>
        </w:rPr>
        <w:t>既有站点布局合理</w:t>
      </w:r>
    </w:p>
    <w:p w14:paraId="1311A03B">
      <w:pPr>
        <w:spacing w:line="360" w:lineRule="auto"/>
        <w:jc w:val="left"/>
        <w:textAlignment w:val="center"/>
        <w:rPr>
          <w:color w:val="000000"/>
        </w:rPr>
      </w:pPr>
      <w:r>
        <w:rPr>
          <w:color w:val="000000"/>
        </w:rPr>
        <w:t xml:space="preserve">8. </w:t>
      </w:r>
      <w:r>
        <w:rPr>
          <w:rFonts w:ascii="宋体" w:hAnsi="宋体" w:eastAsia="宋体" w:cs="宋体"/>
          <w:color w:val="000000"/>
        </w:rPr>
        <w:t>福马铁路沿线增设站点有利于（</w:t>
      </w:r>
      <w:r>
        <w:rPr>
          <w:rFonts w:ascii="Times New Roman" w:hAnsi="Times New Roman" w:eastAsia="Times New Roman" w:cs="Times New Roman"/>
          <w:color w:val="000000"/>
        </w:rPr>
        <w:t xml:space="preserve">   </w:t>
      </w:r>
      <w:r>
        <w:rPr>
          <w:rFonts w:ascii="宋体" w:hAnsi="宋体" w:eastAsia="宋体" w:cs="宋体"/>
          <w:color w:val="000000"/>
        </w:rPr>
        <w:t>）</w:t>
      </w:r>
    </w:p>
    <w:p w14:paraId="7A5940FE">
      <w:pPr>
        <w:spacing w:line="360" w:lineRule="auto"/>
        <w:jc w:val="left"/>
        <w:textAlignment w:val="center"/>
        <w:rPr>
          <w:color w:val="000000"/>
        </w:rPr>
      </w:pPr>
      <w:r>
        <w:rPr>
          <w:rFonts w:ascii="宋体" w:hAnsi="宋体" w:eastAsia="宋体" w:cs="宋体"/>
          <w:color w:val="000000"/>
        </w:rPr>
        <w:t>①缓解交通压力②提升城市等级③丰富出行方式④提高运行速度</w:t>
      </w:r>
    </w:p>
    <w:p w14:paraId="2AEB535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①③</w:t>
      </w:r>
      <w:r>
        <w:rPr>
          <w:color w:val="000000"/>
        </w:rPr>
        <w:tab/>
      </w:r>
      <w:r>
        <w:rPr>
          <w:color w:val="000000"/>
        </w:rPr>
        <w:t xml:space="preserve">B. </w:t>
      </w:r>
      <w:r>
        <w:rPr>
          <w:rFonts w:ascii="宋体" w:hAnsi="宋体" w:eastAsia="宋体" w:cs="宋体"/>
          <w:color w:val="000000"/>
        </w:rPr>
        <w:t>①④</w:t>
      </w:r>
      <w:r>
        <w:rPr>
          <w:color w:val="000000"/>
        </w:rPr>
        <w:tab/>
      </w:r>
      <w:r>
        <w:rPr>
          <w:color w:val="000000"/>
        </w:rPr>
        <w:t xml:space="preserve">C. </w:t>
      </w:r>
      <w:r>
        <w:rPr>
          <w:rFonts w:ascii="宋体" w:hAnsi="宋体" w:eastAsia="宋体" w:cs="宋体"/>
          <w:color w:val="000000"/>
        </w:rPr>
        <w:t>②③</w:t>
      </w:r>
      <w:r>
        <w:rPr>
          <w:color w:val="000000"/>
        </w:rPr>
        <w:tab/>
      </w:r>
      <w:r>
        <w:rPr>
          <w:color w:val="000000"/>
        </w:rPr>
        <w:t xml:space="preserve">D. </w:t>
      </w:r>
      <w:r>
        <w:rPr>
          <w:rFonts w:ascii="宋体" w:hAnsi="宋体" w:eastAsia="宋体" w:cs="宋体"/>
          <w:color w:val="000000"/>
        </w:rPr>
        <w:t>②④</w:t>
      </w:r>
    </w:p>
    <w:p w14:paraId="2D0A5354">
      <w:pPr>
        <w:spacing w:line="360" w:lineRule="auto"/>
        <w:textAlignment w:val="center"/>
        <w:rPr>
          <w:color w:val="000000"/>
        </w:rPr>
      </w:pPr>
      <w:r>
        <w:rPr>
          <w:color w:val="2E75B6"/>
        </w:rPr>
        <w:t>【答案】</w:t>
      </w:r>
      <w:r>
        <w:rPr>
          <w:color w:val="000000"/>
        </w:rPr>
        <w:t>7. A    8. A</w:t>
      </w:r>
    </w:p>
    <w:p w14:paraId="3D10D57C">
      <w:pPr>
        <w:spacing w:line="360" w:lineRule="auto"/>
        <w:textAlignment w:val="center"/>
        <w:rPr>
          <w:color w:val="000000"/>
        </w:rPr>
      </w:pPr>
      <w:r>
        <w:rPr>
          <w:color w:val="2E75B6"/>
        </w:rPr>
        <w:t>【解析】</w:t>
      </w:r>
    </w:p>
    <w:p w14:paraId="433E2055">
      <w:pPr>
        <w:spacing w:line="360" w:lineRule="auto"/>
        <w:textAlignment w:val="center"/>
        <w:rPr>
          <w:color w:val="000000"/>
        </w:rPr>
      </w:pPr>
      <w:r>
        <w:rPr>
          <w:color w:val="000000"/>
        </w:rPr>
        <w:t>【7题详解】</w:t>
      </w:r>
    </w:p>
    <w:p w14:paraId="380EF80A">
      <w:pPr>
        <w:spacing w:line="360" w:lineRule="auto"/>
        <w:jc w:val="left"/>
        <w:textAlignment w:val="center"/>
        <w:rPr>
          <w:color w:val="000000"/>
        </w:rPr>
      </w:pPr>
      <w:r>
        <w:rPr>
          <w:rFonts w:ascii="宋体" w:hAnsi="宋体" w:eastAsia="宋体" w:cs="宋体"/>
          <w:color w:val="000000"/>
        </w:rPr>
        <w:t>福马铁路原有是货运铁路，但年货运量不足百万吨，说明既有站点货运量小，B错误；福马铁路目前年货运量不足百万吨，运能富余，说明该铁路运营效果较差，运营效益并不好，C错误；如果沿途既有站点布局合理，新市域列车就不会增设上洋、儒江等站点，这说明既有站点相对于客运布局不算合理，D错误；市域列车以原有的福马铁路为基础，利用原有铁路的基础设施，相关改造成本较低，A正确。故选A。</w:t>
      </w:r>
    </w:p>
    <w:p w14:paraId="7B0B6BC5">
      <w:pPr>
        <w:spacing w:line="360" w:lineRule="auto"/>
        <w:jc w:val="left"/>
        <w:textAlignment w:val="center"/>
        <w:rPr>
          <w:color w:val="000000"/>
        </w:rPr>
      </w:pPr>
      <w:r>
        <w:rPr>
          <w:color w:val="000000"/>
        </w:rPr>
        <w:t>【8题详解】</w:t>
      </w:r>
    </w:p>
    <w:p w14:paraId="071C1F2F">
      <w:pPr>
        <w:spacing w:line="360" w:lineRule="auto"/>
        <w:jc w:val="left"/>
        <w:textAlignment w:val="center"/>
        <w:rPr>
          <w:color w:val="000000"/>
        </w:rPr>
      </w:pPr>
      <w:r>
        <w:rPr>
          <w:rFonts w:ascii="宋体" w:hAnsi="宋体" w:eastAsia="宋体" w:cs="宋体"/>
          <w:color w:val="000000"/>
        </w:rPr>
        <w:t>增设站点有利于方便增设站点的人们出行，缓解其他交通线路的交通运输压力，①正确；城市等级的提升不能依靠新增站点来实现，②错误；增设站点是增设站点的人们能选择铁路运输出行，丰富了人们出行方式，③正确；增设站点，则在新站点需要停车一段时间，不利于提高铁路运行速度，④错误。①③正确，故选A。</w:t>
      </w:r>
    </w:p>
    <w:p w14:paraId="6F246378">
      <w:pPr>
        <w:spacing w:line="360" w:lineRule="auto"/>
        <w:jc w:val="left"/>
        <w:textAlignment w:val="center"/>
        <w:rPr>
          <w:color w:val="000000"/>
        </w:rPr>
      </w:pPr>
      <w:r>
        <w:rPr>
          <w:color w:val="000000"/>
        </w:rPr>
        <w:t>【点睛】</w:t>
      </w:r>
      <w:r>
        <w:rPr>
          <w:rFonts w:ascii="宋体" w:hAnsi="宋体" w:eastAsia="宋体" w:cs="宋体"/>
          <w:color w:val="000000"/>
        </w:rPr>
        <w:t xml:space="preserve">交通线建设的意义主要有：社会意义（带动相关产业发展，增加就业机会）、经济意义（促进资源开发、促进旅游业发展、推动城市化进程、推动基础设施建设）、交通意义（合理布局交通运输网）等。 </w:t>
      </w:r>
    </w:p>
    <w:p w14:paraId="3979C9E7">
      <w:pPr>
        <w:spacing w:line="360" w:lineRule="auto"/>
        <w:ind w:firstLine="420"/>
        <w:jc w:val="left"/>
        <w:textAlignment w:val="center"/>
        <w:rPr>
          <w:color w:val="000000"/>
        </w:rPr>
      </w:pPr>
      <w:r>
        <w:rPr>
          <w:rFonts w:ascii="楷体" w:hAnsi="楷体" w:eastAsia="楷体" w:cs="楷体"/>
          <w:color w:val="000000"/>
        </w:rPr>
        <w:t>某研学小组认为当地某冶炼厂高烟囱排放的废气可能导致周边地区重金属含量升高，计划在冶炼厂周边开展土壤环境调查。研学小组查阅资料发现，当地常年盛行东风，于是选择受废气影响最大的地块采集表层土壤样品，分析后绘制了土壤重金属含量随距冶炼厂距离变化图。下图示意冶炼厂位置。完成下面小题。</w:t>
      </w:r>
    </w:p>
    <w:p w14:paraId="76D7C239">
      <w:pPr>
        <w:spacing w:line="360" w:lineRule="auto"/>
        <w:jc w:val="left"/>
        <w:textAlignment w:val="center"/>
        <w:rPr>
          <w:color w:val="000000"/>
        </w:rPr>
      </w:pPr>
      <w:r>
        <w:rPr>
          <w:color w:val="000000"/>
        </w:rPr>
        <w:drawing>
          <wp:inline distT="0" distB="0" distL="114300" distR="114300">
            <wp:extent cx="3581400" cy="2390775"/>
            <wp:effectExtent l="0" t="0" r="0" b="9525"/>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581400" cy="2390775"/>
                    </a:xfrm>
                    <a:prstGeom prst="rect">
                      <a:avLst/>
                    </a:prstGeom>
                  </pic:spPr>
                </pic:pic>
              </a:graphicData>
            </a:graphic>
          </wp:inline>
        </w:drawing>
      </w:r>
    </w:p>
    <w:p w14:paraId="26BDBD08">
      <w:pPr>
        <w:spacing w:line="360" w:lineRule="auto"/>
        <w:jc w:val="left"/>
        <w:textAlignment w:val="center"/>
        <w:rPr>
          <w:color w:val="000000"/>
        </w:rPr>
      </w:pPr>
      <w:r>
        <w:rPr>
          <w:color w:val="000000"/>
        </w:rPr>
        <w:t xml:space="preserve">9. </w:t>
      </w:r>
      <w:r>
        <w:rPr>
          <w:rFonts w:ascii="宋体" w:hAnsi="宋体" w:eastAsia="宋体" w:cs="宋体"/>
          <w:color w:val="000000"/>
        </w:rPr>
        <w:t>该研学小组选择的采样地块是（</w:t>
      </w:r>
      <w:r>
        <w:rPr>
          <w:rFonts w:ascii="Times New Roman" w:hAnsi="Times New Roman" w:eastAsia="Times New Roman" w:cs="Times New Roman"/>
          <w:color w:val="000000"/>
        </w:rPr>
        <w:t xml:space="preserve">   </w:t>
      </w:r>
      <w:r>
        <w:rPr>
          <w:rFonts w:ascii="宋体" w:hAnsi="宋体" w:eastAsia="宋体" w:cs="宋体"/>
          <w:color w:val="000000"/>
        </w:rPr>
        <w:t>）</w:t>
      </w:r>
    </w:p>
    <w:p w14:paraId="5D8C0D3E">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甲地块</w:t>
      </w:r>
      <w:r>
        <w:rPr>
          <w:color w:val="000000"/>
        </w:rPr>
        <w:tab/>
      </w:r>
      <w:r>
        <w:rPr>
          <w:color w:val="000000"/>
        </w:rPr>
        <w:t xml:space="preserve">B. </w:t>
      </w:r>
      <w:r>
        <w:rPr>
          <w:rFonts w:ascii="宋体" w:hAnsi="宋体" w:eastAsia="宋体" w:cs="宋体"/>
          <w:color w:val="000000"/>
        </w:rPr>
        <w:t>乙地块</w:t>
      </w:r>
      <w:r>
        <w:rPr>
          <w:color w:val="000000"/>
        </w:rPr>
        <w:tab/>
      </w:r>
      <w:r>
        <w:rPr>
          <w:color w:val="000000"/>
        </w:rPr>
        <w:t xml:space="preserve">C. </w:t>
      </w:r>
      <w:r>
        <w:rPr>
          <w:rFonts w:ascii="宋体" w:hAnsi="宋体" w:eastAsia="宋体" w:cs="宋体"/>
          <w:color w:val="000000"/>
        </w:rPr>
        <w:t>丙地块</w:t>
      </w:r>
      <w:r>
        <w:rPr>
          <w:color w:val="000000"/>
        </w:rPr>
        <w:tab/>
      </w:r>
      <w:r>
        <w:rPr>
          <w:color w:val="000000"/>
        </w:rPr>
        <w:t xml:space="preserve">D. </w:t>
      </w:r>
      <w:r>
        <w:rPr>
          <w:rFonts w:ascii="宋体" w:hAnsi="宋体" w:eastAsia="宋体" w:cs="宋体"/>
          <w:color w:val="000000"/>
        </w:rPr>
        <w:t>丁地块</w:t>
      </w:r>
    </w:p>
    <w:p w14:paraId="182CCAB9">
      <w:pPr>
        <w:spacing w:line="360" w:lineRule="auto"/>
        <w:jc w:val="left"/>
        <w:textAlignment w:val="center"/>
        <w:rPr>
          <w:color w:val="000000"/>
        </w:rPr>
      </w:pPr>
      <w:r>
        <w:rPr>
          <w:color w:val="000000"/>
        </w:rPr>
        <w:t xml:space="preserve">10. </w:t>
      </w:r>
      <w:r>
        <w:rPr>
          <w:rFonts w:ascii="宋体" w:hAnsi="宋体" w:eastAsia="宋体" w:cs="宋体"/>
          <w:color w:val="000000"/>
        </w:rPr>
        <w:t>该研学小组绘制的土壤重金属含量变化图最可能是（</w:t>
      </w:r>
      <w:r>
        <w:rPr>
          <w:rFonts w:ascii="Times New Roman" w:hAnsi="Times New Roman" w:eastAsia="Times New Roman" w:cs="Times New Roman"/>
          <w:color w:val="000000"/>
        </w:rPr>
        <w:t xml:space="preserve">   </w:t>
      </w:r>
      <w:r>
        <w:rPr>
          <w:rFonts w:ascii="宋体" w:hAnsi="宋体" w:eastAsia="宋体" w:cs="宋体"/>
          <w:color w:val="000000"/>
        </w:rPr>
        <w:t>）</w:t>
      </w:r>
    </w:p>
    <w:p w14:paraId="73803C78">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distT="0" distB="0" distL="114300" distR="114300">
            <wp:extent cx="1038225" cy="790575"/>
            <wp:effectExtent l="0" t="0" r="9525"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1038225" cy="790575"/>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057275" cy="847725"/>
            <wp:effectExtent l="0" t="0" r="9525" b="952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1057275" cy="847725"/>
                    </a:xfrm>
                    <a:prstGeom prst="rect">
                      <a:avLst/>
                    </a:prstGeom>
                  </pic:spPr>
                </pic:pic>
              </a:graphicData>
            </a:graphic>
          </wp:inline>
        </w:drawing>
      </w:r>
      <w:r>
        <w:rPr>
          <w:color w:val="000000"/>
        </w:rPr>
        <w:tab/>
      </w:r>
      <w:r>
        <w:rPr>
          <w:color w:val="000000"/>
        </w:rPr>
        <w:t xml:space="preserve">C. </w:t>
      </w:r>
      <w:r>
        <w:rPr>
          <w:color w:val="000000"/>
        </w:rPr>
        <w:drawing>
          <wp:inline distT="0" distB="0" distL="114300" distR="114300">
            <wp:extent cx="914400" cy="790575"/>
            <wp:effectExtent l="0" t="0" r="0"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914400" cy="790575"/>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904875" cy="790575"/>
            <wp:effectExtent l="0" t="0" r="9525" b="952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904875" cy="790575"/>
                    </a:xfrm>
                    <a:prstGeom prst="rect">
                      <a:avLst/>
                    </a:prstGeom>
                  </pic:spPr>
                </pic:pic>
              </a:graphicData>
            </a:graphic>
          </wp:inline>
        </w:drawing>
      </w:r>
    </w:p>
    <w:p w14:paraId="11BCF57D">
      <w:pPr>
        <w:spacing w:line="360" w:lineRule="auto"/>
        <w:textAlignment w:val="center"/>
        <w:rPr>
          <w:color w:val="000000"/>
        </w:rPr>
      </w:pPr>
      <w:r>
        <w:rPr>
          <w:color w:val="2E75B6"/>
        </w:rPr>
        <w:t>【答案】</w:t>
      </w:r>
      <w:r>
        <w:rPr>
          <w:color w:val="000000"/>
        </w:rPr>
        <w:t>9. A    10. D</w:t>
      </w:r>
    </w:p>
    <w:p w14:paraId="518AFA79">
      <w:pPr>
        <w:spacing w:line="360" w:lineRule="auto"/>
        <w:textAlignment w:val="center"/>
        <w:rPr>
          <w:color w:val="000000"/>
        </w:rPr>
      </w:pPr>
      <w:r>
        <w:rPr>
          <w:color w:val="2E75B6"/>
        </w:rPr>
        <w:t>【解析】</w:t>
      </w:r>
    </w:p>
    <w:p w14:paraId="1446D06D">
      <w:pPr>
        <w:spacing w:line="360" w:lineRule="auto"/>
        <w:textAlignment w:val="center"/>
        <w:rPr>
          <w:color w:val="000000"/>
        </w:rPr>
      </w:pPr>
      <w:r>
        <w:rPr>
          <w:color w:val="000000"/>
        </w:rPr>
        <w:t>【9题详解】</w:t>
      </w:r>
    </w:p>
    <w:p w14:paraId="18EA494E">
      <w:pPr>
        <w:spacing w:line="360" w:lineRule="auto"/>
        <w:jc w:val="left"/>
        <w:textAlignment w:val="center"/>
        <w:rPr>
          <w:color w:val="000000"/>
        </w:rPr>
      </w:pPr>
      <w:r>
        <w:rPr>
          <w:color w:val="000000"/>
        </w:rPr>
        <w:t>由材料可知，当地盛行东风，由图</w:t>
      </w:r>
      <w:r>
        <w:rPr>
          <w:color w:val="000000"/>
          <w:position w:val="0"/>
        </w:rPr>
        <w:drawing>
          <wp:inline distT="0" distB="0" distL="114300" distR="114300">
            <wp:extent cx="133350" cy="177800"/>
            <wp:effectExtent l="0" t="0" r="0" b="13335"/>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15"/>
                    <a:stretch>
                      <a:fillRect/>
                    </a:stretch>
                  </pic:blipFill>
                  <pic:spPr>
                    <a:xfrm>
                      <a:off x="0" y="0"/>
                      <a:ext cx="133350" cy="177800"/>
                    </a:xfrm>
                    <a:prstGeom prst="rect">
                      <a:avLst/>
                    </a:prstGeom>
                  </pic:spPr>
                </pic:pic>
              </a:graphicData>
            </a:graphic>
          </wp:inline>
        </w:drawing>
      </w:r>
      <w:r>
        <w:rPr>
          <w:color w:val="000000"/>
        </w:rPr>
        <w:t>指向标可知，甲村庄位于冶炼厂的下风向，受冶炼厂高烟囱排放的废气影响最大，土壤的重金属含量最高，故研究小组的采样地块为甲地块，A正确；丁位于上风向，受影响最小，乙和丙不在下风向，受影响小，BCD错误；故选A。</w:t>
      </w:r>
    </w:p>
    <w:p w14:paraId="7BD1AB60">
      <w:pPr>
        <w:spacing w:line="360" w:lineRule="auto"/>
        <w:jc w:val="left"/>
        <w:textAlignment w:val="center"/>
        <w:rPr>
          <w:color w:val="000000"/>
        </w:rPr>
      </w:pPr>
      <w:r>
        <w:rPr>
          <w:color w:val="000000"/>
        </w:rPr>
        <w:t>【10题详解】</w:t>
      </w:r>
    </w:p>
    <w:p w14:paraId="667E6A75">
      <w:pPr>
        <w:spacing w:line="360" w:lineRule="auto"/>
        <w:jc w:val="left"/>
        <w:textAlignment w:val="center"/>
        <w:rPr>
          <w:color w:val="000000"/>
        </w:rPr>
      </w:pPr>
      <w:r>
        <w:rPr>
          <w:color w:val="000000"/>
        </w:rPr>
        <w:t>重金属主要来源于高烟囱排放的废气，废气在风力的作用下向西漂移，当风力下降时，重金属会沉降到地面，所以重金属的含量在离冶炼厂一定距离时会达到最高值，之后含量逐渐下降，D正确，C错误</w:t>
      </w:r>
      <w:r>
        <w:rPr>
          <w:rFonts w:ascii="宋体" w:hAnsi="宋体" w:eastAsia="宋体" w:cs="宋体"/>
          <w:color w:val="000000"/>
        </w:rPr>
        <w:t>；</w:t>
      </w:r>
      <w:r>
        <w:rPr>
          <w:color w:val="000000"/>
        </w:rPr>
        <w:t>含量不会随距离的增加一直升高，A错误；随距离的变化，重金属含量会发生变化，B错误；故选D。</w:t>
      </w:r>
    </w:p>
    <w:p w14:paraId="1F1D7A37">
      <w:pPr>
        <w:spacing w:line="360" w:lineRule="auto"/>
        <w:jc w:val="left"/>
        <w:textAlignment w:val="center"/>
        <w:rPr>
          <w:color w:val="000000"/>
        </w:rPr>
      </w:pPr>
      <w:r>
        <w:rPr>
          <w:color w:val="000000"/>
        </w:rPr>
        <w:t>【点睛】大气污染工业布局的原则主要包括以下几个方面‌：‌主导风向和最小风频原则‌：污染工业应布局在城市居住区主导风向的下风向或与盛行风向垂直的郊外，或最小风频的上风向。这样可以减少污染物对居住区的直接影响。隔离带和梯度布局‌：污染工业与居住区之间可以设立隔离带，如绿化带。</w:t>
      </w:r>
    </w:p>
    <w:p w14:paraId="4D5324BD">
      <w:pPr>
        <w:spacing w:line="360" w:lineRule="auto"/>
        <w:ind w:firstLine="420"/>
        <w:jc w:val="left"/>
        <w:textAlignment w:val="center"/>
        <w:rPr>
          <w:color w:val="000000"/>
        </w:rPr>
      </w:pPr>
      <w:r>
        <w:rPr>
          <w:rFonts w:ascii="楷体" w:hAnsi="楷体" w:eastAsia="楷体" w:cs="楷体"/>
          <w:color w:val="000000"/>
        </w:rPr>
        <w:t>八号桥湿地公园位于河北省永定河上游官厅水库入库口，利用长约</w:t>
      </w:r>
      <w:r>
        <w:rPr>
          <w:rFonts w:ascii="Times New Roman" w:hAnsi="Times New Roman" w:eastAsia="Times New Roman" w:cs="Times New Roman"/>
          <w:color w:val="000000"/>
        </w:rPr>
        <w:t>3</w:t>
      </w:r>
      <w:r>
        <w:rPr>
          <w:rFonts w:ascii="Times New Roman" w:hAnsi="Times New Roman" w:eastAsia="Times New Roman" w:cs="Times New Roman"/>
          <w:color w:val="000000"/>
          <w:position w:val="-22"/>
        </w:rPr>
        <w:drawing>
          <wp:inline distT="0" distB="0" distL="114300" distR="114300">
            <wp:extent cx="31750" cy="889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7"/>
                    <a:stretch>
                      <a:fillRect/>
                    </a:stretch>
                  </pic:blipFill>
                  <pic:spPr>
                    <a:xfrm>
                      <a:off x="0" y="0"/>
                      <a:ext cx="31750" cy="88900"/>
                    </a:xfrm>
                    <a:prstGeom prst="rect">
                      <a:avLst/>
                    </a:prstGeom>
                  </pic:spPr>
                </pic:pic>
              </a:graphicData>
            </a:graphic>
          </wp:inline>
        </w:drawing>
      </w:r>
      <w:r>
        <w:rPr>
          <w:rFonts w:ascii="Times New Roman" w:hAnsi="Times New Roman" w:eastAsia="Times New Roman" w:cs="Times New Roman"/>
          <w:color w:val="000000"/>
        </w:rPr>
        <w:t>5km</w:t>
      </w:r>
      <w:r>
        <w:rPr>
          <w:rFonts w:ascii="楷体" w:hAnsi="楷体" w:eastAsia="楷体" w:cs="楷体"/>
          <w:color w:val="000000"/>
        </w:rPr>
        <w:t>、宽约</w:t>
      </w:r>
      <w:r>
        <w:rPr>
          <w:rFonts w:ascii="Times New Roman" w:hAnsi="Times New Roman" w:eastAsia="Times New Roman" w:cs="Times New Roman"/>
          <w:color w:val="000000"/>
        </w:rPr>
        <w:t>700m</w:t>
      </w:r>
      <w:r>
        <w:rPr>
          <w:rFonts w:ascii="楷体" w:hAnsi="楷体" w:eastAsia="楷体" w:cs="楷体"/>
          <w:color w:val="000000"/>
        </w:rPr>
        <w:t>的河道及滩地，建设了大型仿自然复合湿地系统（图）。通过布置森林湿地、河道湿地、溪流湿地等多种类型湿地，复合湿地系统促进了周边区域生态系统的恢复和景观环境的改善。永定河八号桥段多年平均流量</w:t>
      </w:r>
      <w:r>
        <w:rPr>
          <w:rFonts w:ascii="Times New Roman" w:hAnsi="Times New Roman" w:eastAsia="Times New Roman" w:cs="Times New Roman"/>
          <w:color w:val="000000"/>
        </w:rPr>
        <w:t>3</w:t>
      </w:r>
      <w:r>
        <w:rPr>
          <w:rFonts w:ascii="楷体" w:hAnsi="楷体" w:eastAsia="楷体" w:cs="楷体"/>
          <w:color w:val="000000"/>
        </w:rPr>
        <w:t>.</w:t>
      </w:r>
      <w:r>
        <w:rPr>
          <w:rFonts w:ascii="Times New Roman" w:hAnsi="Times New Roman" w:eastAsia="Times New Roman" w:cs="Times New Roman"/>
          <w:color w:val="000000"/>
        </w:rPr>
        <w:t>24m</w:t>
      </w:r>
      <w:r>
        <w:rPr>
          <w:color w:val="000000"/>
          <w:vertAlign w:val="superscript"/>
        </w:rPr>
        <w:t>3</w:t>
      </w:r>
      <w:r>
        <w:rPr>
          <w:rFonts w:ascii="楷体" w:hAnsi="楷体" w:eastAsia="楷体" w:cs="楷体"/>
          <w:color w:val="000000"/>
        </w:rPr>
        <w:t>/</w:t>
      </w:r>
      <w:r>
        <w:rPr>
          <w:rFonts w:ascii="Times New Roman" w:hAnsi="Times New Roman" w:eastAsia="Times New Roman" w:cs="Times New Roman"/>
          <w:color w:val="000000"/>
        </w:rPr>
        <w:t>s</w:t>
      </w:r>
      <w:r>
        <w:rPr>
          <w:rFonts w:ascii="楷体" w:hAnsi="楷体" w:eastAsia="楷体" w:cs="楷体"/>
          <w:color w:val="000000"/>
        </w:rPr>
        <w:t>，湿地系统设计净水规模</w:t>
      </w:r>
      <w:r>
        <w:rPr>
          <w:rFonts w:ascii="Times New Roman" w:hAnsi="Times New Roman" w:eastAsia="Times New Roman" w:cs="Times New Roman"/>
          <w:color w:val="000000"/>
        </w:rPr>
        <w:t>3m</w:t>
      </w:r>
      <w:r>
        <w:rPr>
          <w:color w:val="000000"/>
          <w:vertAlign w:val="superscript"/>
        </w:rPr>
        <w:t>3</w:t>
      </w:r>
      <w:r>
        <w:rPr>
          <w:rFonts w:ascii="楷体" w:hAnsi="楷体" w:eastAsia="楷体" w:cs="楷体"/>
          <w:color w:val="000000"/>
        </w:rPr>
        <w:t>/</w:t>
      </w:r>
      <w:r>
        <w:rPr>
          <w:rFonts w:ascii="Times New Roman" w:hAnsi="Times New Roman" w:eastAsia="Times New Roman" w:cs="Times New Roman"/>
          <w:color w:val="000000"/>
        </w:rPr>
        <w:t>s</w:t>
      </w:r>
      <w:r>
        <w:rPr>
          <w:rFonts w:ascii="楷体" w:hAnsi="楷体" w:eastAsia="楷体" w:cs="楷体"/>
          <w:color w:val="000000"/>
        </w:rPr>
        <w:t>。完成下面小题。</w:t>
      </w:r>
    </w:p>
    <w:p w14:paraId="02F14B8D">
      <w:pPr>
        <w:spacing w:line="360" w:lineRule="auto"/>
        <w:jc w:val="left"/>
        <w:textAlignment w:val="center"/>
        <w:rPr>
          <w:color w:val="000000"/>
        </w:rPr>
      </w:pPr>
      <w:r>
        <w:rPr>
          <w:color w:val="000000"/>
        </w:rPr>
        <w:drawing>
          <wp:inline distT="0" distB="0" distL="114300" distR="114300">
            <wp:extent cx="4076700" cy="285750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4076700" cy="2857500"/>
                    </a:xfrm>
                    <a:prstGeom prst="rect">
                      <a:avLst/>
                    </a:prstGeom>
                  </pic:spPr>
                </pic:pic>
              </a:graphicData>
            </a:graphic>
          </wp:inline>
        </w:drawing>
      </w:r>
      <w:r>
        <w:rPr>
          <w:color w:val="000000"/>
        </w:rPr>
        <w:t xml:space="preserve">    </w:t>
      </w:r>
    </w:p>
    <w:p w14:paraId="05B08808">
      <w:pPr>
        <w:spacing w:line="360" w:lineRule="auto"/>
        <w:jc w:val="left"/>
        <w:textAlignment w:val="center"/>
        <w:rPr>
          <w:color w:val="000000"/>
        </w:rPr>
      </w:pPr>
      <w:r>
        <w:rPr>
          <w:color w:val="000000"/>
        </w:rPr>
        <w:t xml:space="preserve">11. </w:t>
      </w:r>
      <w:r>
        <w:rPr>
          <w:rFonts w:ascii="宋体" w:hAnsi="宋体" w:eastAsia="宋体" w:cs="宋体"/>
          <w:color w:val="000000"/>
        </w:rPr>
        <w:t>图示河段建设大型仿自然复合湿地系统的有利条件是（</w:t>
      </w:r>
      <w:r>
        <w:rPr>
          <w:rFonts w:ascii="Times New Roman" w:hAnsi="Times New Roman" w:eastAsia="Times New Roman" w:cs="Times New Roman"/>
          <w:color w:val="000000"/>
        </w:rPr>
        <w:t xml:space="preserve">   </w:t>
      </w:r>
      <w:r>
        <w:rPr>
          <w:rFonts w:ascii="宋体" w:hAnsi="宋体" w:eastAsia="宋体" w:cs="宋体"/>
          <w:color w:val="000000"/>
        </w:rPr>
        <w:t>）</w:t>
      </w:r>
    </w:p>
    <w:p w14:paraId="4F6DCC73">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气候温和湿润</w:t>
      </w:r>
      <w:r>
        <w:rPr>
          <w:color w:val="000000"/>
        </w:rPr>
        <w:tab/>
      </w:r>
      <w:r>
        <w:rPr>
          <w:color w:val="000000"/>
        </w:rPr>
        <w:t xml:space="preserve">B. </w:t>
      </w:r>
      <w:r>
        <w:rPr>
          <w:rFonts w:ascii="宋体" w:hAnsi="宋体" w:eastAsia="宋体" w:cs="宋体"/>
          <w:color w:val="000000"/>
        </w:rPr>
        <w:t>河滩空间广阔</w:t>
      </w:r>
      <w:r>
        <w:rPr>
          <w:color w:val="000000"/>
        </w:rPr>
        <w:tab/>
      </w:r>
      <w:r>
        <w:rPr>
          <w:color w:val="000000"/>
        </w:rPr>
        <w:t xml:space="preserve">C. </w:t>
      </w:r>
      <w:r>
        <w:rPr>
          <w:rFonts w:ascii="宋体" w:hAnsi="宋体" w:eastAsia="宋体" w:cs="宋体"/>
          <w:color w:val="000000"/>
        </w:rPr>
        <w:t>地势起伏较大</w:t>
      </w:r>
      <w:r>
        <w:rPr>
          <w:color w:val="000000"/>
        </w:rPr>
        <w:tab/>
      </w:r>
      <w:r>
        <w:rPr>
          <w:color w:val="000000"/>
        </w:rPr>
        <w:t xml:space="preserve">D. </w:t>
      </w:r>
      <w:r>
        <w:rPr>
          <w:rFonts w:ascii="宋体" w:hAnsi="宋体" w:eastAsia="宋体" w:cs="宋体"/>
          <w:color w:val="000000"/>
        </w:rPr>
        <w:t>流量季节变化小</w:t>
      </w:r>
    </w:p>
    <w:p w14:paraId="2B8B60C3">
      <w:pPr>
        <w:spacing w:line="360" w:lineRule="auto"/>
        <w:jc w:val="left"/>
        <w:textAlignment w:val="center"/>
        <w:rPr>
          <w:color w:val="000000"/>
        </w:rPr>
      </w:pPr>
      <w:r>
        <w:rPr>
          <w:color w:val="000000"/>
        </w:rPr>
        <w:t xml:space="preserve">12. </w:t>
      </w:r>
      <w:r>
        <w:rPr>
          <w:rFonts w:ascii="宋体" w:hAnsi="宋体" w:eastAsia="宋体" w:cs="宋体"/>
          <w:color w:val="000000"/>
        </w:rPr>
        <w:t>八号桥湿地公园内，永定河河道的主要作用是（</w:t>
      </w:r>
      <w:r>
        <w:rPr>
          <w:rFonts w:ascii="Times New Roman" w:hAnsi="Times New Roman" w:eastAsia="Times New Roman" w:cs="Times New Roman"/>
          <w:color w:val="000000"/>
        </w:rPr>
        <w:t xml:space="preserve">   </w:t>
      </w:r>
      <w:r>
        <w:rPr>
          <w:rFonts w:ascii="宋体" w:hAnsi="宋体" w:eastAsia="宋体" w:cs="宋体"/>
          <w:color w:val="000000"/>
        </w:rPr>
        <w:t>）</w:t>
      </w:r>
    </w:p>
    <w:p w14:paraId="6F2B8B1B">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过水行洪</w:t>
      </w:r>
      <w:r>
        <w:rPr>
          <w:color w:val="000000"/>
        </w:rPr>
        <w:tab/>
      </w:r>
      <w:r>
        <w:rPr>
          <w:color w:val="000000"/>
        </w:rPr>
        <w:t xml:space="preserve">B. </w:t>
      </w:r>
      <w:r>
        <w:rPr>
          <w:rFonts w:ascii="宋体" w:hAnsi="宋体" w:eastAsia="宋体" w:cs="宋体"/>
          <w:color w:val="000000"/>
        </w:rPr>
        <w:t>提供生活用水</w:t>
      </w:r>
      <w:r>
        <w:rPr>
          <w:color w:val="000000"/>
        </w:rPr>
        <w:tab/>
      </w:r>
      <w:r>
        <w:rPr>
          <w:color w:val="000000"/>
        </w:rPr>
        <w:t xml:space="preserve">C. </w:t>
      </w:r>
      <w:r>
        <w:rPr>
          <w:rFonts w:ascii="宋体" w:hAnsi="宋体" w:eastAsia="宋体" w:cs="宋体"/>
          <w:color w:val="000000"/>
        </w:rPr>
        <w:t>发展航运</w:t>
      </w:r>
      <w:r>
        <w:rPr>
          <w:color w:val="000000"/>
        </w:rPr>
        <w:tab/>
      </w:r>
      <w:r>
        <w:rPr>
          <w:color w:val="000000"/>
        </w:rPr>
        <w:t xml:space="preserve">D. </w:t>
      </w:r>
      <w:r>
        <w:rPr>
          <w:rFonts w:ascii="宋体" w:hAnsi="宋体" w:eastAsia="宋体" w:cs="宋体"/>
          <w:color w:val="000000"/>
        </w:rPr>
        <w:t>发展水产养殖</w:t>
      </w:r>
    </w:p>
    <w:p w14:paraId="45BDD748">
      <w:pPr>
        <w:spacing w:line="360" w:lineRule="auto"/>
        <w:jc w:val="left"/>
        <w:textAlignment w:val="center"/>
        <w:rPr>
          <w:color w:val="000000"/>
        </w:rPr>
      </w:pPr>
      <w:r>
        <w:rPr>
          <w:color w:val="000000"/>
        </w:rPr>
        <w:t xml:space="preserve">13. </w:t>
      </w:r>
      <w:r>
        <w:rPr>
          <w:rFonts w:ascii="宋体" w:hAnsi="宋体" w:eastAsia="宋体" w:cs="宋体"/>
          <w:color w:val="000000"/>
        </w:rPr>
        <w:t>八号桥湿地公园复合湿地系统的主要优势是（</w:t>
      </w:r>
      <w:r>
        <w:rPr>
          <w:rFonts w:ascii="Times New Roman" w:hAnsi="Times New Roman" w:eastAsia="Times New Roman" w:cs="Times New Roman"/>
          <w:color w:val="000000"/>
        </w:rPr>
        <w:t xml:space="preserve">   </w:t>
      </w:r>
      <w:r>
        <w:rPr>
          <w:rFonts w:ascii="宋体" w:hAnsi="宋体" w:eastAsia="宋体" w:cs="宋体"/>
          <w:color w:val="000000"/>
        </w:rPr>
        <w:t>）</w:t>
      </w:r>
    </w:p>
    <w:p w14:paraId="3668B5D1">
      <w:pPr>
        <w:spacing w:line="360" w:lineRule="auto"/>
        <w:jc w:val="left"/>
        <w:textAlignment w:val="center"/>
        <w:rPr>
          <w:color w:val="000000"/>
        </w:rPr>
      </w:pPr>
      <w:r>
        <w:rPr>
          <w:rFonts w:ascii="宋体" w:hAnsi="宋体" w:eastAsia="宋体" w:cs="宋体"/>
          <w:color w:val="000000"/>
        </w:rPr>
        <w:t>①水体更新速度快②入库水量增加③水体净化能力强④景观类型丰富</w:t>
      </w:r>
    </w:p>
    <w:p w14:paraId="71BFB461">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①②</w:t>
      </w:r>
      <w:r>
        <w:rPr>
          <w:color w:val="000000"/>
        </w:rPr>
        <w:tab/>
      </w:r>
      <w:r>
        <w:rPr>
          <w:color w:val="000000"/>
        </w:rPr>
        <w:t xml:space="preserve">B. </w:t>
      </w:r>
      <w:r>
        <w:rPr>
          <w:rFonts w:ascii="宋体" w:hAnsi="宋体" w:eastAsia="宋体" w:cs="宋体"/>
          <w:color w:val="000000"/>
        </w:rPr>
        <w:t>①③</w:t>
      </w:r>
      <w:r>
        <w:rPr>
          <w:color w:val="000000"/>
        </w:rPr>
        <w:tab/>
      </w:r>
      <w:r>
        <w:rPr>
          <w:color w:val="000000"/>
        </w:rPr>
        <w:t xml:space="preserve">C. </w:t>
      </w:r>
      <w:r>
        <w:rPr>
          <w:rFonts w:ascii="宋体" w:hAnsi="宋体" w:eastAsia="宋体" w:cs="宋体"/>
          <w:color w:val="000000"/>
        </w:rPr>
        <w:t>②④</w:t>
      </w:r>
      <w:r>
        <w:rPr>
          <w:color w:val="000000"/>
        </w:rPr>
        <w:tab/>
      </w:r>
      <w:r>
        <w:rPr>
          <w:color w:val="000000"/>
        </w:rPr>
        <w:t xml:space="preserve">D. </w:t>
      </w:r>
      <w:r>
        <w:rPr>
          <w:rFonts w:ascii="宋体" w:hAnsi="宋体" w:eastAsia="宋体" w:cs="宋体"/>
          <w:color w:val="000000"/>
        </w:rPr>
        <w:t>③④</w:t>
      </w:r>
    </w:p>
    <w:p w14:paraId="72236061">
      <w:pPr>
        <w:spacing w:line="360" w:lineRule="auto"/>
        <w:textAlignment w:val="center"/>
        <w:rPr>
          <w:color w:val="000000"/>
        </w:rPr>
      </w:pPr>
      <w:r>
        <w:rPr>
          <w:color w:val="2E75B6"/>
        </w:rPr>
        <w:t>【答案】</w:t>
      </w:r>
      <w:r>
        <w:rPr>
          <w:color w:val="000000"/>
        </w:rPr>
        <w:t>11. B    12. A    13. D</w:t>
      </w:r>
    </w:p>
    <w:p w14:paraId="66FB17C7">
      <w:pPr>
        <w:spacing w:line="360" w:lineRule="auto"/>
        <w:textAlignment w:val="center"/>
        <w:rPr>
          <w:color w:val="000000"/>
        </w:rPr>
      </w:pPr>
      <w:r>
        <w:rPr>
          <w:color w:val="2E75B6"/>
        </w:rPr>
        <w:t>【解析】</w:t>
      </w:r>
    </w:p>
    <w:p w14:paraId="79721C79">
      <w:pPr>
        <w:spacing w:line="360" w:lineRule="auto"/>
        <w:textAlignment w:val="center"/>
        <w:rPr>
          <w:color w:val="000000"/>
        </w:rPr>
      </w:pPr>
      <w:r>
        <w:rPr>
          <w:color w:val="000000"/>
        </w:rPr>
        <w:t>【11题详解】</w:t>
      </w:r>
    </w:p>
    <w:p w14:paraId="7A43FCCA">
      <w:pPr>
        <w:spacing w:line="360" w:lineRule="auto"/>
        <w:jc w:val="left"/>
        <w:textAlignment w:val="center"/>
        <w:rPr>
          <w:color w:val="000000"/>
        </w:rPr>
      </w:pPr>
      <w:r>
        <w:rPr>
          <w:rFonts w:ascii="宋体" w:hAnsi="宋体" w:eastAsia="宋体" w:cs="宋体"/>
          <w:color w:val="000000"/>
        </w:rPr>
        <w:t>根据所学知识该地位于温带季风气候，夏季高温多雨，冬季寒冷干燥，A错误；根据材料该地利用长约3.5km、宽约700m的河道及滩地，建设了大型仿自然复合湿地系统，该地建设大型仿自然复合湿地系统的主要有利条件为河滩空间广阔，B正确；该地位于华北平原，地势平坦，C错误；该地河流主要依靠大气降水补给，该地气候为季风气候，径流量季节变化大，D错误，该题选B。</w:t>
      </w:r>
    </w:p>
    <w:p w14:paraId="1DFCAE08">
      <w:pPr>
        <w:spacing w:line="360" w:lineRule="auto"/>
        <w:jc w:val="left"/>
        <w:textAlignment w:val="center"/>
        <w:rPr>
          <w:color w:val="000000"/>
        </w:rPr>
      </w:pPr>
      <w:r>
        <w:rPr>
          <w:color w:val="000000"/>
        </w:rPr>
        <w:t>【12题详解】</w:t>
      </w:r>
    </w:p>
    <w:p w14:paraId="22A80321">
      <w:pPr>
        <w:spacing w:line="360" w:lineRule="auto"/>
        <w:jc w:val="left"/>
        <w:textAlignment w:val="center"/>
        <w:rPr>
          <w:color w:val="000000"/>
        </w:rPr>
      </w:pPr>
      <w:r>
        <w:rPr>
          <w:rFonts w:ascii="宋体" w:hAnsi="宋体" w:eastAsia="宋体" w:cs="宋体"/>
          <w:color w:val="000000"/>
        </w:rPr>
        <w:t>相比较河道两岸的湿地，河道水深，植被少，流速快，主要发挥过水行洪的作用，A正确；该地的水资源主要来自官厅水库，而不是来自河流，B错误；永定河径流量小，季节变化大，不适宜发展航运，C错误；永定河汇入官厅水库，为北京提供水源，水产养殖业可能带来水污染，不适宜在河道发展水产养殖业，D错误，该题选A。</w:t>
      </w:r>
    </w:p>
    <w:p w14:paraId="0134291C">
      <w:pPr>
        <w:spacing w:line="360" w:lineRule="auto"/>
        <w:jc w:val="left"/>
        <w:textAlignment w:val="center"/>
        <w:rPr>
          <w:color w:val="000000"/>
        </w:rPr>
      </w:pPr>
      <w:r>
        <w:rPr>
          <w:color w:val="000000"/>
        </w:rPr>
        <w:t>【13题详解】</w:t>
      </w:r>
    </w:p>
    <w:p w14:paraId="5F53B16D">
      <w:pPr>
        <w:spacing w:line="360" w:lineRule="auto"/>
        <w:jc w:val="left"/>
        <w:textAlignment w:val="center"/>
        <w:rPr>
          <w:color w:val="000000"/>
        </w:rPr>
      </w:pPr>
      <w:r>
        <w:rPr>
          <w:rFonts w:ascii="宋体" w:hAnsi="宋体" w:eastAsia="宋体" w:cs="宋体"/>
          <w:color w:val="000000"/>
        </w:rPr>
        <w:t>根据材料永定河八号桥段多年平均流量3.24m</w:t>
      </w:r>
      <w:r>
        <w:rPr>
          <w:color w:val="000000"/>
          <w:vertAlign w:val="superscript"/>
        </w:rPr>
        <w:t>3</w:t>
      </w:r>
      <w:r>
        <w:rPr>
          <w:rFonts w:ascii="宋体" w:hAnsi="宋体" w:eastAsia="宋体" w:cs="宋体"/>
          <w:color w:val="000000"/>
        </w:rPr>
        <w:t>/s，湿地系统设计净水规模3m</w:t>
      </w:r>
      <w:r>
        <w:rPr>
          <w:color w:val="000000"/>
          <w:vertAlign w:val="superscript"/>
        </w:rPr>
        <w:t>3</w:t>
      </w:r>
      <w:r>
        <w:rPr>
          <w:rFonts w:ascii="宋体" w:hAnsi="宋体" w:eastAsia="宋体" w:cs="宋体"/>
          <w:color w:val="000000"/>
        </w:rPr>
        <w:t>，可得该湿地水体净化能力强，③正确；根据材料结合图示该复合湿地系统有森林湿地、湖泊湿地、岛屿湿地、生物塘湿地等，湿地类型多样，提供更多的景观类型，④正确；该地地势起伏小，湿地蓄水，降低流速，水体更新速度慢，①错误；湿地复合系统存蓄径流，入库水量减少，②错误，该题选D。</w:t>
      </w:r>
    </w:p>
    <w:p w14:paraId="63284831">
      <w:pPr>
        <w:spacing w:line="360" w:lineRule="auto"/>
        <w:jc w:val="left"/>
        <w:textAlignment w:val="center"/>
        <w:rPr>
          <w:color w:val="000000"/>
        </w:rPr>
      </w:pPr>
      <w:r>
        <w:rPr>
          <w:color w:val="000000"/>
        </w:rPr>
        <w:t>【点睛】</w:t>
      </w:r>
      <w:r>
        <w:rPr>
          <w:rFonts w:ascii="宋体" w:hAnsi="宋体" w:eastAsia="宋体" w:cs="宋体"/>
          <w:color w:val="000000"/>
        </w:rPr>
        <w:t>湿地的调节功能：湿地能调节气候，调蓄洪水，被誉为“天然空调机”、“天然水库”。湿地能维持生物的多样性，保持周围生态的稳定与平衡，被誉为“生命的摇篮”。湿地中的许多挺水、浮水和沉水植物，能够在其组织中富集、分解、吸收有害物质，降解环境污染，被誉为“地球之肾”。湿地的其他功能：美化环境，可作为旅游地，具有航运功能，是各种动物的栖息地等。</w:t>
      </w:r>
    </w:p>
    <w:p w14:paraId="222CA4A9">
      <w:pPr>
        <w:spacing w:line="360" w:lineRule="auto"/>
        <w:ind w:firstLine="420"/>
        <w:jc w:val="left"/>
        <w:textAlignment w:val="center"/>
        <w:rPr>
          <w:color w:val="000000"/>
        </w:rPr>
      </w:pPr>
      <w:r>
        <w:rPr>
          <w:rFonts w:ascii="楷体" w:hAnsi="楷体" w:eastAsia="楷体" w:cs="楷体"/>
          <w:color w:val="000000"/>
        </w:rPr>
        <w:t>塔克拉玛干沙漠腹地沙垄广泛发育。下图表示观测期高大沙垄高点和低点的气温日变化，沙垄高点和低点相对高差</w:t>
      </w:r>
      <w:r>
        <w:rPr>
          <w:rFonts w:ascii="Times New Roman" w:hAnsi="Times New Roman" w:eastAsia="Times New Roman" w:cs="Times New Roman"/>
          <w:color w:val="000000"/>
        </w:rPr>
        <w:t>49m</w:t>
      </w:r>
      <w:r>
        <w:rPr>
          <w:rFonts w:ascii="楷体" w:hAnsi="楷体" w:eastAsia="楷体" w:cs="楷体"/>
          <w:color w:val="000000"/>
        </w:rPr>
        <w:t>。完成下面小题。</w:t>
      </w:r>
    </w:p>
    <w:p w14:paraId="54CCA739">
      <w:pPr>
        <w:spacing w:line="360" w:lineRule="auto"/>
        <w:jc w:val="left"/>
        <w:textAlignment w:val="center"/>
        <w:rPr>
          <w:color w:val="000000"/>
        </w:rPr>
      </w:pPr>
      <w:r>
        <w:rPr>
          <w:color w:val="000000"/>
        </w:rPr>
        <w:drawing>
          <wp:inline distT="0" distB="0" distL="114300" distR="114300">
            <wp:extent cx="3524250" cy="1781175"/>
            <wp:effectExtent l="0" t="0" r="0"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524250" cy="1781175"/>
                    </a:xfrm>
                    <a:prstGeom prst="rect">
                      <a:avLst/>
                    </a:prstGeom>
                  </pic:spPr>
                </pic:pic>
              </a:graphicData>
            </a:graphic>
          </wp:inline>
        </w:drawing>
      </w:r>
    </w:p>
    <w:p w14:paraId="5CDCEAC4">
      <w:pPr>
        <w:spacing w:line="360" w:lineRule="auto"/>
        <w:jc w:val="left"/>
        <w:textAlignment w:val="center"/>
        <w:rPr>
          <w:color w:val="000000"/>
        </w:rPr>
      </w:pPr>
      <w:r>
        <w:rPr>
          <w:color w:val="000000"/>
        </w:rPr>
        <w:t xml:space="preserve">14. </w:t>
      </w:r>
      <w:r>
        <w:rPr>
          <w:rFonts w:ascii="宋体" w:hAnsi="宋体" w:eastAsia="宋体" w:cs="宋体"/>
          <w:color w:val="000000"/>
        </w:rPr>
        <w:t>与沙垄高点相比，沙垄低点（</w:t>
      </w:r>
      <w:r>
        <w:rPr>
          <w:rFonts w:ascii="Times New Roman" w:hAnsi="Times New Roman" w:eastAsia="Times New Roman" w:cs="Times New Roman"/>
          <w:color w:val="000000"/>
        </w:rPr>
        <w:t xml:space="preserve">   </w:t>
      </w:r>
      <w:r>
        <w:rPr>
          <w:rFonts w:ascii="宋体" w:hAnsi="宋体" w:eastAsia="宋体" w:cs="宋体"/>
          <w:color w:val="000000"/>
        </w:rPr>
        <w:t>）</w:t>
      </w:r>
    </w:p>
    <w:p w14:paraId="0DD25C43">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全天气温均较低</w:t>
      </w:r>
      <w:r>
        <w:rPr>
          <w:color w:val="000000"/>
        </w:rPr>
        <w:tab/>
      </w:r>
      <w:r>
        <w:rPr>
          <w:color w:val="000000"/>
        </w:rPr>
        <w:t xml:space="preserve">B. </w:t>
      </w:r>
      <w:r>
        <w:rPr>
          <w:rFonts w:ascii="宋体" w:hAnsi="宋体" w:eastAsia="宋体" w:cs="宋体"/>
          <w:color w:val="000000"/>
        </w:rPr>
        <w:t>日平均气温较低</w:t>
      </w:r>
      <w:r>
        <w:rPr>
          <w:color w:val="000000"/>
        </w:rPr>
        <w:tab/>
      </w:r>
      <w:r>
        <w:rPr>
          <w:color w:val="000000"/>
        </w:rPr>
        <w:t xml:space="preserve">C. </w:t>
      </w:r>
      <w:r>
        <w:rPr>
          <w:rFonts w:ascii="宋体" w:hAnsi="宋体" w:eastAsia="宋体" w:cs="宋体"/>
          <w:color w:val="000000"/>
        </w:rPr>
        <w:t>气温日较差较小</w:t>
      </w:r>
      <w:r>
        <w:rPr>
          <w:color w:val="000000"/>
        </w:rPr>
        <w:tab/>
      </w:r>
      <w:r>
        <w:rPr>
          <w:color w:val="000000"/>
        </w:rPr>
        <w:t xml:space="preserve">D. </w:t>
      </w:r>
      <w:r>
        <w:rPr>
          <w:rFonts w:ascii="宋体" w:hAnsi="宋体" w:eastAsia="宋体" w:cs="宋体"/>
          <w:color w:val="000000"/>
        </w:rPr>
        <w:t>夜晚降温较慢</w:t>
      </w:r>
    </w:p>
    <w:p w14:paraId="55F40ABC">
      <w:pPr>
        <w:spacing w:line="360" w:lineRule="auto"/>
        <w:jc w:val="left"/>
        <w:textAlignment w:val="center"/>
        <w:rPr>
          <w:color w:val="000000"/>
        </w:rPr>
      </w:pPr>
      <w:r>
        <w:rPr>
          <w:color w:val="000000"/>
        </w:rPr>
        <w:t xml:space="preserve">15. </w:t>
      </w:r>
      <w:r>
        <w:rPr>
          <w:rFonts w:ascii="宋体" w:hAnsi="宋体" w:eastAsia="宋体" w:cs="宋体"/>
          <w:color w:val="000000"/>
        </w:rPr>
        <w:t>观测期间（</w:t>
      </w:r>
      <w:r>
        <w:rPr>
          <w:rFonts w:ascii="Times New Roman" w:hAnsi="Times New Roman" w:eastAsia="Times New Roman" w:cs="Times New Roman"/>
          <w:color w:val="000000"/>
        </w:rPr>
        <w:t xml:space="preserve">   </w:t>
      </w:r>
      <w:r>
        <w:rPr>
          <w:rFonts w:ascii="宋体" w:hAnsi="宋体" w:eastAsia="宋体" w:cs="宋体"/>
          <w:color w:val="000000"/>
        </w:rPr>
        <w:t>）</w:t>
      </w:r>
    </w:p>
    <w:p w14:paraId="5AC34435">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6</w:t>
      </w:r>
      <w:r>
        <w:rPr>
          <w:rFonts w:ascii="宋体" w:hAnsi="宋体" w:eastAsia="宋体" w:cs="宋体"/>
          <w:color w:val="000000"/>
        </w:rPr>
        <w:t>时，因高差较大，沙垄高点和低点温差大</w:t>
      </w:r>
      <w:r>
        <w:rPr>
          <w:color w:val="000000"/>
        </w:rPr>
        <w:tab/>
      </w:r>
      <w:r>
        <w:rPr>
          <w:color w:val="000000"/>
        </w:rPr>
        <w:t xml:space="preserve">B. </w:t>
      </w:r>
      <w:r>
        <w:rPr>
          <w:rFonts w:ascii="宋体" w:hAnsi="宋体" w:eastAsia="宋体" w:cs="宋体"/>
          <w:color w:val="000000"/>
        </w:rPr>
        <w:t>上午，因太阳辐射逐渐增强，沙垄低点增温加快</w:t>
      </w:r>
    </w:p>
    <w:p w14:paraId="1E09C83F">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15</w:t>
      </w:r>
      <w:r>
        <w:rPr>
          <w:rFonts w:ascii="宋体" w:hAnsi="宋体" w:eastAsia="宋体" w:cs="宋体"/>
          <w:color w:val="000000"/>
        </w:rPr>
        <w:t>时，因地面辐射较强，沙垄区气温高</w:t>
      </w:r>
      <w:r>
        <w:rPr>
          <w:color w:val="000000"/>
        </w:rPr>
        <w:tab/>
      </w:r>
      <w:r>
        <w:rPr>
          <w:color w:val="000000"/>
        </w:rPr>
        <w:t xml:space="preserve">D. </w:t>
      </w:r>
      <w:r>
        <w:rPr>
          <w:rFonts w:ascii="宋体" w:hAnsi="宋体" w:eastAsia="宋体" w:cs="宋体"/>
          <w:color w:val="000000"/>
        </w:rPr>
        <w:t>夜晚，因大气逆辐射强，沙垄高点气温较高</w:t>
      </w:r>
    </w:p>
    <w:p w14:paraId="4DAEE028">
      <w:pPr>
        <w:spacing w:line="360" w:lineRule="auto"/>
        <w:jc w:val="left"/>
        <w:textAlignment w:val="center"/>
        <w:rPr>
          <w:color w:val="000000"/>
        </w:rPr>
      </w:pPr>
      <w:r>
        <w:rPr>
          <w:color w:val="000000"/>
        </w:rPr>
        <w:t xml:space="preserve">16. </w:t>
      </w:r>
      <w:r>
        <w:rPr>
          <w:rFonts w:ascii="宋体" w:hAnsi="宋体" w:eastAsia="宋体" w:cs="宋体"/>
          <w:color w:val="000000"/>
        </w:rPr>
        <w:t>观测期最可能是（</w:t>
      </w:r>
      <w:r>
        <w:rPr>
          <w:rFonts w:ascii="Times New Roman" w:hAnsi="Times New Roman" w:eastAsia="Times New Roman" w:cs="Times New Roman"/>
          <w:color w:val="000000"/>
        </w:rPr>
        <w:t xml:space="preserve">   </w:t>
      </w:r>
      <w:r>
        <w:rPr>
          <w:rFonts w:ascii="宋体" w:hAnsi="宋体" w:eastAsia="宋体" w:cs="宋体"/>
          <w:color w:val="000000"/>
        </w:rPr>
        <w:t>）</w:t>
      </w:r>
    </w:p>
    <w:p w14:paraId="4B4F8202">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6</w:t>
      </w:r>
      <w:r>
        <w:rPr>
          <w:rFonts w:ascii="宋体" w:hAnsi="宋体" w:eastAsia="宋体" w:cs="宋体"/>
          <w:color w:val="000000"/>
        </w:rPr>
        <w:t>月</w:t>
      </w:r>
      <w:r>
        <w:rPr>
          <w:color w:val="000000"/>
        </w:rPr>
        <w:tab/>
      </w:r>
      <w:r>
        <w:rPr>
          <w:color w:val="000000"/>
        </w:rPr>
        <w:t xml:space="preserve">B. </w:t>
      </w:r>
      <w:r>
        <w:rPr>
          <w:rFonts w:ascii="Times New Roman" w:hAnsi="Times New Roman" w:eastAsia="Times New Roman" w:cs="Times New Roman"/>
          <w:color w:val="000000"/>
        </w:rPr>
        <w:t>8</w:t>
      </w:r>
      <w:r>
        <w:rPr>
          <w:rFonts w:ascii="宋体" w:hAnsi="宋体" w:eastAsia="宋体" w:cs="宋体"/>
          <w:color w:val="000000"/>
        </w:rPr>
        <w:t>月</w:t>
      </w:r>
      <w:r>
        <w:rPr>
          <w:color w:val="000000"/>
        </w:rPr>
        <w:tab/>
      </w:r>
      <w:r>
        <w:rPr>
          <w:color w:val="000000"/>
        </w:rPr>
        <w:t xml:space="preserve">C. </w:t>
      </w:r>
      <w:r>
        <w:rPr>
          <w:rFonts w:ascii="Times New Roman" w:hAnsi="Times New Roman" w:eastAsia="Times New Roman" w:cs="Times New Roman"/>
          <w:color w:val="000000"/>
        </w:rPr>
        <w:t>10</w:t>
      </w:r>
      <w:r>
        <w:rPr>
          <w:rFonts w:ascii="宋体" w:hAnsi="宋体" w:eastAsia="宋体" w:cs="宋体"/>
          <w:color w:val="000000"/>
        </w:rPr>
        <w:t>月</w:t>
      </w:r>
      <w:r>
        <w:rPr>
          <w:color w:val="000000"/>
        </w:rPr>
        <w:tab/>
      </w:r>
      <w:r>
        <w:rPr>
          <w:color w:val="000000"/>
        </w:rPr>
        <w:t xml:space="preserve">D. </w:t>
      </w:r>
      <w:r>
        <w:rPr>
          <w:rFonts w:ascii="Times New Roman" w:hAnsi="Times New Roman" w:eastAsia="Times New Roman" w:cs="Times New Roman"/>
          <w:color w:val="000000"/>
        </w:rPr>
        <w:t>12</w:t>
      </w:r>
      <w:r>
        <w:rPr>
          <w:rFonts w:ascii="宋体" w:hAnsi="宋体" w:eastAsia="宋体" w:cs="宋体"/>
          <w:color w:val="000000"/>
        </w:rPr>
        <w:t>月</w:t>
      </w:r>
    </w:p>
    <w:p w14:paraId="3DA716B9">
      <w:pPr>
        <w:spacing w:line="360" w:lineRule="auto"/>
        <w:textAlignment w:val="center"/>
        <w:rPr>
          <w:color w:val="000000"/>
        </w:rPr>
      </w:pPr>
      <w:r>
        <w:rPr>
          <w:color w:val="2E75B6"/>
        </w:rPr>
        <w:t>【答案】</w:t>
      </w:r>
      <w:r>
        <w:rPr>
          <w:color w:val="000000"/>
        </w:rPr>
        <w:t>14. B    15. C    16. C</w:t>
      </w:r>
    </w:p>
    <w:p w14:paraId="0C0B6192">
      <w:pPr>
        <w:spacing w:line="360" w:lineRule="auto"/>
        <w:textAlignment w:val="center"/>
        <w:rPr>
          <w:color w:val="000000"/>
        </w:rPr>
      </w:pPr>
      <w:r>
        <w:rPr>
          <w:color w:val="2E75B6"/>
        </w:rPr>
        <w:t>【解析】</w:t>
      </w:r>
    </w:p>
    <w:p w14:paraId="56EE4607">
      <w:pPr>
        <w:spacing w:line="360" w:lineRule="auto"/>
        <w:textAlignment w:val="center"/>
        <w:rPr>
          <w:color w:val="000000"/>
        </w:rPr>
      </w:pPr>
      <w:r>
        <w:rPr>
          <w:color w:val="000000"/>
        </w:rPr>
        <w:t>【14题详解】</w:t>
      </w:r>
    </w:p>
    <w:p w14:paraId="2E345379">
      <w:pPr>
        <w:spacing w:line="360" w:lineRule="auto"/>
        <w:jc w:val="left"/>
        <w:textAlignment w:val="center"/>
        <w:rPr>
          <w:color w:val="000000"/>
        </w:rPr>
      </w:pPr>
      <w:r>
        <w:rPr>
          <w:rFonts w:ascii="宋体" w:hAnsi="宋体" w:eastAsia="宋体" w:cs="宋体"/>
          <w:color w:val="000000"/>
        </w:rPr>
        <w:t>据图示信息可知，在0-8时之间沙垄低点比沙垄高点气温低，在8-17时左右沙垄低点比沙垄高点气温高，在17-24时沙垄低点比沙垄高点气温低，A错误；沙垄低点与沙垄高点一天中的最高气温相近，但沙垄低点一天中的最低气温远低于沙垄高点，说明沙垄低点的日平均气温较低，且气温日较差较大，B正确，C错误；夜间气温曲线沙垄低点的下降幅度更大，说明沙垄低点的夜间降温较快，D错误。故选B。</w:t>
      </w:r>
    </w:p>
    <w:p w14:paraId="332097CD">
      <w:pPr>
        <w:spacing w:line="360" w:lineRule="auto"/>
        <w:jc w:val="left"/>
        <w:textAlignment w:val="center"/>
        <w:rPr>
          <w:color w:val="000000"/>
        </w:rPr>
      </w:pPr>
      <w:r>
        <w:rPr>
          <w:color w:val="000000"/>
        </w:rPr>
        <w:t>【15题详解】</w:t>
      </w:r>
    </w:p>
    <w:p w14:paraId="28096497">
      <w:pPr>
        <w:spacing w:line="360" w:lineRule="auto"/>
        <w:jc w:val="left"/>
        <w:textAlignment w:val="center"/>
        <w:rPr>
          <w:color w:val="000000"/>
        </w:rPr>
      </w:pPr>
      <w:r>
        <w:rPr>
          <w:rFonts w:ascii="宋体" w:hAnsi="宋体" w:eastAsia="宋体" w:cs="宋体"/>
          <w:color w:val="000000"/>
        </w:rPr>
        <w:t>沙垄高点和低点相对高差49m，一般来说对流层每上升1000米气温下降6</w:t>
      </w:r>
      <w:r>
        <w:rPr>
          <w:rFonts w:ascii="Times New Roman" w:hAnsi="Times New Roman" w:eastAsia="Times New Roman" w:cs="Times New Roman"/>
          <w:color w:val="000000"/>
        </w:rPr>
        <w:t>℃</w:t>
      </w:r>
      <w:r>
        <w:rPr>
          <w:rFonts w:ascii="宋体" w:hAnsi="宋体" w:eastAsia="宋体" w:cs="宋体"/>
          <w:color w:val="000000"/>
        </w:rPr>
        <w:t>，而仅49米的高差不可能在6时沙垄高点与低点温差近9</w:t>
      </w:r>
      <w:r>
        <w:rPr>
          <w:rFonts w:ascii="Times New Roman" w:hAnsi="Times New Roman" w:eastAsia="Times New Roman" w:cs="Times New Roman"/>
          <w:color w:val="000000"/>
        </w:rPr>
        <w:t>℃</w:t>
      </w:r>
      <w:r>
        <w:rPr>
          <w:rFonts w:ascii="宋体" w:hAnsi="宋体" w:eastAsia="宋体" w:cs="宋体"/>
          <w:color w:val="000000"/>
        </w:rPr>
        <w:t>，A错误；上午沙垄低点因沙垄的阻挡而受太阳辐射较沙垄高点少，B错误；地面辐射最强时一般是在14时左右，而大气热量的主要来源是地面辐射，据图示信息可知沙垄整体都在14-15时达到最高，所以推断15时是因地面辐射较强，沙垄区气温高，C正确；沙垄所在的塔克拉玛干沙漠腹地气候极其干旱，天气以晴朗为主，夜间的大气逆辐射弱，D错误。故选C。</w:t>
      </w:r>
    </w:p>
    <w:p w14:paraId="4B500AFD">
      <w:pPr>
        <w:spacing w:line="360" w:lineRule="auto"/>
        <w:jc w:val="left"/>
        <w:textAlignment w:val="center"/>
        <w:rPr>
          <w:color w:val="000000"/>
        </w:rPr>
      </w:pPr>
      <w:r>
        <w:rPr>
          <w:color w:val="000000"/>
        </w:rPr>
        <w:t>【16题详解】</w:t>
      </w:r>
    </w:p>
    <w:p w14:paraId="6A8A971F">
      <w:pPr>
        <w:spacing w:line="360" w:lineRule="auto"/>
        <w:jc w:val="left"/>
        <w:textAlignment w:val="center"/>
        <w:rPr>
          <w:color w:val="000000"/>
        </w:rPr>
      </w:pPr>
      <w:r>
        <w:rPr>
          <w:rFonts w:ascii="宋体" w:hAnsi="宋体" w:eastAsia="宋体" w:cs="宋体"/>
          <w:color w:val="000000"/>
        </w:rPr>
        <w:t>塔克拉玛干沙漠腹地气候干旱，降水极少，天气以晴朗为主，太阳辐射充足，沙漠比热容小，所以夏季增温幅度极大，在6-8月气温很高，不可能一天中最高气温不到20</w:t>
      </w:r>
      <w:r>
        <w:rPr>
          <w:rFonts w:ascii="Times New Roman" w:hAnsi="Times New Roman" w:eastAsia="Times New Roman" w:cs="Times New Roman"/>
          <w:color w:val="000000"/>
        </w:rPr>
        <w:t>℃</w:t>
      </w:r>
      <w:r>
        <w:rPr>
          <w:rFonts w:ascii="宋体" w:hAnsi="宋体" w:eastAsia="宋体" w:cs="宋体"/>
          <w:color w:val="000000"/>
        </w:rPr>
        <w:t>，排除AB；塔克拉玛干沙漠属于典型的温带大陆性气候，冬季寒冷，冬季12月时一天中的气温多在0</w:t>
      </w:r>
      <w:r>
        <w:rPr>
          <w:rFonts w:ascii="Times New Roman" w:hAnsi="Times New Roman" w:eastAsia="Times New Roman" w:cs="Times New Roman"/>
          <w:color w:val="000000"/>
        </w:rPr>
        <w:t>℃</w:t>
      </w:r>
      <w:r>
        <w:rPr>
          <w:rFonts w:ascii="宋体" w:hAnsi="宋体" w:eastAsia="宋体" w:cs="宋体"/>
          <w:color w:val="000000"/>
        </w:rPr>
        <w:t>以下，排除D；10月秋季时当地气温由夏季转冷，日平均气温下降，气温既不可能是夏季的炎热，也不可能是冬季的寒冷，符合观测期的气温特征，C正确。故选C。</w:t>
      </w:r>
    </w:p>
    <w:p w14:paraId="4FE0EF25">
      <w:pPr>
        <w:spacing w:line="360" w:lineRule="auto"/>
        <w:jc w:val="left"/>
        <w:textAlignment w:val="center"/>
        <w:rPr>
          <w:color w:val="000000"/>
        </w:rPr>
      </w:pPr>
      <w:r>
        <w:rPr>
          <w:color w:val="000000"/>
        </w:rPr>
        <w:t>【点睛】</w:t>
      </w:r>
      <w:r>
        <w:rPr>
          <w:rFonts w:ascii="宋体" w:hAnsi="宋体" w:eastAsia="宋体" w:cs="宋体"/>
          <w:color w:val="000000"/>
        </w:rPr>
        <w:t>大气的受热过程：大对太阳辐射的削弱作用和大气对地面的保温作用。大对太阳辐射的削弱作用包括大气的吸收、反射和散射作用。物体的温度越高，辐射的波长越短；反之越长。</w:t>
      </w:r>
    </w:p>
    <w:p w14:paraId="549AC441">
      <w:pPr>
        <w:spacing w:line="285" w:lineRule="auto"/>
        <w:jc w:val="left"/>
        <w:textAlignment w:val="center"/>
        <w:rPr>
          <w:color w:val="000000"/>
        </w:rPr>
      </w:pPr>
      <w:r>
        <w:rPr>
          <w:rFonts w:ascii="宋体" w:hAnsi="宋体" w:eastAsia="宋体" w:cs="宋体"/>
          <w:b/>
          <w:color w:val="000000"/>
          <w:sz w:val="24"/>
        </w:rPr>
        <w:t>二、非选择题：本题共</w:t>
      </w:r>
      <w:r>
        <w:rPr>
          <w:rFonts w:ascii="Times New Roman" w:hAnsi="Times New Roman" w:eastAsia="Times New Roman" w:cs="Times New Roman"/>
          <w:b/>
          <w:color w:val="000000"/>
          <w:sz w:val="24"/>
        </w:rPr>
        <w:t>3</w:t>
      </w:r>
      <w:r>
        <w:rPr>
          <w:rFonts w:ascii="宋体" w:hAnsi="宋体" w:eastAsia="宋体" w:cs="宋体"/>
          <w:b/>
          <w:color w:val="000000"/>
          <w:sz w:val="24"/>
        </w:rPr>
        <w:t>小题，共</w:t>
      </w:r>
      <w:r>
        <w:rPr>
          <w:rFonts w:ascii="Times New Roman" w:hAnsi="Times New Roman" w:eastAsia="Times New Roman" w:cs="Times New Roman"/>
          <w:b/>
          <w:color w:val="000000"/>
          <w:sz w:val="24"/>
        </w:rPr>
        <w:t>52</w:t>
      </w:r>
      <w:r>
        <w:rPr>
          <w:rFonts w:ascii="宋体" w:hAnsi="宋体" w:eastAsia="宋体" w:cs="宋体"/>
          <w:b/>
          <w:color w:val="000000"/>
          <w:sz w:val="24"/>
        </w:rPr>
        <w:t>分。</w:t>
      </w:r>
    </w:p>
    <w:p w14:paraId="14296F57">
      <w:pPr>
        <w:spacing w:line="360" w:lineRule="auto"/>
        <w:jc w:val="left"/>
        <w:textAlignment w:val="center"/>
        <w:rPr>
          <w:color w:val="000000"/>
        </w:rPr>
      </w:pPr>
      <w:r>
        <w:rPr>
          <w:color w:val="000000"/>
        </w:rPr>
        <w:t xml:space="preserve">17. </w:t>
      </w:r>
      <w:r>
        <w:rPr>
          <w:rFonts w:ascii="宋体" w:hAnsi="宋体" w:eastAsia="宋体" w:cs="宋体"/>
          <w:color w:val="000000"/>
        </w:rPr>
        <w:t>阅读图文材料，完成下列要求。</w:t>
      </w:r>
    </w:p>
    <w:p w14:paraId="5C4F2A4B">
      <w:pPr>
        <w:spacing w:line="360" w:lineRule="auto"/>
        <w:ind w:firstLine="420"/>
        <w:jc w:val="left"/>
        <w:textAlignment w:val="center"/>
        <w:rPr>
          <w:color w:val="000000"/>
        </w:rPr>
      </w:pPr>
      <w:r>
        <w:rPr>
          <w:rFonts w:ascii="楷体" w:hAnsi="楷体" w:eastAsia="楷体" w:cs="楷体"/>
          <w:color w:val="000000"/>
        </w:rPr>
        <w:t>三江平原是我国重要的水稻种植区，在水稻农事安排上有“不插六月秧”的说法。每年</w:t>
      </w:r>
      <w:r>
        <w:rPr>
          <w:rFonts w:ascii="Times New Roman" w:hAnsi="Times New Roman" w:eastAsia="Times New Roman" w:cs="Times New Roman"/>
          <w:color w:val="000000"/>
        </w:rPr>
        <w:t>4</w:t>
      </w:r>
      <w:r>
        <w:rPr>
          <w:rFonts w:ascii="楷体" w:hAnsi="楷体" w:eastAsia="楷体" w:cs="楷体"/>
          <w:color w:val="000000"/>
        </w:rPr>
        <w:t>-</w:t>
      </w:r>
      <w:r>
        <w:rPr>
          <w:rFonts w:ascii="Times New Roman" w:hAnsi="Times New Roman" w:eastAsia="Times New Roman" w:cs="Times New Roman"/>
          <w:color w:val="000000"/>
        </w:rPr>
        <w:t>5</w:t>
      </w:r>
      <w:r>
        <w:rPr>
          <w:rFonts w:ascii="楷体" w:hAnsi="楷体" w:eastAsia="楷体" w:cs="楷体"/>
          <w:color w:val="000000"/>
        </w:rPr>
        <w:t>月，省内外大批“插秧客”前往三江平原备耕、插秧。近年来，到三江平原的“插秧客”有所减少，但“插秧客”中年轻人明显增多。下图示意三江平原地理位置。</w:t>
      </w:r>
    </w:p>
    <w:p w14:paraId="553DC337">
      <w:pPr>
        <w:spacing w:line="360" w:lineRule="auto"/>
        <w:jc w:val="left"/>
        <w:textAlignment w:val="center"/>
        <w:rPr>
          <w:color w:val="000000"/>
        </w:rPr>
      </w:pPr>
      <w:r>
        <w:rPr>
          <w:color w:val="000000"/>
        </w:rPr>
        <w:drawing>
          <wp:inline distT="0" distB="0" distL="114300" distR="114300">
            <wp:extent cx="3028950" cy="1914525"/>
            <wp:effectExtent l="0" t="0" r="0"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3028950" cy="1914525"/>
                    </a:xfrm>
                    <a:prstGeom prst="rect">
                      <a:avLst/>
                    </a:prstGeom>
                  </pic:spPr>
                </pic:pic>
              </a:graphicData>
            </a:graphic>
          </wp:inline>
        </w:drawing>
      </w:r>
    </w:p>
    <w:p w14:paraId="6F9EE34B">
      <w:pPr>
        <w:spacing w:line="360" w:lineRule="auto"/>
        <w:jc w:val="left"/>
        <w:textAlignment w:val="center"/>
        <w:rPr>
          <w:color w:val="000000"/>
        </w:rPr>
      </w:pPr>
      <w:r>
        <w:rPr>
          <w:color w:val="000000"/>
        </w:rPr>
        <w:t>（1）</w:t>
      </w:r>
      <w:r>
        <w:rPr>
          <w:rFonts w:ascii="宋体" w:hAnsi="宋体" w:eastAsia="宋体" w:cs="宋体"/>
          <w:color w:val="000000"/>
        </w:rPr>
        <w:t>简述三江平原“不插六月秧”说法的来由。</w:t>
      </w:r>
    </w:p>
    <w:p w14:paraId="75E26870">
      <w:pPr>
        <w:spacing w:line="360" w:lineRule="auto"/>
        <w:jc w:val="left"/>
        <w:textAlignment w:val="center"/>
        <w:rPr>
          <w:color w:val="000000"/>
        </w:rPr>
      </w:pPr>
      <w:r>
        <w:rPr>
          <w:color w:val="000000"/>
        </w:rPr>
        <w:t>（2）</w:t>
      </w:r>
      <w:r>
        <w:rPr>
          <w:rFonts w:ascii="宋体" w:hAnsi="宋体" w:eastAsia="宋体" w:cs="宋体"/>
          <w:color w:val="000000"/>
        </w:rPr>
        <w:t>分析三江平原出现“插秧客”的原因。</w:t>
      </w:r>
    </w:p>
    <w:p w14:paraId="118FA8D9">
      <w:pPr>
        <w:spacing w:line="360" w:lineRule="auto"/>
        <w:jc w:val="left"/>
        <w:textAlignment w:val="center"/>
        <w:rPr>
          <w:color w:val="000000"/>
        </w:rPr>
      </w:pPr>
      <w:r>
        <w:rPr>
          <w:color w:val="000000"/>
        </w:rPr>
        <w:t>（3）</w:t>
      </w:r>
      <w:r>
        <w:rPr>
          <w:rFonts w:ascii="宋体" w:hAnsi="宋体" w:eastAsia="宋体" w:cs="宋体"/>
          <w:color w:val="000000"/>
        </w:rPr>
        <w:t>指出近年来“插秧客”变化反映的三江平原农业发展趋势。</w:t>
      </w:r>
    </w:p>
    <w:p w14:paraId="22B031D7">
      <w:pPr>
        <w:spacing w:line="360" w:lineRule="auto"/>
        <w:textAlignment w:val="center"/>
        <w:rPr>
          <w:color w:val="000000"/>
        </w:rPr>
      </w:pPr>
      <w:r>
        <w:rPr>
          <w:color w:val="2E75B6"/>
        </w:rPr>
        <w:t>【答案】</w:t>
      </w:r>
      <w:r>
        <w:rPr>
          <w:color w:val="000000"/>
        </w:rPr>
        <w:t>（1）三江平原纬度高，生长期短，6月插秧导致水稻生长期推迟，秋季收获推迟，遭到低温冻害的风险加大</w:t>
      </w:r>
      <w:r>
        <w:rPr>
          <w:rFonts w:ascii="宋体" w:hAnsi="宋体" w:eastAsia="宋体" w:cs="宋体"/>
          <w:color w:val="000000"/>
        </w:rPr>
        <w:t>；</w:t>
      </w:r>
      <w:r>
        <w:rPr>
          <w:color w:val="000000"/>
        </w:rPr>
        <w:t xml:space="preserve">6月降水增加，影响秧苗生长。    </w:t>
      </w:r>
    </w:p>
    <w:p w14:paraId="35304818">
      <w:pPr>
        <w:spacing w:line="360" w:lineRule="auto"/>
        <w:textAlignment w:val="center"/>
        <w:rPr>
          <w:color w:val="000000"/>
        </w:rPr>
      </w:pPr>
      <w:r>
        <w:rPr>
          <w:color w:val="000000"/>
        </w:rPr>
        <w:t>（2）三江平原耕地面积大，插秧规模大</w:t>
      </w:r>
      <w:r>
        <w:rPr>
          <w:rFonts w:ascii="宋体" w:hAnsi="宋体" w:eastAsia="宋体" w:cs="宋体"/>
          <w:color w:val="000000"/>
        </w:rPr>
        <w:t>；</w:t>
      </w:r>
      <w:r>
        <w:rPr>
          <w:color w:val="000000"/>
        </w:rPr>
        <w:t>以平原地形为主，插秧时间较为集中，对劳动力需求集中</w:t>
      </w:r>
      <w:r>
        <w:rPr>
          <w:rFonts w:ascii="宋体" w:hAnsi="宋体" w:eastAsia="宋体" w:cs="宋体"/>
          <w:color w:val="000000"/>
        </w:rPr>
        <w:t>；</w:t>
      </w:r>
      <w:r>
        <w:rPr>
          <w:color w:val="000000"/>
        </w:rPr>
        <w:t>当地人口密度低</w:t>
      </w:r>
      <w:r>
        <w:rPr>
          <w:rFonts w:ascii="宋体" w:hAnsi="宋体" w:eastAsia="宋体" w:cs="宋体"/>
          <w:color w:val="000000"/>
        </w:rPr>
        <w:t>，</w:t>
      </w:r>
      <w:r>
        <w:rPr>
          <w:color w:val="000000"/>
        </w:rPr>
        <w:t>劳动力不足，无法满足插秧需求</w:t>
      </w:r>
      <w:r>
        <w:rPr>
          <w:rFonts w:ascii="宋体" w:hAnsi="宋体" w:eastAsia="宋体" w:cs="宋体"/>
          <w:color w:val="000000"/>
        </w:rPr>
        <w:t>：</w:t>
      </w:r>
      <w:r>
        <w:rPr>
          <w:color w:val="000000"/>
        </w:rPr>
        <w:t>大型农场规模化插秧的经济效益较高，能吸引外地</w:t>
      </w:r>
      <w:r>
        <w:rPr>
          <w:rFonts w:ascii="宋体" w:hAnsi="宋体" w:eastAsia="宋体" w:cs="宋体"/>
          <w:color w:val="000000"/>
        </w:rPr>
        <w:t>“</w:t>
      </w:r>
      <w:r>
        <w:rPr>
          <w:color w:val="000000"/>
        </w:rPr>
        <w:t>插秧客</w:t>
      </w:r>
      <w:r>
        <w:rPr>
          <w:rFonts w:ascii="宋体" w:hAnsi="宋体" w:eastAsia="宋体" w:cs="宋体"/>
          <w:color w:val="000000"/>
        </w:rPr>
        <w:t>”；</w:t>
      </w:r>
      <w:r>
        <w:rPr>
          <w:color w:val="000000"/>
        </w:rPr>
        <w:t>为保障粮食安全，国家鼓励</w:t>
      </w:r>
      <w:r>
        <w:rPr>
          <w:rFonts w:ascii="宋体" w:hAnsi="宋体" w:eastAsia="宋体" w:cs="宋体"/>
          <w:color w:val="000000"/>
        </w:rPr>
        <w:t>“</w:t>
      </w:r>
      <w:r>
        <w:rPr>
          <w:color w:val="000000"/>
        </w:rPr>
        <w:t>插秧客</w:t>
      </w:r>
      <w:r>
        <w:rPr>
          <w:rFonts w:ascii="宋体" w:hAnsi="宋体" w:eastAsia="宋体" w:cs="宋体"/>
          <w:color w:val="000000"/>
        </w:rPr>
        <w:t>”</w:t>
      </w:r>
      <w:r>
        <w:rPr>
          <w:color w:val="000000"/>
        </w:rPr>
        <w:t xml:space="preserve">的发展。    </w:t>
      </w:r>
    </w:p>
    <w:p w14:paraId="723104F0">
      <w:pPr>
        <w:spacing w:line="360" w:lineRule="auto"/>
        <w:textAlignment w:val="center"/>
        <w:rPr>
          <w:color w:val="000000"/>
        </w:rPr>
      </w:pPr>
      <w:r>
        <w:rPr>
          <w:color w:val="000000"/>
        </w:rPr>
        <w:t>（3）机械化水平提高，插秧对劳动力的需求减少</w:t>
      </w:r>
      <w:r>
        <w:rPr>
          <w:rFonts w:ascii="宋体" w:hAnsi="宋体" w:eastAsia="宋体" w:cs="宋体"/>
          <w:color w:val="000000"/>
        </w:rPr>
        <w:t>；</w:t>
      </w:r>
      <w:r>
        <w:rPr>
          <w:color w:val="000000"/>
        </w:rPr>
        <w:t>农业专业化、规模化的发展，收益提高，吸引年轻人回流。</w:t>
      </w:r>
    </w:p>
    <w:p w14:paraId="3D1F5C4E">
      <w:pPr>
        <w:spacing w:line="360" w:lineRule="auto"/>
        <w:textAlignment w:val="center"/>
        <w:rPr>
          <w:color w:val="000000"/>
        </w:rPr>
      </w:pPr>
      <w:r>
        <w:rPr>
          <w:color w:val="2E75B6"/>
        </w:rPr>
        <w:t>【解析】</w:t>
      </w:r>
    </w:p>
    <w:p w14:paraId="6AD82989">
      <w:pPr>
        <w:spacing w:line="360" w:lineRule="auto"/>
        <w:jc w:val="left"/>
        <w:textAlignment w:val="center"/>
        <w:rPr>
          <w:color w:val="000000"/>
        </w:rPr>
      </w:pPr>
      <w:r>
        <w:rPr>
          <w:color w:val="000000"/>
        </w:rPr>
        <w:t>【分析】</w:t>
      </w:r>
      <w:r>
        <w:rPr>
          <w:rFonts w:ascii="宋体" w:hAnsi="宋体" w:eastAsia="宋体" w:cs="宋体"/>
          <w:color w:val="000000"/>
        </w:rPr>
        <w:t>本题以三江平原水稻种植为材料，涉及农业区位因素以及区域农业可持续发展的措施等知识点，考查了获取和解读地理信息、论证和探讨地理问题的能力，体现了区域认知、综合思维等学科素养。</w:t>
      </w:r>
    </w:p>
    <w:p w14:paraId="77FD8312">
      <w:pPr>
        <w:spacing w:line="360" w:lineRule="auto"/>
        <w:jc w:val="left"/>
        <w:textAlignment w:val="center"/>
        <w:rPr>
          <w:color w:val="000000"/>
        </w:rPr>
      </w:pPr>
      <w:r>
        <w:rPr>
          <w:color w:val="000000"/>
          <w:position w:val="0"/>
        </w:rPr>
        <w:drawing>
          <wp:inline distT="0" distB="0" distL="114300" distR="114300">
            <wp:extent cx="95250" cy="171450"/>
            <wp:effectExtent l="0" t="0" r="0" b="0"/>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19"/>
                    <a:stretch>
                      <a:fillRect/>
                    </a:stretch>
                  </pic:blipFill>
                  <pic:spPr>
                    <a:xfrm>
                      <a:off x="0" y="0"/>
                      <a:ext cx="95250" cy="171450"/>
                    </a:xfrm>
                    <a:prstGeom prst="rect">
                      <a:avLst/>
                    </a:prstGeom>
                  </pic:spPr>
                </pic:pic>
              </a:graphicData>
            </a:graphic>
          </wp:inline>
        </w:drawing>
      </w:r>
      <w:r>
        <w:rPr>
          <w:color w:val="000000"/>
        </w:rPr>
        <w:t>小问1详解】</w:t>
      </w:r>
    </w:p>
    <w:p w14:paraId="21A09C55">
      <w:pPr>
        <w:spacing w:line="360" w:lineRule="auto"/>
        <w:jc w:val="left"/>
        <w:textAlignment w:val="center"/>
        <w:rPr>
          <w:color w:val="000000"/>
        </w:rPr>
      </w:pPr>
      <w:r>
        <w:rPr>
          <w:rFonts w:ascii="宋体" w:hAnsi="宋体" w:eastAsia="宋体" w:cs="宋体"/>
          <w:color w:val="000000"/>
        </w:rPr>
        <w:t>结合所学知识，三江平原所处纬度较高，因此热量不足，生长期较短，六月份进行插秧，容易导致水稻生长期推迟，秋季收获推迟，容易遭受低温冻害影响；三江平原属于温带季风气候区，六月份是进入夏季，降水量增加，此时会影响秧苗生长，因此出现不插六月秧的说法。</w:t>
      </w:r>
    </w:p>
    <w:p w14:paraId="13554C0B">
      <w:pPr>
        <w:spacing w:line="360" w:lineRule="auto"/>
        <w:jc w:val="left"/>
        <w:textAlignment w:val="center"/>
        <w:rPr>
          <w:color w:val="000000"/>
        </w:rPr>
      </w:pPr>
      <w:r>
        <w:rPr>
          <w:color w:val="000000"/>
        </w:rPr>
        <w:t>【小问2详解】</w:t>
      </w:r>
    </w:p>
    <w:p w14:paraId="31DCEB0B">
      <w:pPr>
        <w:spacing w:line="360" w:lineRule="auto"/>
        <w:jc w:val="left"/>
        <w:textAlignment w:val="center"/>
        <w:rPr>
          <w:color w:val="000000"/>
        </w:rPr>
      </w:pPr>
      <w:r>
        <w:rPr>
          <w:rFonts w:ascii="宋体" w:hAnsi="宋体" w:eastAsia="宋体" w:cs="宋体"/>
          <w:color w:val="000000"/>
        </w:rPr>
        <w:t>结合材料信息可知，三江平原是我国重要的水稻种植区，三江平原耕地面积较大，插秧规模较大；该地区以平原为主，水稻种植时间较为集中，插秧时间较为集中，因此对于劳动力需求较为集中；而三江平原地广人稀，人口密度较低，因此本地区劳动力不足，无法满足集中需求的劳动力要求；同时，该地区种植规模较大，大型农场规模化插秧经济效益较高，因此吸引了外地“</w:t>
      </w:r>
      <w:r>
        <w:rPr>
          <w:color w:val="000000"/>
        </w:rPr>
        <w:t>插秧客</w:t>
      </w:r>
      <w:r>
        <w:rPr>
          <w:rFonts w:ascii="宋体" w:hAnsi="宋体" w:eastAsia="宋体" w:cs="宋体"/>
          <w:color w:val="000000"/>
        </w:rPr>
        <w:t>”的到来；同时，三江平原作为我国重要的水稻种植区，为保障我国粮食安全，国家鼓励“</w:t>
      </w:r>
      <w:r>
        <w:rPr>
          <w:color w:val="000000"/>
        </w:rPr>
        <w:t>插秧客</w:t>
      </w:r>
      <w:r>
        <w:rPr>
          <w:rFonts w:ascii="宋体" w:hAnsi="宋体" w:eastAsia="宋体" w:cs="宋体"/>
          <w:color w:val="000000"/>
        </w:rPr>
        <w:t>”的发展。</w:t>
      </w:r>
    </w:p>
    <w:p w14:paraId="47A20C38">
      <w:pPr>
        <w:spacing w:line="360" w:lineRule="auto"/>
        <w:jc w:val="left"/>
        <w:textAlignment w:val="center"/>
        <w:rPr>
          <w:color w:val="000000"/>
        </w:rPr>
      </w:pPr>
      <w:r>
        <w:rPr>
          <w:color w:val="000000"/>
        </w:rPr>
        <w:t>【小问3详解】</w:t>
      </w:r>
    </w:p>
    <w:p w14:paraId="702CE114">
      <w:pPr>
        <w:spacing w:line="360" w:lineRule="auto"/>
        <w:jc w:val="left"/>
        <w:textAlignment w:val="center"/>
        <w:rPr>
          <w:color w:val="000000"/>
        </w:rPr>
      </w:pPr>
      <w:r>
        <w:rPr>
          <w:rFonts w:ascii="宋体" w:hAnsi="宋体" w:eastAsia="宋体" w:cs="宋体"/>
          <w:color w:val="000000"/>
        </w:rPr>
        <w:t>结合所学知识，随着经济发展水平不断提高，农业机械化水平不断提高，插秧对于劳动力的需求量在不断减少，因此，到三江平原的“</w:t>
      </w:r>
      <w:r>
        <w:rPr>
          <w:color w:val="000000"/>
        </w:rPr>
        <w:t>插秧客</w:t>
      </w:r>
      <w:r>
        <w:rPr>
          <w:rFonts w:ascii="宋体" w:hAnsi="宋体" w:eastAsia="宋体" w:cs="宋体"/>
          <w:color w:val="000000"/>
        </w:rPr>
        <w:t>”有所减少；随着该地区农业的专业化，规模化的发展，生产效益不断提高，吸引了年轻人回流，因此，“</w:t>
      </w:r>
      <w:r>
        <w:rPr>
          <w:color w:val="000000"/>
        </w:rPr>
        <w:t>插秧客</w:t>
      </w:r>
      <w:r>
        <w:rPr>
          <w:rFonts w:ascii="宋体" w:hAnsi="宋体" w:eastAsia="宋体" w:cs="宋体"/>
          <w:color w:val="000000"/>
        </w:rPr>
        <w:t>”中年轻人比重明显增加。</w:t>
      </w:r>
    </w:p>
    <w:p w14:paraId="3FB27E4E">
      <w:pPr>
        <w:spacing w:line="360" w:lineRule="auto"/>
        <w:jc w:val="left"/>
        <w:textAlignment w:val="center"/>
        <w:rPr>
          <w:color w:val="000000"/>
        </w:rPr>
      </w:pPr>
      <w:r>
        <w:rPr>
          <w:color w:val="000000"/>
        </w:rPr>
        <w:t xml:space="preserve">18. </w:t>
      </w:r>
      <w:r>
        <w:rPr>
          <w:rFonts w:ascii="宋体" w:hAnsi="宋体" w:eastAsia="宋体" w:cs="宋体"/>
          <w:color w:val="000000"/>
        </w:rPr>
        <w:t>阅读图文材料，完成下列要求。</w:t>
      </w:r>
    </w:p>
    <w:p w14:paraId="454D37C9">
      <w:pPr>
        <w:spacing w:line="360" w:lineRule="auto"/>
        <w:ind w:firstLine="420"/>
        <w:jc w:val="left"/>
        <w:textAlignment w:val="center"/>
        <w:rPr>
          <w:color w:val="000000"/>
        </w:rPr>
      </w:pPr>
      <w:r>
        <w:rPr>
          <w:rFonts w:ascii="楷体" w:hAnsi="楷体" w:eastAsia="楷体" w:cs="楷体"/>
          <w:color w:val="000000"/>
        </w:rPr>
        <w:t>水杉是我国珍贵的古特有种，喜暖湿、生长快、材性好、树形优美。晚白垩纪水杉广泛分布于北半球北部，后来受全球气候变化影响，分布范围变化较大。新近纪水杉在欧洲逐渐消失，在亚洲东部向南迁移；目前野生种群仅存于我国湖北、重庆、湖南交界处。</w:t>
      </w:r>
      <w:r>
        <w:rPr>
          <w:rFonts w:ascii="Times New Roman" w:hAnsi="Times New Roman" w:eastAsia="Times New Roman" w:cs="Times New Roman"/>
          <w:color w:val="000000"/>
        </w:rPr>
        <w:t>20</w:t>
      </w:r>
      <w:r>
        <w:rPr>
          <w:rFonts w:ascii="楷体" w:hAnsi="楷体" w:eastAsia="楷体" w:cs="楷体"/>
          <w:color w:val="000000"/>
        </w:rPr>
        <w:t>世纪</w:t>
      </w:r>
      <w:r>
        <w:rPr>
          <w:rFonts w:ascii="Times New Roman" w:hAnsi="Times New Roman" w:eastAsia="Times New Roman" w:cs="Times New Roman"/>
          <w:color w:val="000000"/>
        </w:rPr>
        <w:t>40</w:t>
      </w:r>
      <w:r>
        <w:rPr>
          <w:rFonts w:ascii="楷体" w:hAnsi="楷体" w:eastAsia="楷体" w:cs="楷体"/>
          <w:color w:val="000000"/>
        </w:rPr>
        <w:t>年代，水杉被发现后受到了世界的广泛关注并被竞相引种，目前已栽培于</w:t>
      </w:r>
      <w:r>
        <w:rPr>
          <w:rFonts w:ascii="Times New Roman" w:hAnsi="Times New Roman" w:eastAsia="Times New Roman" w:cs="Times New Roman"/>
          <w:color w:val="000000"/>
        </w:rPr>
        <w:t>80</w:t>
      </w:r>
      <w:r>
        <w:rPr>
          <w:rFonts w:ascii="楷体" w:hAnsi="楷体" w:eastAsia="楷体" w:cs="楷体"/>
          <w:color w:val="000000"/>
        </w:rPr>
        <w:t>多个国家和地区。图</w:t>
      </w:r>
      <w:r>
        <w:rPr>
          <w:rFonts w:ascii="Times New Roman" w:hAnsi="Times New Roman" w:eastAsia="Times New Roman" w:cs="Times New Roman"/>
          <w:color w:val="000000"/>
        </w:rPr>
        <w:t>1</w:t>
      </w:r>
      <w:r>
        <w:rPr>
          <w:rFonts w:ascii="楷体" w:hAnsi="楷体" w:eastAsia="楷体" w:cs="楷体"/>
          <w:color w:val="000000"/>
        </w:rPr>
        <w:t>示意水杉化石在北半球部分地区的分布，图</w:t>
      </w:r>
      <w:r>
        <w:rPr>
          <w:rFonts w:ascii="Times New Roman" w:hAnsi="Times New Roman" w:eastAsia="Times New Roman" w:cs="Times New Roman"/>
          <w:color w:val="000000"/>
        </w:rPr>
        <w:t>2</w:t>
      </w:r>
      <w:r>
        <w:rPr>
          <w:rFonts w:ascii="楷体" w:hAnsi="楷体" w:eastAsia="楷体" w:cs="楷体"/>
          <w:color w:val="000000"/>
        </w:rPr>
        <w:t>示意不同地质年代水杉化石分布的北界。</w:t>
      </w:r>
    </w:p>
    <w:p w14:paraId="4F80E57D">
      <w:pPr>
        <w:spacing w:line="360" w:lineRule="auto"/>
        <w:jc w:val="left"/>
        <w:textAlignment w:val="center"/>
        <w:rPr>
          <w:color w:val="000000"/>
        </w:rPr>
      </w:pPr>
      <w:r>
        <w:rPr>
          <w:color w:val="000000"/>
        </w:rPr>
        <w:drawing>
          <wp:inline distT="0" distB="0" distL="114300" distR="114300">
            <wp:extent cx="4591050" cy="17907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4591050" cy="1790700"/>
                    </a:xfrm>
                    <a:prstGeom prst="rect">
                      <a:avLst/>
                    </a:prstGeom>
                  </pic:spPr>
                </pic:pic>
              </a:graphicData>
            </a:graphic>
          </wp:inline>
        </w:drawing>
      </w:r>
    </w:p>
    <w:p w14:paraId="35CD9FE7">
      <w:pPr>
        <w:spacing w:line="360" w:lineRule="auto"/>
        <w:jc w:val="left"/>
        <w:textAlignment w:val="center"/>
        <w:rPr>
          <w:color w:val="000000"/>
        </w:rPr>
      </w:pPr>
      <w:r>
        <w:rPr>
          <w:color w:val="000000"/>
        </w:rPr>
        <w:t>（1）</w:t>
      </w:r>
      <w:r>
        <w:rPr>
          <w:rFonts w:ascii="宋体" w:hAnsi="宋体" w:eastAsia="宋体" w:cs="宋体"/>
          <w:color w:val="000000"/>
        </w:rPr>
        <w:t>推测古近纪北半球冷暖变化特点。</w:t>
      </w:r>
    </w:p>
    <w:p w14:paraId="184C99B2">
      <w:pPr>
        <w:spacing w:line="360" w:lineRule="auto"/>
        <w:jc w:val="left"/>
        <w:textAlignment w:val="center"/>
        <w:rPr>
          <w:color w:val="000000"/>
        </w:rPr>
      </w:pPr>
      <w:r>
        <w:rPr>
          <w:color w:val="000000"/>
        </w:rPr>
        <w:t>（2）</w:t>
      </w:r>
      <w:r>
        <w:rPr>
          <w:rFonts w:ascii="宋体" w:hAnsi="宋体" w:eastAsia="宋体" w:cs="宋体"/>
          <w:color w:val="000000"/>
        </w:rPr>
        <w:t>从气候和地形角度分析新近纪水杉在欧洲逐渐消失的原因。</w:t>
      </w:r>
    </w:p>
    <w:p w14:paraId="32DA6B9E">
      <w:pPr>
        <w:spacing w:line="360" w:lineRule="auto"/>
        <w:jc w:val="left"/>
        <w:textAlignment w:val="center"/>
        <w:rPr>
          <w:color w:val="000000"/>
        </w:rPr>
      </w:pPr>
      <w:r>
        <w:rPr>
          <w:color w:val="000000"/>
        </w:rPr>
        <w:t>（3）</w:t>
      </w:r>
      <w:r>
        <w:rPr>
          <w:rFonts w:ascii="宋体" w:hAnsi="宋体" w:eastAsia="宋体" w:cs="宋体"/>
          <w:color w:val="000000"/>
        </w:rPr>
        <w:t>简述水杉被世界多国竞相引种的原因。</w:t>
      </w:r>
    </w:p>
    <w:p w14:paraId="0F9D01DA">
      <w:pPr>
        <w:spacing w:line="360" w:lineRule="auto"/>
        <w:textAlignment w:val="center"/>
        <w:rPr>
          <w:color w:val="000000"/>
        </w:rPr>
      </w:pPr>
      <w:r>
        <w:rPr>
          <w:color w:val="2E75B6"/>
        </w:rPr>
        <w:t>【答案】</w:t>
      </w:r>
      <w:r>
        <w:rPr>
          <w:color w:val="000000"/>
        </w:rPr>
        <w:t xml:space="preserve">（1）气候呈现暖湿—冷干—暖湿交替变化；气候整体变冷    </w:t>
      </w:r>
    </w:p>
    <w:p w14:paraId="42E20243">
      <w:pPr>
        <w:spacing w:line="360" w:lineRule="auto"/>
        <w:textAlignment w:val="center"/>
        <w:rPr>
          <w:color w:val="000000"/>
        </w:rPr>
      </w:pPr>
      <w:r>
        <w:rPr>
          <w:color w:val="000000"/>
        </w:rPr>
        <w:t xml:space="preserve">（2）欧洲地形平坦，寒冷气流入侵，温度低；气候变冷，不适宜水杉生存。    </w:t>
      </w:r>
    </w:p>
    <w:p w14:paraId="0B7F033B">
      <w:pPr>
        <w:spacing w:line="360" w:lineRule="auto"/>
        <w:textAlignment w:val="center"/>
        <w:rPr>
          <w:color w:val="000000"/>
        </w:rPr>
      </w:pPr>
      <w:r>
        <w:rPr>
          <w:color w:val="000000"/>
        </w:rPr>
        <w:t>（3）适应性强；观赏价值高；为动物提供栖息地，利于保护生物多样性，有助于维护生态平衡；净化空气。</w:t>
      </w:r>
    </w:p>
    <w:p w14:paraId="659AE73D">
      <w:pPr>
        <w:spacing w:line="360" w:lineRule="auto"/>
        <w:textAlignment w:val="center"/>
        <w:rPr>
          <w:color w:val="000000"/>
        </w:rPr>
      </w:pPr>
      <w:r>
        <w:rPr>
          <w:color w:val="2E75B6"/>
        </w:rPr>
        <w:t>【解析】</w:t>
      </w:r>
    </w:p>
    <w:p w14:paraId="5D6A8591">
      <w:pPr>
        <w:spacing w:line="360" w:lineRule="auto"/>
        <w:jc w:val="left"/>
        <w:textAlignment w:val="center"/>
        <w:rPr>
          <w:color w:val="000000"/>
        </w:rPr>
      </w:pPr>
      <w:r>
        <w:rPr>
          <w:color w:val="000000"/>
        </w:rPr>
        <w:t>【分析】</w:t>
      </w:r>
      <w:r>
        <w:rPr>
          <w:rFonts w:ascii="宋体" w:hAnsi="宋体" w:eastAsia="宋体" w:cs="宋体"/>
          <w:color w:val="000000"/>
        </w:rPr>
        <w:t>本大题以水杉为材料设置试题，涉及植被的影响因素、植被对环境的影响等知识点，考查了学生获取和解读地理信息、调动和运用地理知识、论证和探讨地理问题的能力，考查区域认知、综合思维等学科核心素养。</w:t>
      </w:r>
    </w:p>
    <w:p w14:paraId="28F472B1">
      <w:pPr>
        <w:spacing w:line="360" w:lineRule="auto"/>
        <w:jc w:val="left"/>
        <w:textAlignment w:val="center"/>
        <w:rPr>
          <w:color w:val="000000"/>
        </w:rPr>
      </w:pPr>
      <w:r>
        <w:rPr>
          <w:color w:val="000000"/>
        </w:rPr>
        <w:t>【小问1详解】</w:t>
      </w:r>
    </w:p>
    <w:p w14:paraId="19F08120">
      <w:pPr>
        <w:spacing w:line="360" w:lineRule="auto"/>
        <w:jc w:val="left"/>
        <w:textAlignment w:val="center"/>
        <w:rPr>
          <w:color w:val="000000"/>
        </w:rPr>
      </w:pPr>
      <w:r>
        <w:rPr>
          <w:rFonts w:ascii="宋体" w:hAnsi="宋体" w:eastAsia="宋体" w:cs="宋体"/>
          <w:color w:val="000000"/>
        </w:rPr>
        <w:t>根据材料可知，水杉喜欢暖湿环境，由水杉化石分布界限图可知，古近纪的北半球水杉生长界线先向北移动，说明此时气候暖湿，利于水杉生长，其范围扩大，之后气候变冷，生长北界南移，再之后气候变暖，生长北界又往北移；总体来看，古近纪水杉的分布北界南移，说明古近纪整个时期北半球气候变冷。</w:t>
      </w:r>
    </w:p>
    <w:p w14:paraId="2785CE20">
      <w:pPr>
        <w:spacing w:line="360" w:lineRule="auto"/>
        <w:jc w:val="left"/>
        <w:textAlignment w:val="center"/>
        <w:rPr>
          <w:color w:val="000000"/>
        </w:rPr>
      </w:pPr>
      <w:r>
        <w:rPr>
          <w:color w:val="000000"/>
        </w:rPr>
        <w:t>【小问2详解】</w:t>
      </w:r>
    </w:p>
    <w:p w14:paraId="0A9DA1CA">
      <w:pPr>
        <w:spacing w:line="360" w:lineRule="auto"/>
        <w:jc w:val="left"/>
        <w:textAlignment w:val="center"/>
        <w:rPr>
          <w:color w:val="000000"/>
        </w:rPr>
      </w:pPr>
      <w:r>
        <w:rPr>
          <w:rFonts w:ascii="宋体" w:hAnsi="宋体" w:eastAsia="宋体" w:cs="宋体"/>
          <w:color w:val="000000"/>
        </w:rPr>
        <w:t>根据材料“水杉是我国珍贵的古特有种，喜暖湿、生长快、材性好、树形优美。晚白垩纪水杉广泛分布于北半球北部，后来受全球气候变化影响，分布范围变化较大。新近纪水杉在欧洲逐渐消失，在亚洲东部向南迁移”可知，水杉喜暖湿环境，由图可知，在新近纪水杉的分布北界不断南移，说明新近纪阶段全球气候不断变冷，欧洲纬度高，温度更低，不适宜水杉生长；欧洲地形以平原为主，地势较低，寒冷的冷空气可以长驱直入，气候寒冷，故水杉逐渐在欧洲消失。</w:t>
      </w:r>
    </w:p>
    <w:p w14:paraId="49339259">
      <w:pPr>
        <w:spacing w:line="360" w:lineRule="auto"/>
        <w:jc w:val="left"/>
        <w:textAlignment w:val="center"/>
        <w:rPr>
          <w:color w:val="000000"/>
        </w:rPr>
      </w:pPr>
      <w:r>
        <w:rPr>
          <w:color w:val="000000"/>
        </w:rPr>
        <w:t>【小问3详解】</w:t>
      </w:r>
    </w:p>
    <w:p w14:paraId="3793DA7C">
      <w:pPr>
        <w:spacing w:line="360" w:lineRule="auto"/>
        <w:jc w:val="left"/>
        <w:textAlignment w:val="center"/>
        <w:rPr>
          <w:color w:val="000000"/>
        </w:rPr>
      </w:pPr>
      <w:r>
        <w:rPr>
          <w:rFonts w:ascii="宋体" w:hAnsi="宋体" w:eastAsia="宋体" w:cs="宋体"/>
          <w:color w:val="000000"/>
        </w:rPr>
        <w:t>水杉生命力顽强，适应性强，在世界80多个国家和地区栽种，水杉顽强的生命力帮助其适应不同的自然地理环境；水杉树木挺拔，叶子形态秀美独特，秋季叶子变红，能有效美化城市环境，提升景观效果，展现处园林绿化的魅力；水杉具备一定的抗盐碱能力，种植在海边可以抵御海风和海浪的侵蚀，种植在河流两岸可以有效减少洪涝发生，水杉树冠茂密，能为鸟类提供良好的栖息环境，促进生物多样性保护，维持沿海地区的生态平衡；水杉能有效抵御有害气体，如二氧化硫、氯气等，通过吸收、转化和释放作用净化空气。</w:t>
      </w:r>
    </w:p>
    <w:p w14:paraId="2460A17B">
      <w:pPr>
        <w:spacing w:line="360" w:lineRule="auto"/>
        <w:jc w:val="left"/>
        <w:textAlignment w:val="center"/>
        <w:rPr>
          <w:color w:val="000000"/>
        </w:rPr>
      </w:pPr>
      <w:r>
        <w:rPr>
          <w:color w:val="000000"/>
        </w:rPr>
        <w:t xml:space="preserve">19. </w:t>
      </w:r>
      <w:r>
        <w:rPr>
          <w:rFonts w:ascii="宋体" w:hAnsi="宋体" w:eastAsia="宋体" w:cs="宋体"/>
          <w:color w:val="000000"/>
        </w:rPr>
        <w:t>阅读图文材料，完成下列要求。</w:t>
      </w:r>
    </w:p>
    <w:p w14:paraId="433BF667">
      <w:pPr>
        <w:spacing w:line="360" w:lineRule="auto"/>
        <w:ind w:firstLine="420"/>
        <w:jc w:val="left"/>
        <w:textAlignment w:val="center"/>
        <w:rPr>
          <w:color w:val="000000"/>
        </w:rPr>
      </w:pPr>
      <w:r>
        <w:rPr>
          <w:rFonts w:ascii="楷体" w:hAnsi="楷体" w:eastAsia="楷体" w:cs="楷体"/>
          <w:color w:val="000000"/>
        </w:rPr>
        <w:t>黄土是一种风成土状堆积物。广武山（位置见图）地处黄土高原与华北平原过渡带，毗邻黄河，黄土堆积厚</w:t>
      </w:r>
      <w:r>
        <w:rPr>
          <w:rFonts w:ascii="Times New Roman" w:hAnsi="Times New Roman" w:eastAsia="Times New Roman" w:cs="Times New Roman"/>
          <w:color w:val="000000"/>
        </w:rPr>
        <w:t>100</w:t>
      </w:r>
      <w:r>
        <w:rPr>
          <w:rFonts w:ascii="楷体" w:hAnsi="楷体" w:eastAsia="楷体" w:cs="楷体"/>
          <w:color w:val="000000"/>
        </w:rPr>
        <w:t>多米。研究发现，受断层抬升和第四纪黄河切穿三门峡东流入海共同影响，广武山黄土快速堆积，物源主要为黄河冲积物。广武山地区发现了丰富的考古文化遗址。</w:t>
      </w:r>
    </w:p>
    <w:p w14:paraId="4D7A7CD0">
      <w:pPr>
        <w:spacing w:line="360" w:lineRule="auto"/>
        <w:jc w:val="left"/>
        <w:textAlignment w:val="center"/>
        <w:rPr>
          <w:color w:val="000000"/>
        </w:rPr>
      </w:pPr>
      <w:r>
        <w:rPr>
          <w:color w:val="000000"/>
        </w:rPr>
        <w:drawing>
          <wp:inline distT="0" distB="0" distL="114300" distR="114300">
            <wp:extent cx="4705350" cy="1343025"/>
            <wp:effectExtent l="0" t="0" r="0"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4705350" cy="1343025"/>
                    </a:xfrm>
                    <a:prstGeom prst="rect">
                      <a:avLst/>
                    </a:prstGeom>
                  </pic:spPr>
                </pic:pic>
              </a:graphicData>
            </a:graphic>
          </wp:inline>
        </w:drawing>
      </w:r>
    </w:p>
    <w:p w14:paraId="393C1BB0">
      <w:pPr>
        <w:spacing w:line="360" w:lineRule="auto"/>
        <w:jc w:val="left"/>
        <w:textAlignment w:val="center"/>
        <w:rPr>
          <w:color w:val="000000"/>
        </w:rPr>
      </w:pPr>
      <w:r>
        <w:rPr>
          <w:color w:val="000000"/>
        </w:rPr>
        <w:t>（1）</w:t>
      </w:r>
      <w:r>
        <w:rPr>
          <w:rFonts w:ascii="宋体" w:hAnsi="宋体" w:eastAsia="宋体" w:cs="宋体"/>
          <w:color w:val="000000"/>
        </w:rPr>
        <w:t>说明广武山黄土物源与黄河切穿三门峡东流的关系。</w:t>
      </w:r>
    </w:p>
    <w:p w14:paraId="6C592F33">
      <w:pPr>
        <w:spacing w:line="360" w:lineRule="auto"/>
        <w:jc w:val="left"/>
        <w:textAlignment w:val="center"/>
        <w:rPr>
          <w:color w:val="000000"/>
        </w:rPr>
      </w:pPr>
      <w:r>
        <w:rPr>
          <w:color w:val="000000"/>
        </w:rPr>
        <w:t>（2）</w:t>
      </w:r>
      <w:r>
        <w:rPr>
          <w:rFonts w:ascii="宋体" w:hAnsi="宋体" w:eastAsia="宋体" w:cs="宋体"/>
          <w:color w:val="000000"/>
        </w:rPr>
        <w:t>断层是广武山黄土沉积的重要条件，请作出合理的解释。</w:t>
      </w:r>
    </w:p>
    <w:p w14:paraId="4A3B382E">
      <w:pPr>
        <w:spacing w:line="360" w:lineRule="auto"/>
        <w:jc w:val="left"/>
        <w:textAlignment w:val="center"/>
        <w:rPr>
          <w:color w:val="000000"/>
        </w:rPr>
      </w:pPr>
      <w:r>
        <w:rPr>
          <w:color w:val="000000"/>
        </w:rPr>
        <w:t>（3）</w:t>
      </w:r>
      <w:r>
        <w:rPr>
          <w:rFonts w:ascii="宋体" w:hAnsi="宋体" w:eastAsia="宋体" w:cs="宋体"/>
          <w:color w:val="000000"/>
        </w:rPr>
        <w:t>广武山北坡地势陡峻，试分析原因。</w:t>
      </w:r>
    </w:p>
    <w:p w14:paraId="32E32E2B">
      <w:pPr>
        <w:spacing w:line="360" w:lineRule="auto"/>
        <w:jc w:val="left"/>
        <w:textAlignment w:val="center"/>
        <w:rPr>
          <w:color w:val="000000"/>
        </w:rPr>
      </w:pPr>
      <w:r>
        <w:rPr>
          <w:color w:val="000000"/>
        </w:rPr>
        <w:t>（4）</w:t>
      </w:r>
      <w:r>
        <w:rPr>
          <w:rFonts w:ascii="宋体" w:hAnsi="宋体" w:eastAsia="宋体" w:cs="宋体"/>
          <w:color w:val="000000"/>
        </w:rPr>
        <w:t>简述广武山有利于新石器时期人类生产生活的自然条件。</w:t>
      </w:r>
    </w:p>
    <w:p w14:paraId="6004CE1E">
      <w:pPr>
        <w:spacing w:line="360" w:lineRule="auto"/>
        <w:textAlignment w:val="center"/>
        <w:rPr>
          <w:color w:val="000000"/>
        </w:rPr>
      </w:pPr>
      <w:r>
        <w:rPr>
          <w:color w:val="2E75B6"/>
        </w:rPr>
        <w:t>【答案】</w:t>
      </w:r>
      <w:r>
        <w:rPr>
          <w:color w:val="000000"/>
        </w:rPr>
        <w:t>（1）黄河切穿对黄土物源</w:t>
      </w:r>
      <w:r>
        <w:rPr>
          <w:rFonts w:ascii="宋体" w:hAnsi="宋体" w:eastAsia="宋体" w:cs="宋体"/>
          <w:color w:val="000000"/>
        </w:rPr>
        <w:t>：</w:t>
      </w:r>
      <w:r>
        <w:rPr>
          <w:color w:val="000000"/>
        </w:rPr>
        <w:t>黄河流程延长，径流量加大，含沙量加大，冲积物增加，(枯水期)水位下降时为风沙活动提供更多物源</w:t>
      </w:r>
      <w:r>
        <w:rPr>
          <w:rFonts w:ascii="宋体" w:hAnsi="宋体" w:eastAsia="宋体" w:cs="宋体"/>
          <w:color w:val="000000"/>
        </w:rPr>
        <w:t>；</w:t>
      </w:r>
      <w:r>
        <w:rPr>
          <w:color w:val="000000"/>
        </w:rPr>
        <w:t>黄河切穿三门峡，峡谷陡峭，在重力崩塌，流水侵蚀等作用下提供碎屑物质，为黄土提供物源。 黄土物源对黄河切穿</w:t>
      </w:r>
      <w:r>
        <w:rPr>
          <w:rFonts w:ascii="宋体" w:hAnsi="宋体" w:eastAsia="宋体" w:cs="宋体"/>
          <w:color w:val="000000"/>
        </w:rPr>
        <w:t>：</w:t>
      </w:r>
      <w:r>
        <w:rPr>
          <w:color w:val="000000"/>
        </w:rPr>
        <w:t xml:space="preserve">河谷中更多物质被(风力)搬运，利于黄河切穿三门峡。    </w:t>
      </w:r>
    </w:p>
    <w:p w14:paraId="75302B8D">
      <w:pPr>
        <w:spacing w:line="360" w:lineRule="auto"/>
        <w:textAlignment w:val="center"/>
        <w:rPr>
          <w:color w:val="000000"/>
        </w:rPr>
      </w:pPr>
      <w:r>
        <w:rPr>
          <w:color w:val="000000"/>
        </w:rPr>
        <w:t>（2）断层地表破碎，为风力侵蚀补充物源</w:t>
      </w:r>
      <w:r>
        <w:rPr>
          <w:rFonts w:ascii="宋体" w:hAnsi="宋体" w:eastAsia="宋体" w:cs="宋体"/>
          <w:color w:val="000000"/>
        </w:rPr>
        <w:t>；</w:t>
      </w:r>
      <w:r>
        <w:rPr>
          <w:color w:val="000000"/>
        </w:rPr>
        <w:t xml:space="preserve"> 黄河南岸断裂抬升，导致(偏北风) 风速下降，风力搬运能力减弱，利于风力沉积</w:t>
      </w:r>
      <w:r>
        <w:rPr>
          <w:rFonts w:ascii="宋体" w:hAnsi="宋体" w:eastAsia="宋体" w:cs="宋体"/>
          <w:color w:val="000000"/>
        </w:rPr>
        <w:t>；</w:t>
      </w:r>
      <w:r>
        <w:rPr>
          <w:color w:val="000000"/>
        </w:rPr>
        <w:t xml:space="preserve">断块山的顶部较为平坦，为黄土堆积提供空间。    </w:t>
      </w:r>
    </w:p>
    <w:p w14:paraId="64267136">
      <w:pPr>
        <w:spacing w:line="360" w:lineRule="auto"/>
        <w:textAlignment w:val="center"/>
        <w:rPr>
          <w:color w:val="000000"/>
        </w:rPr>
      </w:pPr>
      <w:r>
        <w:rPr>
          <w:color w:val="000000"/>
        </w:rPr>
        <w:t>（3）受断层影响，南侧断裂抬升，北侧断裂下沉；黄河束窄，流速较快，流水下切侵蚀较强</w:t>
      </w:r>
      <w:r>
        <w:rPr>
          <w:rFonts w:ascii="宋体" w:hAnsi="宋体" w:eastAsia="宋体" w:cs="宋体"/>
          <w:color w:val="000000"/>
        </w:rPr>
        <w:t>；</w:t>
      </w:r>
      <w:r>
        <w:rPr>
          <w:color w:val="000000"/>
        </w:rPr>
        <w:t xml:space="preserve">断崖的重力崩塌加大了坡度。    </w:t>
      </w:r>
    </w:p>
    <w:p w14:paraId="2264DE79">
      <w:pPr>
        <w:spacing w:line="360" w:lineRule="auto"/>
        <w:textAlignment w:val="center"/>
        <w:rPr>
          <w:color w:val="000000"/>
        </w:rPr>
      </w:pPr>
      <w:r>
        <w:rPr>
          <w:color w:val="000000"/>
        </w:rPr>
        <w:t>（4）临近黄河，具有水源</w:t>
      </w:r>
      <w:r>
        <w:rPr>
          <w:rFonts w:ascii="宋体" w:hAnsi="宋体" w:eastAsia="宋体" w:cs="宋体"/>
          <w:color w:val="000000"/>
        </w:rPr>
        <w:t>；</w:t>
      </w:r>
      <w:r>
        <w:rPr>
          <w:color w:val="000000"/>
        </w:rPr>
        <w:t>地势较高，不易受黄河水患影响</w:t>
      </w:r>
      <w:r>
        <w:rPr>
          <w:rFonts w:ascii="宋体" w:hAnsi="宋体" w:eastAsia="宋体" w:cs="宋体"/>
          <w:color w:val="000000"/>
        </w:rPr>
        <w:t>；</w:t>
      </w:r>
      <w:r>
        <w:rPr>
          <w:color w:val="000000"/>
        </w:rPr>
        <w:t>黄土堆积体地势平缓，发展空间较大</w:t>
      </w:r>
      <w:r>
        <w:rPr>
          <w:rFonts w:ascii="宋体" w:hAnsi="宋体" w:eastAsia="宋体" w:cs="宋体"/>
          <w:color w:val="000000"/>
        </w:rPr>
        <w:t>；</w:t>
      </w:r>
      <w:r>
        <w:rPr>
          <w:color w:val="000000"/>
        </w:rPr>
        <w:t>黄土土质疏松，易于耕作</w:t>
      </w:r>
      <w:r>
        <w:rPr>
          <w:rFonts w:ascii="宋体" w:hAnsi="宋体" w:eastAsia="宋体" w:cs="宋体"/>
          <w:color w:val="000000"/>
        </w:rPr>
        <w:t>；</w:t>
      </w:r>
      <w:r>
        <w:rPr>
          <w:color w:val="000000"/>
        </w:rPr>
        <w:t>阻挡南下冬季风，局部小气候更温暖</w:t>
      </w:r>
      <w:r>
        <w:rPr>
          <w:rFonts w:ascii="宋体" w:hAnsi="宋体" w:eastAsia="宋体" w:cs="宋体"/>
          <w:color w:val="000000"/>
        </w:rPr>
        <w:t>；</w:t>
      </w:r>
      <w:r>
        <w:rPr>
          <w:color w:val="000000"/>
        </w:rPr>
        <w:t>易守难攻，提供防御屏障。</w:t>
      </w:r>
    </w:p>
    <w:p w14:paraId="40F3F8E3">
      <w:pPr>
        <w:spacing w:line="360" w:lineRule="auto"/>
        <w:textAlignment w:val="center"/>
        <w:rPr>
          <w:color w:val="000000"/>
        </w:rPr>
      </w:pPr>
      <w:r>
        <w:rPr>
          <w:color w:val="2E75B6"/>
        </w:rPr>
        <w:t>【解析】</w:t>
      </w:r>
    </w:p>
    <w:p w14:paraId="3A424B37">
      <w:pPr>
        <w:spacing w:line="360" w:lineRule="auto"/>
        <w:jc w:val="left"/>
        <w:textAlignment w:val="center"/>
        <w:rPr>
          <w:color w:val="000000"/>
        </w:rPr>
      </w:pPr>
      <w:r>
        <w:rPr>
          <w:color w:val="000000"/>
        </w:rPr>
        <w:t>【分析】本题以广武山地区黄土堆积物为背景材料设置四道小题，涉及流水侵蚀作用、黄土沉积条件、断层影响、聚落影响因素等相关内容，重点考查学生获取和解读信息、调动和运用知识及描述与阐释地理基本规律、原理的能力，体现了区域认知、综合思维及地理实践力的学科核心素养。</w:t>
      </w:r>
    </w:p>
    <w:p w14:paraId="2CFB8846">
      <w:pPr>
        <w:spacing w:line="360" w:lineRule="auto"/>
        <w:jc w:val="left"/>
        <w:textAlignment w:val="center"/>
        <w:rPr>
          <w:color w:val="000000"/>
        </w:rPr>
      </w:pPr>
      <w:r>
        <w:rPr>
          <w:color w:val="000000"/>
        </w:rPr>
        <w:t>【小问1详解】</w:t>
      </w:r>
    </w:p>
    <w:p w14:paraId="2C12C885">
      <w:pPr>
        <w:spacing w:line="360" w:lineRule="auto"/>
        <w:jc w:val="left"/>
        <w:textAlignment w:val="center"/>
        <w:rPr>
          <w:color w:val="000000"/>
        </w:rPr>
      </w:pPr>
      <w:r>
        <w:rPr>
          <w:color w:val="000000"/>
        </w:rPr>
        <w:t>首先先分析黄河切穿对黄土物源的影响。材料提及在第四纪黄河切穿三门峡向东流入海，使得黄河的流程进一步的延长，黄河径流量有所增大，搬运能力有所上升，含沙量有所增加，整体冲积物增大，在黄河枯水期，水位下降时，大量沉积泥沙裸露，为风沙活动提供了物源基础。黄河切穿三门峡后，河流下切作用显著，峡谷呈现陡峭状态，使得峡谷两侧更容易发生重力崩塌，在流水的侵蚀作用下，不断的将两侧崩塌的侵蚀物搬运到下游地区，为下游提供了更多的碎屑物质，为黄土提供了更多的物源。而黄土物源对黄河切穿的影响主要体现的是，河谷当中沉积的更多物质在风力的作用下被搬运，风力侵蚀作用增强，利于黄河切穿三门峡。</w:t>
      </w:r>
    </w:p>
    <w:p w14:paraId="4C521A58">
      <w:pPr>
        <w:spacing w:line="360" w:lineRule="auto"/>
        <w:jc w:val="left"/>
        <w:textAlignment w:val="center"/>
        <w:rPr>
          <w:color w:val="000000"/>
        </w:rPr>
      </w:pPr>
      <w:r>
        <w:rPr>
          <w:color w:val="000000"/>
        </w:rPr>
        <w:t>【小问2详解】</w:t>
      </w:r>
    </w:p>
    <w:p w14:paraId="4D8C7DF8">
      <w:pPr>
        <w:spacing w:line="360" w:lineRule="auto"/>
        <w:jc w:val="left"/>
        <w:textAlignment w:val="center"/>
        <w:rPr>
          <w:color w:val="000000"/>
        </w:rPr>
      </w:pPr>
      <w:r>
        <w:rPr>
          <w:color w:val="000000"/>
        </w:rPr>
        <w:t>材料提及受断层抬升和第四纪黄河切穿的影响，广武山黄土快速堆积可知，受断层影响，整体地表较为破碎，为风力侵蚀提供更多的物质基础，风力搬运的物源有所增加。从图来看，整体断层呈现的是黄河南岸断裂抬升，这会拦截偏北风，导致风速下降，风力搬运能力下降，更加利于风力沉积；而断块山整体顶部相对较为平坦，这也为黄土的堆积提供了空间基础。</w:t>
      </w:r>
    </w:p>
    <w:p w14:paraId="3EB981AD">
      <w:pPr>
        <w:spacing w:line="360" w:lineRule="auto"/>
        <w:jc w:val="left"/>
        <w:textAlignment w:val="center"/>
        <w:rPr>
          <w:color w:val="000000"/>
        </w:rPr>
      </w:pPr>
      <w:r>
        <w:rPr>
          <w:color w:val="000000"/>
        </w:rPr>
        <w:t>【小问3详解】</w:t>
      </w:r>
    </w:p>
    <w:p w14:paraId="7658F405">
      <w:pPr>
        <w:spacing w:line="360" w:lineRule="auto"/>
        <w:jc w:val="left"/>
        <w:textAlignment w:val="center"/>
        <w:rPr>
          <w:color w:val="000000"/>
        </w:rPr>
      </w:pPr>
      <w:r>
        <w:rPr>
          <w:color w:val="000000"/>
        </w:rPr>
        <w:t>材料提及该地受断层影响较为显著，从图中来看，南侧受断层影响断裂抬升，北侧整体断裂下沉，这使得黄河河道有所变窄，受束窄的影响流速进一步加快，流水的下切侵蚀作用加强。使得河谷陡峭度明显上升，而断崖受重力崩塌的影响也进一步加大了两侧的坡度。</w:t>
      </w:r>
    </w:p>
    <w:p w14:paraId="7A36B00A">
      <w:pPr>
        <w:spacing w:line="360" w:lineRule="auto"/>
        <w:jc w:val="left"/>
        <w:textAlignment w:val="center"/>
        <w:rPr>
          <w:color w:val="000000"/>
        </w:rPr>
      </w:pPr>
      <w:r>
        <w:rPr>
          <w:color w:val="000000"/>
          <w:position w:val="0"/>
        </w:rPr>
        <w:drawing>
          <wp:inline distT="0" distB="0" distL="114300" distR="114300">
            <wp:extent cx="95250" cy="171450"/>
            <wp:effectExtent l="0" t="0" r="0" b="0"/>
            <wp:docPr id="1358492625" name="图片 1358492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92625" name="图片 1358492625"/>
                    <pic:cNvPicPr>
                      <a:picLocks noChangeAspect="1"/>
                    </pic:cNvPicPr>
                  </pic:nvPicPr>
                  <pic:blipFill>
                    <a:blip r:embed="rId19"/>
                    <a:stretch>
                      <a:fillRect/>
                    </a:stretch>
                  </pic:blipFill>
                  <pic:spPr>
                    <a:xfrm>
                      <a:off x="0" y="0"/>
                      <a:ext cx="95250" cy="171450"/>
                    </a:xfrm>
                    <a:prstGeom prst="rect">
                      <a:avLst/>
                    </a:prstGeom>
                  </pic:spPr>
                </pic:pic>
              </a:graphicData>
            </a:graphic>
          </wp:inline>
        </w:drawing>
      </w:r>
      <w:r>
        <w:rPr>
          <w:color w:val="000000"/>
        </w:rPr>
        <w:t>小问4详解】</w:t>
      </w:r>
    </w:p>
    <w:sectPr>
      <w:headerReference r:id="rId3" w:type="default"/>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A7E258">
    <w:pPr>
      <w:pStyle w:val="3"/>
      <w:rPr>
        <w:rFonts w:hint="default" w:eastAsia="宋体"/>
        <w:szCs w:val="36"/>
        <w:lang w:val="en-US" w:eastAsia="zh-CN"/>
      </w:rPr>
    </w:pPr>
    <w:r>
      <w:drawing>
        <wp:anchor distT="0" distB="0" distL="114300" distR="114300" simplePos="0" relativeHeight="251660288" behindDoc="0" locked="0" layoutInCell="1" allowOverlap="1">
          <wp:simplePos x="0" y="0"/>
          <wp:positionH relativeFrom="column">
            <wp:posOffset>2171700</wp:posOffset>
          </wp:positionH>
          <wp:positionV relativeFrom="paragraph">
            <wp:posOffset>-121285</wp:posOffset>
          </wp:positionV>
          <wp:extent cx="762000" cy="245110"/>
          <wp:effectExtent l="0" t="0" r="0" b="2540"/>
          <wp:wrapNone/>
          <wp:docPr id="1" name="图片 1" descr="未标题-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未标题-3"/>
                  <pic:cNvPicPr>
                    <a:picLocks noChangeAspect="1"/>
                  </pic:cNvPicPr>
                </pic:nvPicPr>
                <pic:blipFill>
                  <a:blip r:embed="rId1"/>
                  <a:stretch>
                    <a:fillRect/>
                  </a:stretch>
                </pic:blipFill>
                <pic:spPr>
                  <a:xfrm>
                    <a:off x="0" y="0"/>
                    <a:ext cx="762000" cy="245110"/>
                  </a:xfrm>
                  <a:prstGeom prst="rect">
                    <a:avLst/>
                  </a:prstGeom>
                  <a:noFill/>
                  <a:ln>
                    <a:noFill/>
                  </a:ln>
                </pic:spPr>
              </pic:pic>
            </a:graphicData>
          </a:graphic>
        </wp:anchor>
      </w:drawing>
    </w:r>
    <w:r>
      <w:rPr>
        <w:rFonts w:hint="eastAsia"/>
        <w:szCs w:val="36"/>
      </w:rPr>
      <w:t>高考资源网（</w:t>
    </w:r>
    <w:r>
      <w:rPr>
        <w:rFonts w:hint="eastAsia" w:ascii="宋体" w:hAnsi="宋体"/>
        <w:szCs w:val="36"/>
      </w:rPr>
      <w:t>ks5u.com</w:t>
    </w:r>
    <w:r>
      <w:rPr>
        <w:rFonts w:hint="eastAsia"/>
        <w:szCs w:val="36"/>
      </w:rPr>
      <w:t>）</w:t>
    </w:r>
    <w:r>
      <w:rPr>
        <w:szCs w:val="36"/>
      </w:rPr>
      <w:t xml:space="preserve">                                         </w:t>
    </w:r>
    <w:r>
      <w:rPr>
        <w:rFonts w:hint="eastAsia"/>
        <w:szCs w:val="36"/>
      </w:rPr>
      <w:t>您身边的高考专家</w:t>
    </w:r>
    <w:r>
      <w:rPr>
        <w:rFonts w:hint="eastAsia"/>
        <w:szCs w:val="36"/>
        <w:lang w:eastAsia="zh-CN"/>
      </w:rPr>
      <w:t>（</w:t>
    </w:r>
    <w:r>
      <w:rPr>
        <w:rFonts w:hint="eastAsia"/>
        <w:szCs w:val="36"/>
        <w:lang w:val="en-US" w:eastAsia="zh-CN"/>
      </w:rPr>
      <w:t>AI教学</w:t>
    </w:r>
    <w:r>
      <w:rPr>
        <w:rFonts w:hint="eastAsia"/>
        <w:szCs w:val="36"/>
        <w:lang w:eastAsia="zh-CN"/>
      </w:rPr>
      <w:t>）</w:t>
    </w:r>
    <w:r>
      <w:rPr>
        <w:rFonts w:hint="eastAsia"/>
        <w:szCs w:val="36"/>
        <w:lang w:val="en-US" w:eastAsia="zh-CN"/>
      </w:rPr>
      <w:t xml:space="preserve"> 订购热线：18811059702</w:t>
    </w:r>
  </w:p>
  <w:p w14:paraId="0796B5B9">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Q3ZTI1ZmI1Y2FlMmIzNzhhYzZhN2VkYzE1MTU3ZGQ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3D040F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theme" Target="theme/theme1.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customXml" Target="../customXml/item1.xml"/><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wmf"/><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wmf"/><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9185</Words>
  <Characters>9447</Characters>
  <ScaleCrop>false</ScaleCrop>
  <LinksUpToDate>false</LinksUpToDate>
  <CharactersWithSpaces>9715</CharactersWithSpace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2025-01-07T05:41:00Z</dcterms:created>
  <dcterms:modified xsi:type="dcterms:W3CDTF">2025-01-07T05:41:11Z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2052-12.1.0.18276</vt:lpwstr>
  </property>
  <property fmtid="{D5CDD505-2E9C-101B-9397-08002B2CF9AE}" pid="3" name="ICV">
    <vt:lpwstr>B62D23DA8A15463CB1C6B930CDAD3F46_12</vt:lpwstr>
  </property>
</Properties>
</file>