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FC36C6">
      <w:pPr>
        <w:wordWrap w:val="0"/>
        <w:spacing w:before="0" w:after="0" w:line="460" w:lineRule="atLeast"/>
        <w:ind w:left="0" w:right="0"/>
        <w:jc w:val="center"/>
        <w:textAlignment w:val="baseline"/>
        <w:rPr>
          <w:sz w:val="34"/>
        </w:rPr>
      </w:pPr>
      <w:r>
        <w:rPr>
          <w:rFonts w:hint="eastAsia" w:ascii="黑体" w:hAnsi="黑体" w:eastAsia="黑体" w:cs="黑体"/>
          <w:b w:val="0"/>
          <w:i w:val="0"/>
          <w:color w:val="000000"/>
          <w:sz w:val="34"/>
          <w:lang w:val="en-US" w:eastAsia="zh-CN"/>
        </w:rPr>
        <w:t>安徽省十</w:t>
      </w:r>
      <w:r>
        <w:rPr>
          <w:rFonts w:ascii="黑体" w:hAnsi="黑体" w:eastAsia="黑体" w:cs="黑体"/>
          <w:b w:val="0"/>
          <w:i w:val="0"/>
          <w:color w:val="000000"/>
          <w:sz w:val="34"/>
        </w:rPr>
        <w:t>合肥一中2025届高三年级上学期阶段性诊断检测卷</w:t>
      </w:r>
    </w:p>
    <w:p w14:paraId="4A802B28">
      <w:pPr>
        <w:wordWrap w:val="0"/>
        <w:spacing w:before="0" w:after="0" w:line="700" w:lineRule="atLeast"/>
        <w:ind w:left="0" w:right="0"/>
        <w:jc w:val="center"/>
        <w:textAlignment w:val="baseline"/>
        <w:rPr>
          <w:sz w:val="52"/>
        </w:rPr>
      </w:pPr>
      <w:r>
        <w:rPr>
          <w:rFonts w:ascii="黑体" w:hAnsi="黑体" w:eastAsia="黑体" w:cs="黑体"/>
          <w:b w:val="0"/>
          <w:i w:val="0"/>
          <w:color w:val="000000"/>
          <w:sz w:val="52"/>
        </w:rPr>
        <w:t>地理试题</w:t>
      </w:r>
    </w:p>
    <w:p w14:paraId="60D6C5C8">
      <w:pPr>
        <w:keepNext w:val="0"/>
        <w:keepLines w:val="0"/>
        <w:pageBreakBefore w:val="0"/>
        <w:widowControl w:val="0"/>
        <w:kinsoku/>
        <w:wordWrap/>
        <w:overflowPunct/>
        <w:topLinePunct w:val="0"/>
        <w:autoSpaceDE/>
        <w:autoSpaceDN/>
        <w:bidi w:val="0"/>
        <w:adjustRightInd/>
        <w:snapToGrid/>
        <w:spacing w:before="360" w:after="0" w:line="320" w:lineRule="atLeast"/>
        <w:ind w:left="0" w:right="0"/>
        <w:jc w:val="center"/>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(考试时间:75 分钟 满分:100分)</w:t>
      </w:r>
    </w:p>
    <w:p w14:paraId="49498077">
      <w:pPr>
        <w:keepNext w:val="0"/>
        <w:keepLines w:val="0"/>
        <w:pageBreakBefore w:val="0"/>
        <w:widowControl w:val="0"/>
        <w:kinsoku/>
        <w:wordWrap/>
        <w:overflowPunct/>
        <w:topLinePunct w:val="0"/>
        <w:autoSpaceDE/>
        <w:autoSpaceDN/>
        <w:bidi w:val="0"/>
        <w:adjustRightInd/>
        <w:snapToGrid/>
        <w:spacing w:before="0" w:after="0" w:line="220" w:lineRule="exact"/>
        <w:ind w:left="0" w:right="0"/>
        <w:jc w:val="center"/>
        <w:textAlignment w:val="baseline"/>
        <w:rPr>
          <w:rFonts w:hint="eastAsia" w:asciiTheme="minorEastAsia" w:hAnsiTheme="minorEastAsia" w:eastAsiaTheme="minorEastAsia" w:cstheme="minorEastAsia"/>
          <w:b w:val="0"/>
          <w:bCs w:val="0"/>
          <w:sz w:val="21"/>
          <w:szCs w:val="21"/>
        </w:rPr>
      </w:pPr>
    </w:p>
    <w:p w14:paraId="2DAD9705">
      <w:pPr>
        <w:keepNext w:val="0"/>
        <w:keepLines w:val="0"/>
        <w:pageBreakBefore w:val="0"/>
        <w:widowControl w:val="0"/>
        <w:kinsoku/>
        <w:wordWrap/>
        <w:overflowPunct/>
        <w:topLinePunct w:val="0"/>
        <w:autoSpaceDE/>
        <w:autoSpaceDN/>
        <w:bidi w:val="0"/>
        <w:adjustRightInd/>
        <w:snapToGrid/>
        <w:spacing w:before="0" w:after="0" w:line="340" w:lineRule="atLeast"/>
        <w:ind w:left="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注意事项：</w:t>
      </w:r>
    </w:p>
    <w:p w14:paraId="23C510FC">
      <w:pPr>
        <w:keepNext w:val="0"/>
        <w:keepLines w:val="0"/>
        <w:pageBreakBefore w:val="0"/>
        <w:widowControl w:val="0"/>
        <w:kinsoku/>
        <w:wordWrap/>
        <w:overflowPunct/>
        <w:topLinePunct w:val="0"/>
        <w:autoSpaceDE/>
        <w:autoSpaceDN/>
        <w:bidi w:val="0"/>
        <w:adjustRightInd/>
        <w:snapToGrid/>
        <w:spacing w:before="0" w:after="0" w:line="340" w:lineRule="atLeast"/>
        <w:ind w:left="44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1. 答题前，务必在答题卡和答题卷规定的地方填写自己的姓名、准考证号和座位号后两位。</w:t>
      </w:r>
    </w:p>
    <w:p w14:paraId="6141192D">
      <w:pPr>
        <w:keepNext w:val="0"/>
        <w:keepLines w:val="0"/>
        <w:pageBreakBefore w:val="0"/>
        <w:widowControl w:val="0"/>
        <w:kinsoku/>
        <w:wordWrap/>
        <w:overflowPunct/>
        <w:topLinePunct w:val="0"/>
        <w:autoSpaceDE/>
        <w:autoSpaceDN/>
        <w:bidi w:val="0"/>
        <w:adjustRightInd/>
        <w:snapToGrid/>
        <w:spacing w:before="0" w:after="0" w:line="340" w:lineRule="atLeast"/>
        <w:ind w:left="720" w:right="20" w:hanging="28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2. 答题时，每小题选出答案后，用2B 铅笔把答题卡上对应题目的答案标号涂黑。如需改动，用橡皮擦干净后，再选涂其他答案标号。</w:t>
      </w:r>
    </w:p>
    <w:p w14:paraId="02195965">
      <w:pPr>
        <w:keepNext w:val="0"/>
        <w:keepLines w:val="0"/>
        <w:pageBreakBefore w:val="0"/>
        <w:widowControl w:val="0"/>
        <w:kinsoku/>
        <w:wordWrap/>
        <w:overflowPunct/>
        <w:topLinePunct w:val="0"/>
        <w:autoSpaceDE/>
        <w:autoSpaceDN/>
        <w:bidi w:val="0"/>
        <w:adjustRightInd/>
        <w:snapToGrid/>
        <w:spacing w:before="0" w:after="0" w:line="340" w:lineRule="atLeast"/>
        <w:ind w:left="720" w:right="0" w:hanging="28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3. 答题时，必须使用 0.5毫米的黑色墨水签字笔在答题卷上书写，要求字体工整、笔迹清晰。作图题可先用铅笔在</w:t>
      </w:r>
      <w:r>
        <w:rPr>
          <w:rFonts w:hint="eastAsia" w:asciiTheme="minorEastAsia" w:hAnsiTheme="minorEastAsia" w:eastAsiaTheme="minorEastAsia" w:cstheme="minorEastAsia"/>
          <w:b w:val="0"/>
          <w:bCs w:val="0"/>
          <w:i w:val="0"/>
          <w:color w:val="000000"/>
          <w:sz w:val="21"/>
          <w:szCs w:val="21"/>
          <w:em w:val="dot"/>
        </w:rPr>
        <w:t>答题</w:t>
      </w:r>
      <w:r>
        <w:rPr>
          <w:rFonts w:hint="eastAsia" w:asciiTheme="minorEastAsia" w:hAnsiTheme="minorEastAsia" w:eastAsiaTheme="minorEastAsia" w:cstheme="minorEastAsia"/>
          <w:b w:val="0"/>
          <w:bCs w:val="0"/>
          <w:i w:val="0"/>
          <w:color w:val="000000"/>
          <w:sz w:val="21"/>
          <w:szCs w:val="21"/>
        </w:rPr>
        <w:t>卷规定的位置绘出，确认后再用 0.5毫米的黑色墨水签字笔描清楚。必须在题号所指示的答题区域作答，</w:t>
      </w:r>
      <w:r>
        <w:rPr>
          <w:rFonts w:hint="eastAsia" w:asciiTheme="minorEastAsia" w:hAnsiTheme="minorEastAsia" w:eastAsiaTheme="minorEastAsia" w:cstheme="minorEastAsia"/>
          <w:b w:val="0"/>
          <w:bCs w:val="0"/>
          <w:i w:val="0"/>
          <w:color w:val="000000"/>
          <w:sz w:val="21"/>
          <w:szCs w:val="21"/>
          <w:em w:val="dot"/>
        </w:rPr>
        <w:t>超出答题区域书写的答案无效</w:t>
      </w:r>
      <w:r>
        <w:rPr>
          <w:rFonts w:hint="eastAsia" w:asciiTheme="minorEastAsia" w:hAnsiTheme="minorEastAsia" w:eastAsiaTheme="minorEastAsia" w:cstheme="minorEastAsia"/>
          <w:b w:val="0"/>
          <w:bCs w:val="0"/>
          <w:i w:val="0"/>
          <w:color w:val="000000"/>
          <w:sz w:val="21"/>
          <w:szCs w:val="21"/>
        </w:rPr>
        <w:t>，</w:t>
      </w:r>
      <w:r>
        <w:rPr>
          <w:rFonts w:hint="eastAsia" w:asciiTheme="minorEastAsia" w:hAnsiTheme="minorEastAsia" w:eastAsiaTheme="minorEastAsia" w:cstheme="minorEastAsia"/>
          <w:b w:val="0"/>
          <w:bCs w:val="0"/>
          <w:i w:val="0"/>
          <w:color w:val="000000"/>
          <w:sz w:val="21"/>
          <w:szCs w:val="21"/>
          <w:em w:val="dot"/>
        </w:rPr>
        <w:t>在试题卷</w:t>
      </w:r>
      <w:r>
        <w:rPr>
          <w:rFonts w:hint="eastAsia" w:asciiTheme="minorEastAsia" w:hAnsiTheme="minorEastAsia" w:eastAsiaTheme="minorEastAsia" w:cstheme="minorEastAsia"/>
          <w:b w:val="0"/>
          <w:bCs w:val="0"/>
          <w:i w:val="0"/>
          <w:color w:val="000000"/>
          <w:sz w:val="21"/>
          <w:szCs w:val="21"/>
        </w:rPr>
        <w:t>、</w:t>
      </w:r>
      <w:r>
        <w:rPr>
          <w:rFonts w:hint="eastAsia" w:asciiTheme="minorEastAsia" w:hAnsiTheme="minorEastAsia" w:eastAsiaTheme="minorEastAsia" w:cstheme="minorEastAsia"/>
          <w:b w:val="0"/>
          <w:bCs w:val="0"/>
          <w:i w:val="0"/>
          <w:color w:val="000000"/>
          <w:sz w:val="21"/>
          <w:szCs w:val="21"/>
          <w:em w:val="dot"/>
        </w:rPr>
        <w:t>草稿纸上答题无效</w:t>
      </w:r>
      <w:r>
        <w:rPr>
          <w:rFonts w:hint="eastAsia" w:asciiTheme="minorEastAsia" w:hAnsiTheme="minorEastAsia" w:eastAsiaTheme="minorEastAsia" w:cstheme="minorEastAsia"/>
          <w:b w:val="0"/>
          <w:bCs w:val="0"/>
          <w:i w:val="0"/>
          <w:color w:val="000000"/>
          <w:sz w:val="21"/>
          <w:szCs w:val="21"/>
        </w:rPr>
        <w:t>。</w:t>
      </w:r>
    </w:p>
    <w:p w14:paraId="14C723CA">
      <w:pPr>
        <w:keepNext w:val="0"/>
        <w:keepLines w:val="0"/>
        <w:pageBreakBefore w:val="0"/>
        <w:widowControl w:val="0"/>
        <w:kinsoku/>
        <w:wordWrap/>
        <w:overflowPunct/>
        <w:topLinePunct w:val="0"/>
        <w:autoSpaceDE/>
        <w:autoSpaceDN/>
        <w:bidi w:val="0"/>
        <w:adjustRightInd/>
        <w:snapToGrid/>
        <w:spacing w:before="0" w:after="0" w:line="340" w:lineRule="atLeast"/>
        <w:ind w:left="44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4. 考试结束，务必将答题卡和答题卷一并上交。</w:t>
      </w:r>
    </w:p>
    <w:p w14:paraId="2ED1713B">
      <w:pPr>
        <w:keepNext w:val="0"/>
        <w:keepLines w:val="0"/>
        <w:pageBreakBefore w:val="0"/>
        <w:widowControl w:val="0"/>
        <w:kinsoku/>
        <w:wordWrap/>
        <w:overflowPunct/>
        <w:topLinePunct w:val="0"/>
        <w:autoSpaceDE/>
        <w:autoSpaceDN/>
        <w:bidi w:val="0"/>
        <w:adjustRightInd/>
        <w:snapToGrid/>
        <w:spacing w:before="0" w:after="0" w:line="340" w:lineRule="exact"/>
        <w:ind w:left="0" w:right="0"/>
        <w:jc w:val="both"/>
        <w:textAlignment w:val="baseline"/>
        <w:rPr>
          <w:rFonts w:hint="eastAsia" w:asciiTheme="minorEastAsia" w:hAnsiTheme="minorEastAsia" w:eastAsiaTheme="minorEastAsia" w:cstheme="minorEastAsia"/>
          <w:b w:val="0"/>
          <w:bCs w:val="0"/>
          <w:sz w:val="21"/>
          <w:szCs w:val="21"/>
        </w:rPr>
      </w:pPr>
    </w:p>
    <w:p w14:paraId="49391068">
      <w:pPr>
        <w:keepNext w:val="0"/>
        <w:keepLines w:val="0"/>
        <w:pageBreakBefore w:val="0"/>
        <w:widowControl w:val="0"/>
        <w:kinsoku/>
        <w:wordWrap/>
        <w:overflowPunct/>
        <w:topLinePunct w:val="0"/>
        <w:autoSpaceDE/>
        <w:autoSpaceDN/>
        <w:bidi w:val="0"/>
        <w:adjustRightInd/>
        <w:snapToGrid/>
        <w:spacing w:before="0" w:after="0" w:line="340" w:lineRule="atLeast"/>
        <w:ind w:left="460" w:right="0" w:hanging="46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一、选择题：本题共16小题，每小题3分，共48分。在每小题给出的四个选项中，只有一项是符合题目要求的。</w:t>
      </w:r>
    </w:p>
    <w:p w14:paraId="04D4B182">
      <w:pPr>
        <w:keepNext w:val="0"/>
        <w:keepLines w:val="0"/>
        <w:pageBreakBefore w:val="0"/>
        <w:widowControl w:val="0"/>
        <w:kinsoku/>
        <w:wordWrap/>
        <w:overflowPunct/>
        <w:topLinePunct w:val="0"/>
        <w:autoSpaceDE/>
        <w:autoSpaceDN/>
        <w:bidi w:val="0"/>
        <w:adjustRightInd/>
        <w:snapToGrid/>
        <w:spacing w:before="0" w:after="0" w:line="340" w:lineRule="atLeast"/>
        <w:ind w:left="420" w:right="40" w:firstLine="52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马铃薯营养价值高、适应力强，是全球重要的粮食作物。贵州省马铃薯种植面积超过 1000万亩，占全省耕地面积的四分之一，其中威宁县被誉为“中国南方马铃薯之乡”，这里部分地区采用坖作栽培方式，形成垄沟相间的农田形态，下图示意马铃薯垄上种植景观。据此完成1--2题。</w:t>
      </w:r>
    </w:p>
    <w:p w14:paraId="42A2EF56">
      <w:pPr>
        <w:keepNext w:val="0"/>
        <w:keepLines w:val="0"/>
        <w:pageBreakBefore w:val="0"/>
        <w:widowControl w:val="0"/>
        <w:kinsoku/>
        <w:wordWrap/>
        <w:overflowPunct/>
        <w:topLinePunct w:val="0"/>
        <w:autoSpaceDE/>
        <w:autoSpaceDN/>
        <w:bidi w:val="0"/>
        <w:adjustRightInd/>
        <w:snapToGrid/>
        <w:spacing w:before="0" w:after="0" w:line="0" w:lineRule="atLeast"/>
        <w:ind w:left="0" w:right="0"/>
        <w:jc w:val="center"/>
        <w:textAlignment w:val="baseline"/>
        <w:rPr>
          <w:rFonts w:hint="eastAsia" w:asciiTheme="minorEastAsia" w:hAnsiTheme="minorEastAsia" w:eastAsiaTheme="minorEastAsia" w:cstheme="minorEastAsia"/>
          <w:b w:val="0"/>
          <w:bCs w:val="0"/>
          <w:sz w:val="21"/>
          <w:szCs w:val="21"/>
        </w:rPr>
      </w:pPr>
      <w:bookmarkStart w:id="0" w:name="_GoBack"/>
      <w:bookmarkEnd w:id="0"/>
      <w:r>
        <w:rPr>
          <w:rFonts w:hint="eastAsia" w:asciiTheme="minorEastAsia" w:hAnsiTheme="minorEastAsia" w:eastAsiaTheme="minorEastAsia" w:cstheme="minorEastAsia"/>
          <w:b w:val="0"/>
          <w:bCs w:val="0"/>
          <w:sz w:val="21"/>
          <w:szCs w:val="21"/>
        </w:rPr>
        <w:drawing>
          <wp:inline distT="0" distB="0" distL="0" distR="0">
            <wp:extent cx="3086100" cy="1905000"/>
            <wp:effectExtent l="0" t="0" r="12700" b="0"/>
            <wp:docPr id="2" name="Draw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pic:cNvPicPr>
                      <a:picLocks noChangeAspect="1"/>
                    </pic:cNvPicPr>
                  </pic:nvPicPr>
                  <pic:blipFill>
                    <a:blip r:embed="rId5"/>
                    <a:stretch>
                      <a:fillRect/>
                    </a:stretch>
                  </pic:blipFill>
                  <pic:spPr>
                    <a:xfrm>
                      <a:off x="0" y="0"/>
                      <a:ext cx="3086100" cy="1905000"/>
                    </a:xfrm>
                    <a:prstGeom prst="rect">
                      <a:avLst/>
                    </a:prstGeom>
                  </pic:spPr>
                </pic:pic>
              </a:graphicData>
            </a:graphic>
          </wp:inline>
        </w:drawing>
      </w:r>
    </w:p>
    <w:p w14:paraId="42AE5C05">
      <w:pPr>
        <w:keepNext w:val="0"/>
        <w:keepLines w:val="0"/>
        <w:pageBreakBefore w:val="0"/>
        <w:widowControl w:val="0"/>
        <w:kinsoku/>
        <w:wordWrap/>
        <w:overflowPunct/>
        <w:topLinePunct w:val="0"/>
        <w:autoSpaceDE/>
        <w:autoSpaceDN/>
        <w:bidi w:val="0"/>
        <w:adjustRightInd/>
        <w:snapToGrid/>
        <w:spacing w:before="0" w:after="0" w:line="320" w:lineRule="atLeast"/>
        <w:ind w:left="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1. 威宁县垄作利于马铃薯地下茎块生长，得益于 (   )</w:t>
      </w:r>
    </w:p>
    <w:p w14:paraId="16F5A2B4">
      <w:pPr>
        <w:keepNext w:val="0"/>
        <w:keepLines w:val="0"/>
        <w:pageBreakBefore w:val="0"/>
        <w:widowControl w:val="0"/>
        <w:kinsoku/>
        <w:wordWrap/>
        <w:overflowPunct/>
        <w:topLinePunct w:val="0"/>
        <w:autoSpaceDE/>
        <w:autoSpaceDN/>
        <w:bidi w:val="0"/>
        <w:adjustRightInd/>
        <w:snapToGrid/>
        <w:spacing w:before="80" w:after="0" w:line="320" w:lineRule="atLeast"/>
        <w:ind w:left="44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A. 加厚土壤耕作层                       B. 增加土壤含水量</w:t>
      </w:r>
    </w:p>
    <w:p w14:paraId="0C903767">
      <w:pPr>
        <w:keepNext w:val="0"/>
        <w:keepLines w:val="0"/>
        <w:pageBreakBefore w:val="0"/>
        <w:widowControl w:val="0"/>
        <w:kinsoku/>
        <w:wordWrap/>
        <w:overflowPunct/>
        <w:topLinePunct w:val="0"/>
        <w:autoSpaceDE/>
        <w:autoSpaceDN/>
        <w:bidi w:val="0"/>
        <w:adjustRightInd/>
        <w:snapToGrid/>
        <w:spacing w:before="60" w:after="0" w:line="320" w:lineRule="atLeast"/>
        <w:ind w:left="44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C. 减少土壤气流交换                     D. 减少土壤盐碱含量</w:t>
      </w:r>
    </w:p>
    <w:p w14:paraId="3E9592FB">
      <w:pPr>
        <w:keepNext w:val="0"/>
        <w:keepLines w:val="0"/>
        <w:pageBreakBefore w:val="0"/>
        <w:widowControl w:val="0"/>
        <w:kinsoku/>
        <w:wordWrap/>
        <w:overflowPunct/>
        <w:topLinePunct w:val="0"/>
        <w:autoSpaceDE/>
        <w:autoSpaceDN/>
        <w:bidi w:val="0"/>
        <w:adjustRightInd/>
        <w:snapToGrid/>
        <w:spacing w:before="60" w:after="0" w:line="320" w:lineRule="atLeast"/>
        <w:ind w:left="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2. 贵州省作为马铃薯生产大省，对外供应量较少，是由于 (   )</w:t>
      </w:r>
    </w:p>
    <w:p w14:paraId="4B30DA90">
      <w:pPr>
        <w:keepNext w:val="0"/>
        <w:keepLines w:val="0"/>
        <w:pageBreakBefore w:val="0"/>
        <w:widowControl w:val="0"/>
        <w:kinsoku/>
        <w:wordWrap/>
        <w:overflowPunct/>
        <w:topLinePunct w:val="0"/>
        <w:autoSpaceDE/>
        <w:autoSpaceDN/>
        <w:bidi w:val="0"/>
        <w:adjustRightInd/>
        <w:snapToGrid/>
        <w:spacing w:before="80" w:after="0" w:line="320" w:lineRule="atLeast"/>
        <w:ind w:left="44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A. 市场距离远      B. 总产量低         C. 质量差            D. 省内需求多</w:t>
      </w:r>
    </w:p>
    <w:p w14:paraId="51CB0589">
      <w:pPr>
        <w:keepNext w:val="0"/>
        <w:keepLines w:val="0"/>
        <w:pageBreakBefore w:val="0"/>
        <w:widowControl w:val="0"/>
        <w:kinsoku/>
        <w:wordWrap/>
        <w:overflowPunct/>
        <w:topLinePunct w:val="0"/>
        <w:autoSpaceDE/>
        <w:autoSpaceDN/>
        <w:bidi w:val="0"/>
        <w:adjustRightInd/>
        <w:snapToGrid/>
        <w:spacing w:before="0" w:after="0" w:line="340" w:lineRule="exact"/>
        <w:ind w:left="0" w:right="0"/>
        <w:jc w:val="both"/>
        <w:textAlignment w:val="baseline"/>
        <w:rPr>
          <w:rFonts w:hint="eastAsia" w:asciiTheme="minorEastAsia" w:hAnsiTheme="minorEastAsia" w:eastAsiaTheme="minorEastAsia" w:cstheme="minorEastAsia"/>
          <w:b w:val="0"/>
          <w:bCs w:val="0"/>
          <w:sz w:val="21"/>
          <w:szCs w:val="21"/>
        </w:rPr>
      </w:pPr>
    </w:p>
    <w:p w14:paraId="7ED5A343">
      <w:pPr>
        <w:keepNext w:val="0"/>
        <w:keepLines w:val="0"/>
        <w:pageBreakBefore w:val="0"/>
        <w:widowControl w:val="0"/>
        <w:kinsoku/>
        <w:wordWrap/>
        <w:overflowPunct/>
        <w:topLinePunct w:val="0"/>
        <w:autoSpaceDE/>
        <w:autoSpaceDN/>
        <w:bidi w:val="0"/>
        <w:adjustRightInd/>
        <w:snapToGrid/>
        <w:spacing w:before="0" w:after="0" w:line="340" w:lineRule="atLeast"/>
        <w:ind w:left="420" w:right="120" w:firstLine="52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城市绿带是城市的边界，与城市发展既存在矛盾，又有着重要的依存关系。伦敦半径约 48公里范围内形成了四层地域圈，即内圈、近郊圈、绿带圈与外圈，绿环促进了这些圈层从空间到产业的发展融合，塑造出如今的伦敦都市圈(如下图)。据此完成3-5题。</w:t>
      </w:r>
    </w:p>
    <w:p w14:paraId="0B94655C">
      <w:pPr>
        <w:keepNext w:val="0"/>
        <w:keepLines w:val="0"/>
        <w:pageBreakBefore w:val="0"/>
        <w:widowControl w:val="0"/>
        <w:kinsoku/>
        <w:wordWrap/>
        <w:overflowPunct/>
        <w:topLinePunct w:val="0"/>
        <w:autoSpaceDE/>
        <w:autoSpaceDN/>
        <w:bidi w:val="0"/>
        <w:adjustRightInd/>
        <w:snapToGrid/>
        <w:spacing w:before="0" w:after="0" w:line="0" w:lineRule="atLeast"/>
        <w:ind w:left="0" w:right="0"/>
        <w:jc w:val="center"/>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drawing>
          <wp:inline distT="0" distB="0" distL="0" distR="0">
            <wp:extent cx="3378200" cy="1841500"/>
            <wp:effectExtent l="0" t="0" r="0" b="12700"/>
            <wp:docPr id="4" name="Draw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rawing 4"/>
                    <pic:cNvPicPr>
                      <a:picLocks noChangeAspect="1"/>
                    </pic:cNvPicPr>
                  </pic:nvPicPr>
                  <pic:blipFill>
                    <a:blip r:embed="rId6"/>
                    <a:stretch>
                      <a:fillRect/>
                    </a:stretch>
                  </pic:blipFill>
                  <pic:spPr>
                    <a:xfrm>
                      <a:off x="0" y="0"/>
                      <a:ext cx="3378200" cy="1841500"/>
                    </a:xfrm>
                    <a:prstGeom prst="rect">
                      <a:avLst/>
                    </a:prstGeom>
                  </pic:spPr>
                </pic:pic>
              </a:graphicData>
            </a:graphic>
          </wp:inline>
        </w:drawing>
      </w:r>
    </w:p>
    <w:p w14:paraId="0AB0FE86">
      <w:pPr>
        <w:keepNext w:val="0"/>
        <w:keepLines w:val="0"/>
        <w:pageBreakBefore w:val="0"/>
        <w:widowControl w:val="0"/>
        <w:kinsoku/>
        <w:wordWrap/>
        <w:overflowPunct/>
        <w:topLinePunct w:val="0"/>
        <w:autoSpaceDE/>
        <w:autoSpaceDN/>
        <w:bidi w:val="0"/>
        <w:adjustRightInd/>
        <w:snapToGrid/>
        <w:spacing w:before="0" w:after="0" w:line="320" w:lineRule="atLeast"/>
        <w:ind w:left="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3. 伦敦绿环得到保护后，对城市发展的限制是 (   )</w:t>
      </w:r>
    </w:p>
    <w:p w14:paraId="70D206C5">
      <w:pPr>
        <w:keepNext w:val="0"/>
        <w:keepLines w:val="0"/>
        <w:pageBreakBefore w:val="0"/>
        <w:widowControl w:val="0"/>
        <w:kinsoku/>
        <w:wordWrap/>
        <w:overflowPunct/>
        <w:topLinePunct w:val="0"/>
        <w:autoSpaceDE/>
        <w:autoSpaceDN/>
        <w:bidi w:val="0"/>
        <w:adjustRightInd/>
        <w:snapToGrid/>
        <w:spacing w:before="100" w:after="0" w:line="320" w:lineRule="atLeast"/>
        <w:ind w:left="44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A. 影响城市环境    B. 阻碍城市交通      C. 减小城市规模     D. 控制内城扩张</w:t>
      </w:r>
    </w:p>
    <w:p w14:paraId="20F22BC0">
      <w:pPr>
        <w:keepNext w:val="0"/>
        <w:keepLines w:val="0"/>
        <w:pageBreakBefore w:val="0"/>
        <w:widowControl w:val="0"/>
        <w:kinsoku/>
        <w:wordWrap/>
        <w:overflowPunct/>
        <w:topLinePunct w:val="0"/>
        <w:autoSpaceDE/>
        <w:autoSpaceDN/>
        <w:bidi w:val="0"/>
        <w:adjustRightInd/>
        <w:snapToGrid/>
        <w:spacing w:before="120" w:after="0" w:line="320" w:lineRule="atLeast"/>
        <w:ind w:left="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4. 新城和其他主要城镇发展速度快慢很大程度取决于 (   )</w:t>
      </w:r>
    </w:p>
    <w:p w14:paraId="71DBF935">
      <w:pPr>
        <w:keepNext w:val="0"/>
        <w:keepLines w:val="0"/>
        <w:pageBreakBefore w:val="0"/>
        <w:widowControl w:val="0"/>
        <w:kinsoku/>
        <w:wordWrap/>
        <w:overflowPunct/>
        <w:topLinePunct w:val="0"/>
        <w:autoSpaceDE/>
        <w:autoSpaceDN/>
        <w:bidi w:val="0"/>
        <w:adjustRightInd/>
        <w:snapToGrid/>
        <w:spacing w:before="120" w:after="0" w:line="320" w:lineRule="atLeast"/>
        <w:ind w:left="44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A. 周边乡村人口规模B. 与内圈交通通达度</w:t>
      </w:r>
    </w:p>
    <w:p w14:paraId="20170F94">
      <w:pPr>
        <w:keepNext w:val="0"/>
        <w:keepLines w:val="0"/>
        <w:pageBreakBefore w:val="0"/>
        <w:widowControl w:val="0"/>
        <w:kinsoku/>
        <w:wordWrap/>
        <w:overflowPunct/>
        <w:topLinePunct w:val="0"/>
        <w:autoSpaceDE/>
        <w:autoSpaceDN/>
        <w:bidi w:val="0"/>
        <w:adjustRightInd/>
        <w:snapToGrid/>
        <w:spacing w:before="120" w:after="0" w:line="320" w:lineRule="atLeast"/>
        <w:ind w:left="44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C. 周边农业用地数量D. 市区迁居该地人数</w:t>
      </w:r>
    </w:p>
    <w:p w14:paraId="75A47CE5">
      <w:pPr>
        <w:keepNext w:val="0"/>
        <w:keepLines w:val="0"/>
        <w:pageBreakBefore w:val="0"/>
        <w:widowControl w:val="0"/>
        <w:kinsoku/>
        <w:wordWrap/>
        <w:overflowPunct/>
        <w:topLinePunct w:val="0"/>
        <w:autoSpaceDE/>
        <w:autoSpaceDN/>
        <w:bidi w:val="0"/>
        <w:adjustRightInd/>
        <w:snapToGrid/>
        <w:spacing w:before="120" w:after="0" w:line="320" w:lineRule="atLeast"/>
        <w:ind w:left="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5. 伦敦都市圈西北侧的N城最适合布局的产业是 (   )</w:t>
      </w:r>
    </w:p>
    <w:p w14:paraId="1078CD65">
      <w:pPr>
        <w:keepNext w:val="0"/>
        <w:keepLines w:val="0"/>
        <w:pageBreakBefore w:val="0"/>
        <w:widowControl w:val="0"/>
        <w:kinsoku/>
        <w:wordWrap/>
        <w:overflowPunct/>
        <w:topLinePunct w:val="0"/>
        <w:autoSpaceDE/>
        <w:autoSpaceDN/>
        <w:bidi w:val="0"/>
        <w:adjustRightInd/>
        <w:snapToGrid/>
        <w:spacing w:before="120" w:after="0" w:line="320" w:lineRule="atLeast"/>
        <w:ind w:left="44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A. 服装制造        B. 汽车制造          C. 生物医药         D. 农产品加工</w:t>
      </w:r>
    </w:p>
    <w:p w14:paraId="3C999DE0">
      <w:pPr>
        <w:keepNext w:val="0"/>
        <w:keepLines w:val="0"/>
        <w:pageBreakBefore w:val="0"/>
        <w:widowControl w:val="0"/>
        <w:kinsoku/>
        <w:wordWrap/>
        <w:overflowPunct/>
        <w:topLinePunct w:val="0"/>
        <w:autoSpaceDE/>
        <w:autoSpaceDN/>
        <w:bidi w:val="0"/>
        <w:adjustRightInd/>
        <w:snapToGrid/>
        <w:spacing w:before="0" w:after="0" w:line="480" w:lineRule="atLeast"/>
        <w:ind w:left="400" w:right="0" w:firstLine="54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小明自制一个赤道日晷(晷盘与赤道平面平行)，准备放置在校园中的○地。小明的学校位于31°N。下图为校园分布图。据此完成6-7题。</w:t>
      </w:r>
    </w:p>
    <w:p w14:paraId="7FBF76E0">
      <w:pPr>
        <w:keepNext w:val="0"/>
        <w:keepLines w:val="0"/>
        <w:pageBreakBefore w:val="0"/>
        <w:widowControl w:val="0"/>
        <w:kinsoku/>
        <w:wordWrap/>
        <w:overflowPunct/>
        <w:topLinePunct w:val="0"/>
        <w:autoSpaceDE/>
        <w:autoSpaceDN/>
        <w:bidi w:val="0"/>
        <w:adjustRightInd/>
        <w:snapToGrid/>
        <w:spacing w:before="0" w:after="0" w:line="0" w:lineRule="atLeast"/>
        <w:ind w:left="0" w:right="0"/>
        <w:jc w:val="center"/>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drawing>
          <wp:inline distT="0" distB="0" distL="0" distR="0">
            <wp:extent cx="4140200" cy="2413000"/>
            <wp:effectExtent l="0" t="0" r="0" b="0"/>
            <wp:docPr id="6" name="Draw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rawing 6"/>
                    <pic:cNvPicPr>
                      <a:picLocks noChangeAspect="1"/>
                    </pic:cNvPicPr>
                  </pic:nvPicPr>
                  <pic:blipFill>
                    <a:blip r:embed="rId7"/>
                    <a:stretch>
                      <a:fillRect/>
                    </a:stretch>
                  </pic:blipFill>
                  <pic:spPr>
                    <a:xfrm>
                      <a:off x="0" y="0"/>
                      <a:ext cx="4140200" cy="2413000"/>
                    </a:xfrm>
                    <a:prstGeom prst="rect">
                      <a:avLst/>
                    </a:prstGeom>
                  </pic:spPr>
                </pic:pic>
              </a:graphicData>
            </a:graphic>
          </wp:inline>
        </w:drawing>
      </w:r>
    </w:p>
    <w:p w14:paraId="0EE87A8D">
      <w:pPr>
        <w:keepNext w:val="0"/>
        <w:keepLines w:val="0"/>
        <w:pageBreakBefore w:val="0"/>
        <w:widowControl w:val="0"/>
        <w:kinsoku/>
        <w:wordWrap/>
        <w:overflowPunct/>
        <w:topLinePunct w:val="0"/>
        <w:autoSpaceDE/>
        <w:autoSpaceDN/>
        <w:bidi w:val="0"/>
        <w:adjustRightInd/>
        <w:snapToGrid/>
        <w:spacing w:before="0" w:after="0" w:line="320" w:lineRule="atLeast"/>
        <w:ind w:left="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6. 晷针须指向北极星方向，日晷才能正常使用，安装时该日晷晷盘上的晷针指向(   )</w:t>
      </w:r>
    </w:p>
    <w:p w14:paraId="324DE858">
      <w:pPr>
        <w:keepNext w:val="0"/>
        <w:keepLines w:val="0"/>
        <w:pageBreakBefore w:val="0"/>
        <w:widowControl w:val="0"/>
        <w:kinsoku/>
        <w:wordWrap/>
        <w:overflowPunct/>
        <w:topLinePunct w:val="0"/>
        <w:autoSpaceDE/>
        <w:autoSpaceDN/>
        <w:bidi w:val="0"/>
        <w:adjustRightInd/>
        <w:snapToGrid/>
        <w:spacing w:before="120" w:after="0" w:line="320" w:lineRule="atLeast"/>
        <w:ind w:left="44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A. 宿舍            B. 办公楼           C. 运动场            D. 教学楼</w:t>
      </w:r>
    </w:p>
    <w:p w14:paraId="586E99B0">
      <w:pPr>
        <w:keepNext w:val="0"/>
        <w:keepLines w:val="0"/>
        <w:pageBreakBefore w:val="0"/>
        <w:widowControl w:val="0"/>
        <w:kinsoku/>
        <w:wordWrap/>
        <w:overflowPunct/>
        <w:topLinePunct w:val="0"/>
        <w:autoSpaceDE/>
        <w:autoSpaceDN/>
        <w:bidi w:val="0"/>
        <w:adjustRightInd/>
        <w:snapToGrid/>
        <w:spacing w:before="100" w:after="0" w:line="320" w:lineRule="atLeast"/>
        <w:ind w:left="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7. 晷针一年中须从晷盘下方读取时间的日期是 (   )</w:t>
      </w:r>
    </w:p>
    <w:p w14:paraId="0A7D1E37">
      <w:pPr>
        <w:keepNext w:val="0"/>
        <w:keepLines w:val="0"/>
        <w:pageBreakBefore w:val="0"/>
        <w:widowControl w:val="0"/>
        <w:kinsoku/>
        <w:wordWrap/>
        <w:overflowPunct/>
        <w:topLinePunct w:val="0"/>
        <w:autoSpaceDE/>
        <w:autoSpaceDN/>
        <w:bidi w:val="0"/>
        <w:adjustRightInd/>
        <w:snapToGrid/>
        <w:spacing w:before="120" w:after="0" w:line="320" w:lineRule="atLeast"/>
        <w:ind w:left="44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A. 春分日          B. 夏至日            C. 秋分日           D. 冬至日</w:t>
      </w:r>
    </w:p>
    <w:p w14:paraId="2A7EEB19">
      <w:pPr>
        <w:keepNext w:val="0"/>
        <w:keepLines w:val="0"/>
        <w:pageBreakBefore w:val="0"/>
        <w:widowControl w:val="0"/>
        <w:kinsoku/>
        <w:wordWrap/>
        <w:overflowPunct/>
        <w:topLinePunct w:val="0"/>
        <w:autoSpaceDE/>
        <w:autoSpaceDN/>
        <w:bidi w:val="0"/>
        <w:adjustRightInd/>
        <w:snapToGrid/>
        <w:spacing w:before="0" w:after="0" w:line="480" w:lineRule="atLeast"/>
        <w:ind w:left="400" w:right="40" w:firstLine="54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冬半年，美洲中部地区频繁受冷空气影响。下图1 示意2000年1月一次冷空气南下过程中，美洲中部附近海洋表层风场和海平面气温分布。甲处南北两侧的气压梯度较大。图2所示M点所在水平面上的等压线分布及空气质点的瞬时受力平衡情况及风向。据此完成8-10题。</w:t>
      </w:r>
      <w:r>
        <w:rPr>
          <w:rFonts w:hint="eastAsia" w:asciiTheme="minorEastAsia" w:hAnsiTheme="minorEastAsia" w:eastAsiaTheme="minorEastAsia" w:cstheme="minorEastAsia"/>
          <w:b w:val="0"/>
          <w:bCs w:val="0"/>
          <w:sz w:val="21"/>
          <w:szCs w:val="21"/>
        </w:rPr>
        <w:br w:type="page"/>
      </w:r>
    </w:p>
    <w:p w14:paraId="78E7075E">
      <w:pPr>
        <w:keepNext w:val="0"/>
        <w:keepLines w:val="0"/>
        <w:pageBreakBefore w:val="0"/>
        <w:widowControl w:val="0"/>
        <w:kinsoku/>
        <w:wordWrap/>
        <w:overflowPunct/>
        <w:topLinePunct w:val="0"/>
        <w:autoSpaceDE/>
        <w:autoSpaceDN/>
        <w:bidi w:val="0"/>
        <w:adjustRightInd/>
        <w:snapToGrid/>
        <w:spacing w:before="0" w:after="0" w:line="0" w:lineRule="atLeast"/>
        <w:ind w:left="520" w:right="0"/>
        <w:jc w:val="left"/>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drawing>
          <wp:inline distT="0" distB="0" distL="0" distR="0">
            <wp:extent cx="5207000" cy="2044700"/>
            <wp:effectExtent l="0" t="0" r="0" b="12700"/>
            <wp:docPr id="8" name="Draw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rawing 8"/>
                    <pic:cNvPicPr>
                      <a:picLocks noChangeAspect="1"/>
                    </pic:cNvPicPr>
                  </pic:nvPicPr>
                  <pic:blipFill>
                    <a:blip r:embed="rId8"/>
                    <a:stretch>
                      <a:fillRect/>
                    </a:stretch>
                  </pic:blipFill>
                  <pic:spPr>
                    <a:xfrm>
                      <a:off x="0" y="0"/>
                      <a:ext cx="5207000" cy="2044700"/>
                    </a:xfrm>
                    <a:prstGeom prst="rect">
                      <a:avLst/>
                    </a:prstGeom>
                  </pic:spPr>
                </pic:pic>
              </a:graphicData>
            </a:graphic>
          </wp:inline>
        </w:drawing>
      </w:r>
    </w:p>
    <w:p w14:paraId="0F723B5A">
      <w:pPr>
        <w:keepNext w:val="0"/>
        <w:keepLines w:val="0"/>
        <w:pageBreakBefore w:val="0"/>
        <w:widowControl w:val="0"/>
        <w:kinsoku/>
        <w:wordWrap/>
        <w:overflowPunct/>
        <w:topLinePunct w:val="0"/>
        <w:autoSpaceDE/>
        <w:autoSpaceDN/>
        <w:bidi w:val="0"/>
        <w:adjustRightInd/>
        <w:snapToGrid/>
        <w:spacing w:before="0" w:after="0" w:line="420" w:lineRule="atLeast"/>
        <w:ind w:left="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8. 图2中表示风向的箭头是 (  )</w:t>
      </w:r>
    </w:p>
    <w:p w14:paraId="0465BF4A">
      <w:pPr>
        <w:keepNext w:val="0"/>
        <w:keepLines w:val="0"/>
        <w:pageBreakBefore w:val="0"/>
        <w:widowControl w:val="0"/>
        <w:kinsoku/>
        <w:wordWrap/>
        <w:overflowPunct/>
        <w:topLinePunct w:val="0"/>
        <w:autoSpaceDE/>
        <w:autoSpaceDN/>
        <w:bidi w:val="0"/>
        <w:adjustRightInd/>
        <w:snapToGrid/>
        <w:spacing w:before="0" w:after="0" w:line="420" w:lineRule="atLeast"/>
        <w:ind w:left="42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A. F₁           B. F₂         C. F₃          D. F₄</w:t>
      </w:r>
    </w:p>
    <w:p w14:paraId="1D767E36">
      <w:pPr>
        <w:keepNext w:val="0"/>
        <w:keepLines w:val="0"/>
        <w:pageBreakBefore w:val="0"/>
        <w:widowControl w:val="0"/>
        <w:kinsoku/>
        <w:wordWrap/>
        <w:overflowPunct/>
        <w:topLinePunct w:val="0"/>
        <w:autoSpaceDE/>
        <w:autoSpaceDN/>
        <w:bidi w:val="0"/>
        <w:adjustRightInd/>
        <w:snapToGrid/>
        <w:spacing w:before="40" w:after="0" w:line="320" w:lineRule="atLeast"/>
        <w:ind w:left="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9. 图1中影响N海域表层海水温度较低的主要因素是 (   )</w:t>
      </w:r>
    </w:p>
    <w:p w14:paraId="22608B52">
      <w:pPr>
        <w:keepNext w:val="0"/>
        <w:keepLines w:val="0"/>
        <w:pageBreakBefore w:val="0"/>
        <w:widowControl w:val="0"/>
        <w:kinsoku/>
        <w:wordWrap/>
        <w:overflowPunct/>
        <w:topLinePunct w:val="0"/>
        <w:autoSpaceDE/>
        <w:autoSpaceDN/>
        <w:bidi w:val="0"/>
        <w:adjustRightInd/>
        <w:snapToGrid/>
        <w:spacing w:before="0" w:after="0" w:line="420" w:lineRule="atLeast"/>
        <w:ind w:left="42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①太阳辐射 ②大气运动 ③海水运动 ④人为扰动</w:t>
      </w:r>
    </w:p>
    <w:p w14:paraId="6FBD57A4">
      <w:pPr>
        <w:keepNext w:val="0"/>
        <w:keepLines w:val="0"/>
        <w:pageBreakBefore w:val="0"/>
        <w:widowControl w:val="0"/>
        <w:kinsoku/>
        <w:wordWrap/>
        <w:overflowPunct/>
        <w:topLinePunct w:val="0"/>
        <w:autoSpaceDE/>
        <w:autoSpaceDN/>
        <w:bidi w:val="0"/>
        <w:adjustRightInd/>
        <w:snapToGrid/>
        <w:spacing w:before="0" w:after="0" w:line="420" w:lineRule="atLeast"/>
        <w:ind w:left="42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A. ①②         B. ③④        C. ①④        D. ②③</w:t>
      </w:r>
    </w:p>
    <w:p w14:paraId="7356FE7C">
      <w:pPr>
        <w:keepNext w:val="0"/>
        <w:keepLines w:val="0"/>
        <w:pageBreakBefore w:val="0"/>
        <w:widowControl w:val="0"/>
        <w:kinsoku/>
        <w:wordWrap/>
        <w:overflowPunct/>
        <w:topLinePunct w:val="0"/>
        <w:autoSpaceDE/>
        <w:autoSpaceDN/>
        <w:bidi w:val="0"/>
        <w:adjustRightInd/>
        <w:snapToGrid/>
        <w:spacing w:before="40" w:after="0" w:line="320" w:lineRule="atLeast"/>
        <w:ind w:left="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10. 与N海域渔业资源丰富成因相同的渔场是 (   )</w:t>
      </w:r>
    </w:p>
    <w:p w14:paraId="42D65663">
      <w:pPr>
        <w:keepNext w:val="0"/>
        <w:keepLines w:val="0"/>
        <w:pageBreakBefore w:val="0"/>
        <w:widowControl w:val="0"/>
        <w:kinsoku/>
        <w:wordWrap/>
        <w:overflowPunct/>
        <w:topLinePunct w:val="0"/>
        <w:autoSpaceDE/>
        <w:autoSpaceDN/>
        <w:bidi w:val="0"/>
        <w:adjustRightInd/>
        <w:snapToGrid/>
        <w:spacing w:before="0" w:after="0" w:line="420" w:lineRule="atLeast"/>
        <w:ind w:left="42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①舟山渔场 ②索马里渔场 ③纽芬兰渔场 ④秘鲁渔场</w:t>
      </w:r>
    </w:p>
    <w:p w14:paraId="02B1FD0B">
      <w:pPr>
        <w:keepNext w:val="0"/>
        <w:keepLines w:val="0"/>
        <w:pageBreakBefore w:val="0"/>
        <w:widowControl w:val="0"/>
        <w:kinsoku/>
        <w:wordWrap/>
        <w:overflowPunct/>
        <w:topLinePunct w:val="0"/>
        <w:autoSpaceDE/>
        <w:autoSpaceDN/>
        <w:bidi w:val="0"/>
        <w:adjustRightInd/>
        <w:snapToGrid/>
        <w:spacing w:before="0" w:after="0" w:line="420" w:lineRule="atLeast"/>
        <w:ind w:left="42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A. ①②         B. ③④        C. ②④         D. ①③</w:t>
      </w:r>
    </w:p>
    <w:p w14:paraId="062972D4">
      <w:pPr>
        <w:keepNext w:val="0"/>
        <w:keepLines w:val="0"/>
        <w:pageBreakBefore w:val="0"/>
        <w:widowControl w:val="0"/>
        <w:kinsoku/>
        <w:wordWrap/>
        <w:overflowPunct/>
        <w:topLinePunct w:val="0"/>
        <w:autoSpaceDE/>
        <w:autoSpaceDN/>
        <w:bidi w:val="0"/>
        <w:adjustRightInd/>
        <w:snapToGrid/>
        <w:spacing w:before="0" w:after="0" w:line="420" w:lineRule="atLeast"/>
        <w:ind w:left="420" w:right="0" w:firstLine="64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木兰陂位于福建莆田木兰溪与兴化湾海潮交汇处，被誉为福建的“都江堰”、历经三次筑陂，是具代表性的拒咸蓄淡灌溉工程。拦河坝是木兰陂的主体工程，坝上设水闸，可按需求提闸、落闸，配套为输水沟渠和海堤。建成后成“平原水库”，七分引入南洋平原，三分引入北洋平原，造就了莆田的农耕文明。该随至今保存完整并发挥着水利综合效用。图1 为木兰陂位置及遗址分布图，图2为木兰陂渠系工程示意图。根据图文材料，据此完成11-13题。</w:t>
      </w:r>
    </w:p>
    <w:p w14:paraId="1D2025B1">
      <w:pPr>
        <w:keepNext w:val="0"/>
        <w:keepLines w:val="0"/>
        <w:pageBreakBefore w:val="0"/>
        <w:widowControl w:val="0"/>
        <w:kinsoku/>
        <w:wordWrap/>
        <w:overflowPunct/>
        <w:topLinePunct w:val="0"/>
        <w:autoSpaceDE/>
        <w:autoSpaceDN/>
        <w:bidi w:val="0"/>
        <w:adjustRightInd/>
        <w:snapToGrid/>
        <w:spacing w:before="0" w:after="0" w:line="0" w:lineRule="atLeast"/>
        <w:ind w:left="1380" w:right="0"/>
        <w:jc w:val="left"/>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drawing>
          <wp:inline distT="0" distB="0" distL="0" distR="0">
            <wp:extent cx="5118100" cy="2501900"/>
            <wp:effectExtent l="0" t="0" r="12700" b="12700"/>
            <wp:docPr id="10" name="Draw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rawing 10"/>
                    <pic:cNvPicPr>
                      <a:picLocks noChangeAspect="1"/>
                    </pic:cNvPicPr>
                  </pic:nvPicPr>
                  <pic:blipFill>
                    <a:blip r:embed="rId9"/>
                    <a:stretch>
                      <a:fillRect/>
                    </a:stretch>
                  </pic:blipFill>
                  <pic:spPr>
                    <a:xfrm>
                      <a:off x="0" y="0"/>
                      <a:ext cx="5118100" cy="2501900"/>
                    </a:xfrm>
                    <a:prstGeom prst="rect">
                      <a:avLst/>
                    </a:prstGeom>
                  </pic:spPr>
                </pic:pic>
              </a:graphicData>
            </a:graphic>
          </wp:inline>
        </w:drawing>
      </w:r>
    </w:p>
    <w:p w14:paraId="4F52CBE9">
      <w:pPr>
        <w:keepNext w:val="0"/>
        <w:keepLines w:val="0"/>
        <w:pageBreakBefore w:val="0"/>
        <w:widowControl w:val="0"/>
        <w:kinsoku/>
        <w:wordWrap/>
        <w:overflowPunct/>
        <w:topLinePunct w:val="0"/>
        <w:autoSpaceDE/>
        <w:autoSpaceDN/>
        <w:bidi w:val="0"/>
        <w:adjustRightInd/>
        <w:snapToGrid/>
        <w:spacing w:before="0" w:after="0" w:line="320" w:lineRule="atLeast"/>
        <w:ind w:left="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11. 相较于前两次建陂，第三次建陂的区位优势是 (   )</w:t>
      </w:r>
    </w:p>
    <w:p w14:paraId="4251C7DB">
      <w:pPr>
        <w:keepNext w:val="0"/>
        <w:keepLines w:val="0"/>
        <w:pageBreakBefore w:val="0"/>
        <w:widowControl w:val="0"/>
        <w:kinsoku/>
        <w:wordWrap/>
        <w:overflowPunct/>
        <w:topLinePunct w:val="0"/>
        <w:autoSpaceDE/>
        <w:autoSpaceDN/>
        <w:bidi w:val="0"/>
        <w:adjustRightInd/>
        <w:snapToGrid/>
        <w:spacing w:before="0" w:after="0" w:line="420" w:lineRule="atLeast"/>
        <w:ind w:left="42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A. 河道较为宽阔，建设工程量小        B. 地形较平坦，水流缓，冲刷弱</w:t>
      </w:r>
    </w:p>
    <w:p w14:paraId="413CC523">
      <w:pPr>
        <w:keepNext w:val="0"/>
        <w:keepLines w:val="0"/>
        <w:pageBreakBefore w:val="0"/>
        <w:widowControl w:val="0"/>
        <w:kinsoku/>
        <w:wordWrap/>
        <w:overflowPunct/>
        <w:topLinePunct w:val="0"/>
        <w:autoSpaceDE/>
        <w:autoSpaceDN/>
        <w:bidi w:val="0"/>
        <w:adjustRightInd/>
        <w:snapToGrid/>
        <w:spacing w:before="0" w:after="0" w:line="420" w:lineRule="atLeast"/>
        <w:ind w:left="42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C. 更靠近河口，泥沙沉积较少          D. 距海近，受兴化湾潮涌影响小</w:t>
      </w:r>
    </w:p>
    <w:p w14:paraId="08001197">
      <w:pPr>
        <w:keepNext w:val="0"/>
        <w:keepLines w:val="0"/>
        <w:pageBreakBefore w:val="0"/>
        <w:widowControl w:val="0"/>
        <w:kinsoku/>
        <w:wordWrap/>
        <w:overflowPunct/>
        <w:topLinePunct w:val="0"/>
        <w:autoSpaceDE/>
        <w:autoSpaceDN/>
        <w:bidi w:val="0"/>
        <w:adjustRightInd/>
        <w:snapToGrid/>
        <w:spacing w:before="140" w:after="0" w:line="420" w:lineRule="atLeast"/>
        <w:ind w:left="108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br w:type="page"/>
      </w:r>
    </w:p>
    <w:p w14:paraId="60B4752F">
      <w:pPr>
        <w:keepNext w:val="0"/>
        <w:keepLines w:val="0"/>
        <w:pageBreakBefore w:val="0"/>
        <w:widowControl w:val="0"/>
        <w:kinsoku/>
        <w:wordWrap/>
        <w:overflowPunct/>
        <w:topLinePunct w:val="0"/>
        <w:autoSpaceDE/>
        <w:autoSpaceDN/>
        <w:bidi w:val="0"/>
        <w:adjustRightInd/>
        <w:snapToGrid/>
        <w:spacing w:before="0" w:after="0" w:line="320" w:lineRule="atLeast"/>
        <w:ind w:left="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12. 木兰陂水利工程建成后发挥的综合效益主要有 (   )</w:t>
      </w:r>
    </w:p>
    <w:p w14:paraId="087C0BEF">
      <w:pPr>
        <w:keepNext w:val="0"/>
        <w:keepLines w:val="0"/>
        <w:pageBreakBefore w:val="0"/>
        <w:widowControl w:val="0"/>
        <w:kinsoku/>
        <w:wordWrap/>
        <w:overflowPunct/>
        <w:topLinePunct w:val="0"/>
        <w:autoSpaceDE/>
        <w:autoSpaceDN/>
        <w:bidi w:val="0"/>
        <w:adjustRightInd/>
        <w:snapToGrid/>
        <w:spacing w:before="80" w:after="0" w:line="320" w:lineRule="atLeast"/>
        <w:ind w:left="44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①蓄水灌溉 ②改善航运 ③阻挡潮水 ④梯级发电</w:t>
      </w:r>
    </w:p>
    <w:p w14:paraId="7294902A">
      <w:pPr>
        <w:keepNext w:val="0"/>
        <w:keepLines w:val="0"/>
        <w:pageBreakBefore w:val="0"/>
        <w:widowControl w:val="0"/>
        <w:kinsoku/>
        <w:wordWrap/>
        <w:overflowPunct/>
        <w:topLinePunct w:val="0"/>
        <w:autoSpaceDE/>
        <w:autoSpaceDN/>
        <w:bidi w:val="0"/>
        <w:adjustRightInd/>
        <w:snapToGrid/>
        <w:spacing w:before="100" w:after="0" w:line="320" w:lineRule="atLeast"/>
        <w:ind w:left="44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A. ①②③          B. ①②④           C. ①②④            D. ②③④</w:t>
      </w:r>
    </w:p>
    <w:p w14:paraId="04F453B3">
      <w:pPr>
        <w:keepNext w:val="0"/>
        <w:keepLines w:val="0"/>
        <w:pageBreakBefore w:val="0"/>
        <w:widowControl w:val="0"/>
        <w:kinsoku/>
        <w:wordWrap/>
        <w:overflowPunct/>
        <w:topLinePunct w:val="0"/>
        <w:autoSpaceDE/>
        <w:autoSpaceDN/>
        <w:bidi w:val="0"/>
        <w:adjustRightInd/>
        <w:snapToGrid/>
        <w:spacing w:before="60" w:after="0" w:line="320" w:lineRule="atLeast"/>
        <w:ind w:left="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13. 木兰陂对当地农业生产产生影响，该工程(   )</w:t>
      </w:r>
    </w:p>
    <w:p w14:paraId="1BFAFC1D">
      <w:pPr>
        <w:keepNext w:val="0"/>
        <w:keepLines w:val="0"/>
        <w:pageBreakBefore w:val="0"/>
        <w:widowControl w:val="0"/>
        <w:kinsoku/>
        <w:wordWrap/>
        <w:overflowPunct/>
        <w:topLinePunct w:val="0"/>
        <w:autoSpaceDE/>
        <w:autoSpaceDN/>
        <w:bidi w:val="0"/>
        <w:adjustRightInd/>
        <w:snapToGrid/>
        <w:spacing w:before="80" w:after="0" w:line="320" w:lineRule="atLeast"/>
        <w:ind w:left="44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A. 上游淤积加剧，土壤肥力增加           B. 上游蓄水引水，灌溉水源充足</w:t>
      </w:r>
    </w:p>
    <w:p w14:paraId="30F403AB">
      <w:pPr>
        <w:keepNext w:val="0"/>
        <w:keepLines w:val="0"/>
        <w:pageBreakBefore w:val="0"/>
        <w:widowControl w:val="0"/>
        <w:kinsoku/>
        <w:wordWrap/>
        <w:overflowPunct/>
        <w:topLinePunct w:val="0"/>
        <w:autoSpaceDE/>
        <w:autoSpaceDN/>
        <w:bidi w:val="0"/>
        <w:adjustRightInd/>
        <w:snapToGrid/>
        <w:spacing w:before="80" w:after="0" w:line="320" w:lineRule="atLeast"/>
        <w:ind w:left="44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C. 下游盐碱地恢复，种植面积增加         D. 下游潮水侵蚀减弱，地下水位上升</w:t>
      </w:r>
    </w:p>
    <w:p w14:paraId="7A4BD678">
      <w:pPr>
        <w:keepNext w:val="0"/>
        <w:keepLines w:val="0"/>
        <w:pageBreakBefore w:val="0"/>
        <w:widowControl w:val="0"/>
        <w:kinsoku/>
        <w:wordWrap/>
        <w:overflowPunct/>
        <w:topLinePunct w:val="0"/>
        <w:autoSpaceDE/>
        <w:autoSpaceDN/>
        <w:bidi w:val="0"/>
        <w:adjustRightInd/>
        <w:snapToGrid/>
        <w:spacing w:before="0" w:after="0" w:line="440" w:lineRule="atLeast"/>
        <w:ind w:left="440" w:right="0" w:firstLine="66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风蚀粗化是风蚀导致地表松散层细颗粒物流失； 粗颗粒物所占比例增加的现象，其过程如图1 所示。某科研小组通过比较地表松散层表层和浅层的粗、细颗粒物含量，构建了风蚀粗化指数该指数数值越大，说明表层比浅层粗颗粒物含量越高。图2 显示青藏高原南部(针对风蚀) 采样点粗化指数的分布。据此完成14-16题。</w:t>
      </w:r>
    </w:p>
    <w:p w14:paraId="3E8FA011">
      <w:pPr>
        <w:keepNext w:val="0"/>
        <w:keepLines w:val="0"/>
        <w:pageBreakBefore w:val="0"/>
        <w:widowControl w:val="0"/>
        <w:kinsoku/>
        <w:wordWrap/>
        <w:overflowPunct/>
        <w:topLinePunct w:val="0"/>
        <w:autoSpaceDE/>
        <w:autoSpaceDN/>
        <w:bidi w:val="0"/>
        <w:adjustRightInd/>
        <w:snapToGrid/>
        <w:spacing w:before="0" w:after="0" w:line="0" w:lineRule="atLeast"/>
        <w:ind w:left="420" w:right="0"/>
        <w:jc w:val="left"/>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drawing>
          <wp:inline distT="0" distB="0" distL="0" distR="0">
            <wp:extent cx="6210300" cy="4356100"/>
            <wp:effectExtent l="0" t="0" r="12700" b="12700"/>
            <wp:docPr id="12" name="Draw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rawing 12"/>
                    <pic:cNvPicPr>
                      <a:picLocks noChangeAspect="1"/>
                    </pic:cNvPicPr>
                  </pic:nvPicPr>
                  <pic:blipFill>
                    <a:blip r:embed="rId10"/>
                    <a:stretch>
                      <a:fillRect/>
                    </a:stretch>
                  </pic:blipFill>
                  <pic:spPr>
                    <a:xfrm>
                      <a:off x="0" y="0"/>
                      <a:ext cx="6210300" cy="4356100"/>
                    </a:xfrm>
                    <a:prstGeom prst="rect">
                      <a:avLst/>
                    </a:prstGeom>
                  </pic:spPr>
                </pic:pic>
              </a:graphicData>
            </a:graphic>
          </wp:inline>
        </w:drawing>
      </w:r>
    </w:p>
    <w:p w14:paraId="5C58242E">
      <w:pPr>
        <w:keepNext w:val="0"/>
        <w:keepLines w:val="0"/>
        <w:pageBreakBefore w:val="0"/>
        <w:widowControl w:val="0"/>
        <w:kinsoku/>
        <w:wordWrap/>
        <w:overflowPunct/>
        <w:topLinePunct w:val="0"/>
        <w:autoSpaceDE/>
        <w:autoSpaceDN/>
        <w:bidi w:val="0"/>
        <w:adjustRightInd/>
        <w:snapToGrid/>
        <w:spacing w:before="0" w:after="0" w:line="320" w:lineRule="atLeast"/>
        <w:ind w:left="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14. 图1中风蚀粗化过程中地表松散层风蚀强度的变化是 (  )</w:t>
      </w:r>
    </w:p>
    <w:p w14:paraId="011A79E1">
      <w:pPr>
        <w:keepNext w:val="0"/>
        <w:keepLines w:val="0"/>
        <w:pageBreakBefore w:val="0"/>
        <w:widowControl w:val="0"/>
        <w:kinsoku/>
        <w:wordWrap/>
        <w:overflowPunct/>
        <w:topLinePunct w:val="0"/>
        <w:autoSpaceDE/>
        <w:autoSpaceDN/>
        <w:bidi w:val="0"/>
        <w:adjustRightInd/>
        <w:snapToGrid/>
        <w:spacing w:before="80" w:after="0" w:line="320" w:lineRule="atLeast"/>
        <w:ind w:left="44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A. 持续变强        B. 逐渐减弱          C. 保持稳定         D. 波动增强</w:t>
      </w:r>
    </w:p>
    <w:p w14:paraId="3848C7F6">
      <w:pPr>
        <w:keepNext w:val="0"/>
        <w:keepLines w:val="0"/>
        <w:pageBreakBefore w:val="0"/>
        <w:widowControl w:val="0"/>
        <w:kinsoku/>
        <w:wordWrap/>
        <w:overflowPunct/>
        <w:topLinePunct w:val="0"/>
        <w:autoSpaceDE/>
        <w:autoSpaceDN/>
        <w:bidi w:val="0"/>
        <w:adjustRightInd/>
        <w:snapToGrid/>
        <w:spacing w:before="80" w:after="0" w:line="320" w:lineRule="atLeast"/>
        <w:ind w:left="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15. 影响图2所示区域风蚀粗化指数空间分布差异的最主要因素是 (   )</w:t>
      </w:r>
    </w:p>
    <w:p w14:paraId="7FF88CBF">
      <w:pPr>
        <w:keepNext w:val="0"/>
        <w:keepLines w:val="0"/>
        <w:pageBreakBefore w:val="0"/>
        <w:widowControl w:val="0"/>
        <w:kinsoku/>
        <w:wordWrap/>
        <w:overflowPunct/>
        <w:topLinePunct w:val="0"/>
        <w:autoSpaceDE/>
        <w:autoSpaceDN/>
        <w:bidi w:val="0"/>
        <w:adjustRightInd/>
        <w:snapToGrid/>
        <w:spacing w:before="80" w:after="0" w:line="320" w:lineRule="atLeast"/>
        <w:ind w:left="44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A. 植被            B. 地形              C. 土壤             D. 降水</w:t>
      </w:r>
    </w:p>
    <w:p w14:paraId="68612983">
      <w:pPr>
        <w:keepNext w:val="0"/>
        <w:keepLines w:val="0"/>
        <w:pageBreakBefore w:val="0"/>
        <w:widowControl w:val="0"/>
        <w:kinsoku/>
        <w:wordWrap/>
        <w:overflowPunct/>
        <w:topLinePunct w:val="0"/>
        <w:autoSpaceDE/>
        <w:autoSpaceDN/>
        <w:bidi w:val="0"/>
        <w:adjustRightInd/>
        <w:snapToGrid/>
        <w:spacing w:before="60" w:after="0" w:line="320" w:lineRule="atLeast"/>
        <w:ind w:left="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16. 图示区域因地制宜防治风蚀的可行措施是 (   )</w:t>
      </w:r>
    </w:p>
    <w:p w14:paraId="66BA930F">
      <w:pPr>
        <w:keepNext w:val="0"/>
        <w:keepLines w:val="0"/>
        <w:pageBreakBefore w:val="0"/>
        <w:widowControl w:val="0"/>
        <w:kinsoku/>
        <w:wordWrap/>
        <w:overflowPunct/>
        <w:topLinePunct w:val="0"/>
        <w:autoSpaceDE/>
        <w:autoSpaceDN/>
        <w:bidi w:val="0"/>
        <w:adjustRightInd/>
        <w:snapToGrid/>
        <w:spacing w:before="60" w:after="0" w:line="320" w:lineRule="atLeast"/>
        <w:ind w:left="44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①退耕还林还草 ②修筑鱼鳞坑    ③地表覆盖砾石  ④建设自然保护区</w:t>
      </w:r>
    </w:p>
    <w:p w14:paraId="710B953A">
      <w:pPr>
        <w:keepNext w:val="0"/>
        <w:keepLines w:val="0"/>
        <w:pageBreakBefore w:val="0"/>
        <w:widowControl w:val="0"/>
        <w:kinsoku/>
        <w:wordWrap/>
        <w:overflowPunct/>
        <w:topLinePunct w:val="0"/>
        <w:autoSpaceDE/>
        <w:autoSpaceDN/>
        <w:bidi w:val="0"/>
        <w:adjustRightInd/>
        <w:snapToGrid/>
        <w:spacing w:before="60" w:after="0" w:line="320" w:lineRule="atLeast"/>
        <w:ind w:left="44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A. ①②③          B. ①②④           C. ②③④            D. ①③④</w:t>
      </w:r>
    </w:p>
    <w:p w14:paraId="231724B8">
      <w:pPr>
        <w:keepNext w:val="0"/>
        <w:keepLines w:val="0"/>
        <w:pageBreakBefore w:val="0"/>
        <w:widowControl w:val="0"/>
        <w:kinsoku/>
        <w:wordWrap/>
        <w:overflowPunct/>
        <w:topLinePunct w:val="0"/>
        <w:autoSpaceDE/>
        <w:autoSpaceDN/>
        <w:bidi w:val="0"/>
        <w:adjustRightInd/>
        <w:snapToGrid/>
        <w:spacing w:before="0" w:after="0" w:line="260" w:lineRule="exact"/>
        <w:ind w:left="0" w:right="0"/>
        <w:jc w:val="both"/>
        <w:textAlignment w:val="baseline"/>
        <w:rPr>
          <w:rFonts w:hint="eastAsia" w:asciiTheme="minorEastAsia" w:hAnsiTheme="minorEastAsia" w:eastAsiaTheme="minorEastAsia" w:cstheme="minorEastAsia"/>
          <w:b w:val="0"/>
          <w:bCs w:val="0"/>
          <w:sz w:val="21"/>
          <w:szCs w:val="21"/>
        </w:rPr>
      </w:pPr>
    </w:p>
    <w:p w14:paraId="28B95728">
      <w:pPr>
        <w:keepNext w:val="0"/>
        <w:keepLines w:val="0"/>
        <w:pageBreakBefore w:val="0"/>
        <w:widowControl w:val="0"/>
        <w:kinsoku/>
        <w:wordWrap/>
        <w:overflowPunct/>
        <w:topLinePunct w:val="0"/>
        <w:autoSpaceDE/>
        <w:autoSpaceDN/>
        <w:bidi w:val="0"/>
        <w:adjustRightInd/>
        <w:snapToGrid/>
        <w:spacing w:before="0" w:after="0" w:line="320" w:lineRule="atLeast"/>
        <w:ind w:left="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二、非选择题：本题共3小题，共52分。</w:t>
      </w:r>
    </w:p>
    <w:p w14:paraId="4F00018C">
      <w:pPr>
        <w:keepNext w:val="0"/>
        <w:keepLines w:val="0"/>
        <w:pageBreakBefore w:val="0"/>
        <w:widowControl w:val="0"/>
        <w:kinsoku/>
        <w:wordWrap/>
        <w:overflowPunct/>
        <w:topLinePunct w:val="0"/>
        <w:autoSpaceDE/>
        <w:autoSpaceDN/>
        <w:bidi w:val="0"/>
        <w:adjustRightInd/>
        <w:snapToGrid/>
        <w:spacing w:before="200" w:after="0" w:line="500" w:lineRule="atLeast"/>
        <w:ind w:left="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17. 阅读图文材料，完成下列要求。(18分)</w:t>
      </w:r>
    </w:p>
    <w:p w14:paraId="406C6D85">
      <w:pPr>
        <w:keepNext w:val="0"/>
        <w:keepLines w:val="0"/>
        <w:pageBreakBefore w:val="0"/>
        <w:widowControl w:val="0"/>
        <w:kinsoku/>
        <w:wordWrap/>
        <w:overflowPunct/>
        <w:topLinePunct w:val="0"/>
        <w:autoSpaceDE/>
        <w:autoSpaceDN/>
        <w:bidi w:val="0"/>
        <w:adjustRightInd/>
        <w:snapToGrid/>
        <w:spacing w:before="0" w:after="0" w:line="500" w:lineRule="atLeast"/>
        <w:ind w:left="480" w:right="0" w:firstLine="52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禾木是新疆阿尔泰山区的一个小村庄。村中居民大多为蒙古族和哈萨克族 习惯吃肉吃面却不习惯吃菜。每到冬季，这里就变成了银装素裹的世界，厚厚的积雪，构成童话般的冰雪梦境。禾木的美景少不了木屋. 当地人将粗大笔直的红松整木两端挖槽，相互嵌扣，木头之间的缝隙用泥巴粘合，屋顶普遍采用人字形。近年来，随着外地游客的不断涌入，禾木居民的饮食结构也发生了变化，蔬菜的需求量逐渐增加。下图示意禾木地理位置与冬季的本屋。</w:t>
      </w:r>
    </w:p>
    <w:p w14:paraId="2B2718F5">
      <w:pPr>
        <w:keepNext w:val="0"/>
        <w:keepLines w:val="0"/>
        <w:pageBreakBefore w:val="0"/>
        <w:widowControl w:val="0"/>
        <w:kinsoku/>
        <w:wordWrap/>
        <w:overflowPunct/>
        <w:topLinePunct w:val="0"/>
        <w:autoSpaceDE/>
        <w:autoSpaceDN/>
        <w:bidi w:val="0"/>
        <w:adjustRightInd/>
        <w:snapToGrid/>
        <w:spacing w:before="0" w:after="0" w:line="0" w:lineRule="atLeast"/>
        <w:ind w:left="0" w:right="0"/>
        <w:jc w:val="center"/>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drawing>
          <wp:inline distT="0" distB="0" distL="0" distR="0">
            <wp:extent cx="2755900" cy="2501900"/>
            <wp:effectExtent l="0" t="0" r="12700" b="12700"/>
            <wp:docPr id="14" name="Draw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rawing 14"/>
                    <pic:cNvPicPr>
                      <a:picLocks noChangeAspect="1"/>
                    </pic:cNvPicPr>
                  </pic:nvPicPr>
                  <pic:blipFill>
                    <a:blip r:embed="rId11"/>
                    <a:stretch>
                      <a:fillRect/>
                    </a:stretch>
                  </pic:blipFill>
                  <pic:spPr>
                    <a:xfrm>
                      <a:off x="0" y="0"/>
                      <a:ext cx="2755900" cy="2501900"/>
                    </a:xfrm>
                    <a:prstGeom prst="rect">
                      <a:avLst/>
                    </a:prstGeom>
                  </pic:spPr>
                </pic:pic>
              </a:graphicData>
            </a:graphic>
          </wp:inline>
        </w:drawing>
      </w:r>
    </w:p>
    <w:p w14:paraId="0E6E9FF0">
      <w:pPr>
        <w:keepNext w:val="0"/>
        <w:keepLines w:val="0"/>
        <w:pageBreakBefore w:val="0"/>
        <w:widowControl w:val="0"/>
        <w:kinsoku/>
        <w:wordWrap/>
        <w:overflowPunct/>
        <w:topLinePunct w:val="0"/>
        <w:autoSpaceDE/>
        <w:autoSpaceDN/>
        <w:bidi w:val="0"/>
        <w:adjustRightInd/>
        <w:snapToGrid/>
        <w:spacing w:before="0" w:after="0" w:line="0" w:lineRule="atLeast"/>
        <w:ind w:left="0" w:right="0"/>
        <w:jc w:val="center"/>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drawing>
          <wp:inline distT="0" distB="0" distL="0" distR="0">
            <wp:extent cx="3937000" cy="2222500"/>
            <wp:effectExtent l="0" t="0" r="0" b="12700"/>
            <wp:docPr id="16" name="Draw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Drawing 16"/>
                    <pic:cNvPicPr>
                      <a:picLocks noChangeAspect="1"/>
                    </pic:cNvPicPr>
                  </pic:nvPicPr>
                  <pic:blipFill>
                    <a:blip r:embed="rId12"/>
                    <a:stretch>
                      <a:fillRect/>
                    </a:stretch>
                  </pic:blipFill>
                  <pic:spPr>
                    <a:xfrm>
                      <a:off x="0" y="0"/>
                      <a:ext cx="3937000" cy="2222500"/>
                    </a:xfrm>
                    <a:prstGeom prst="rect">
                      <a:avLst/>
                    </a:prstGeom>
                  </pic:spPr>
                </pic:pic>
              </a:graphicData>
            </a:graphic>
          </wp:inline>
        </w:drawing>
      </w:r>
    </w:p>
    <w:p w14:paraId="6BB8B6BD">
      <w:pPr>
        <w:keepNext w:val="0"/>
        <w:keepLines w:val="0"/>
        <w:pageBreakBefore w:val="0"/>
        <w:widowControl w:val="0"/>
        <w:kinsoku/>
        <w:wordWrap/>
        <w:overflowPunct/>
        <w:topLinePunct w:val="0"/>
        <w:autoSpaceDE/>
        <w:autoSpaceDN/>
        <w:bidi w:val="0"/>
        <w:adjustRightInd/>
        <w:snapToGrid/>
        <w:spacing w:before="0" w:after="0" w:line="500" w:lineRule="atLeast"/>
        <w:ind w:left="1000" w:right="40" w:hanging="44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(1) 禾木有“雪乡”之称，冬季积雪厚度达1.5米。试从地理位置. 大气环流、地形 植被等方面分析原因。 (6分)</w:t>
      </w:r>
    </w:p>
    <w:p w14:paraId="127FDECB">
      <w:pPr>
        <w:keepNext w:val="0"/>
        <w:keepLines w:val="0"/>
        <w:pageBreakBefore w:val="0"/>
        <w:widowControl w:val="0"/>
        <w:kinsoku/>
        <w:wordWrap/>
        <w:overflowPunct/>
        <w:topLinePunct w:val="0"/>
        <w:autoSpaceDE/>
        <w:autoSpaceDN/>
        <w:bidi w:val="0"/>
        <w:adjustRightInd/>
        <w:snapToGrid/>
        <w:spacing w:before="0" w:after="0" w:line="500" w:lineRule="atLeast"/>
        <w:ind w:left="56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(2) 结合当地的因然条件，简述禾木村建造特色木屋作为民居的原因。  (6分)</w:t>
      </w:r>
    </w:p>
    <w:p w14:paraId="28BC847A">
      <w:pPr>
        <w:keepNext w:val="0"/>
        <w:keepLines w:val="0"/>
        <w:pageBreakBefore w:val="0"/>
        <w:widowControl w:val="0"/>
        <w:kinsoku/>
        <w:wordWrap/>
        <w:overflowPunct/>
        <w:topLinePunct w:val="0"/>
        <w:autoSpaceDE/>
        <w:autoSpaceDN/>
        <w:bidi w:val="0"/>
        <w:adjustRightInd/>
        <w:snapToGrid/>
        <w:spacing w:before="0" w:after="0" w:line="500" w:lineRule="atLeast"/>
        <w:ind w:left="1140" w:right="20" w:hanging="580"/>
        <w:jc w:val="both"/>
        <w:textAlignment w:val="baseline"/>
        <w:rPr>
          <w:rFonts w:hint="eastAsia" w:asciiTheme="minorEastAsia" w:hAnsiTheme="minorEastAsia" w:eastAsiaTheme="minorEastAsia" w:cstheme="minorEastAsia"/>
          <w:b w:val="0"/>
          <w:bCs w:val="0"/>
          <w:sz w:val="21"/>
          <w:szCs w:val="21"/>
        </w:rPr>
        <w:sectPr>
          <w:footerReference r:id="rId3" w:type="default"/>
          <w:pgSz w:w="11900" w:h="16820"/>
          <w:pgMar w:top="1340" w:right="700" w:bottom="1340" w:left="700" w:header="720" w:footer="720" w:gutter="0"/>
          <w:cols w:space="720" w:num="1"/>
        </w:sectPr>
      </w:pPr>
      <w:r>
        <w:rPr>
          <w:rFonts w:hint="eastAsia" w:asciiTheme="minorEastAsia" w:hAnsiTheme="minorEastAsia" w:eastAsiaTheme="minorEastAsia" w:cstheme="minorEastAsia"/>
          <w:b w:val="0"/>
          <w:bCs w:val="0"/>
          <w:i w:val="0"/>
          <w:color w:val="000000"/>
          <w:sz w:val="21"/>
          <w:szCs w:val="21"/>
        </w:rPr>
        <w:t>(3) 近年来随着蔬菜需求量增加，当地人开始增加蔬菜种植面积，试分析当地蔬菜种植的困难。(6分)</w:t>
      </w:r>
    </w:p>
    <w:p w14:paraId="716455F0">
      <w:pPr>
        <w:keepNext w:val="0"/>
        <w:keepLines w:val="0"/>
        <w:pageBreakBefore w:val="0"/>
        <w:widowControl w:val="0"/>
        <w:kinsoku/>
        <w:wordWrap/>
        <w:overflowPunct/>
        <w:topLinePunct w:val="0"/>
        <w:autoSpaceDE/>
        <w:autoSpaceDN/>
        <w:bidi w:val="0"/>
        <w:adjustRightInd/>
        <w:snapToGrid/>
        <w:spacing w:before="0" w:after="0" w:line="420" w:lineRule="atLeast"/>
        <w:ind w:left="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18. 阅读图文材料，完成下列要求。(16分)</w:t>
      </w:r>
    </w:p>
    <w:p w14:paraId="5F347DD7">
      <w:pPr>
        <w:keepNext w:val="0"/>
        <w:keepLines w:val="0"/>
        <w:pageBreakBefore w:val="0"/>
        <w:widowControl w:val="0"/>
        <w:kinsoku/>
        <w:wordWrap/>
        <w:overflowPunct/>
        <w:topLinePunct w:val="0"/>
        <w:autoSpaceDE/>
        <w:autoSpaceDN/>
        <w:bidi w:val="0"/>
        <w:adjustRightInd/>
        <w:snapToGrid/>
        <w:spacing w:before="0" w:after="0" w:line="420" w:lineRule="atLeast"/>
        <w:ind w:left="420" w:right="0" w:firstLine="52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随着数字化时代的到来，数字产品制造业作为数字经济与实体经济结合的直接产出品，逐渐成为推动地方经济发展的新势能。下图示意2000—2021年京津冀三地数字产品制造业企业数量时空演化(如下图)。</w:t>
      </w:r>
    </w:p>
    <w:p w14:paraId="6CE6BA72">
      <w:pPr>
        <w:keepNext w:val="0"/>
        <w:keepLines w:val="0"/>
        <w:pageBreakBefore w:val="0"/>
        <w:widowControl w:val="0"/>
        <w:kinsoku/>
        <w:wordWrap/>
        <w:overflowPunct/>
        <w:topLinePunct w:val="0"/>
        <w:autoSpaceDE/>
        <w:autoSpaceDN/>
        <w:bidi w:val="0"/>
        <w:adjustRightInd/>
        <w:snapToGrid/>
        <w:spacing w:before="0" w:after="0" w:line="0" w:lineRule="atLeast"/>
        <w:ind w:left="0" w:right="0"/>
        <w:jc w:val="center"/>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drawing>
          <wp:inline distT="0" distB="0" distL="0" distR="0">
            <wp:extent cx="3467100" cy="2501900"/>
            <wp:effectExtent l="0" t="0" r="12700" b="12700"/>
            <wp:docPr id="18" name="Draw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rawing 18"/>
                    <pic:cNvPicPr>
                      <a:picLocks noChangeAspect="1"/>
                    </pic:cNvPicPr>
                  </pic:nvPicPr>
                  <pic:blipFill>
                    <a:blip r:embed="rId13"/>
                    <a:stretch>
                      <a:fillRect/>
                    </a:stretch>
                  </pic:blipFill>
                  <pic:spPr>
                    <a:xfrm>
                      <a:off x="0" y="0"/>
                      <a:ext cx="3467100" cy="2501900"/>
                    </a:xfrm>
                    <a:prstGeom prst="rect">
                      <a:avLst/>
                    </a:prstGeom>
                  </pic:spPr>
                </pic:pic>
              </a:graphicData>
            </a:graphic>
          </wp:inline>
        </w:drawing>
      </w:r>
    </w:p>
    <w:p w14:paraId="16E87782">
      <w:pPr>
        <w:keepNext w:val="0"/>
        <w:keepLines w:val="0"/>
        <w:pageBreakBefore w:val="0"/>
        <w:widowControl w:val="0"/>
        <w:kinsoku/>
        <w:wordWrap/>
        <w:overflowPunct/>
        <w:topLinePunct w:val="0"/>
        <w:autoSpaceDE/>
        <w:autoSpaceDN/>
        <w:bidi w:val="0"/>
        <w:adjustRightInd/>
        <w:snapToGrid/>
        <w:spacing w:before="0" w:after="0" w:line="420" w:lineRule="atLeast"/>
        <w:ind w:left="50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(1) 概括京津冀地区数字产品制造业企业数量变化差异。  (6分)</w:t>
      </w:r>
    </w:p>
    <w:p w14:paraId="40F4DCE8">
      <w:pPr>
        <w:keepNext w:val="0"/>
        <w:keepLines w:val="0"/>
        <w:pageBreakBefore w:val="0"/>
        <w:widowControl w:val="0"/>
        <w:kinsoku/>
        <w:wordWrap/>
        <w:overflowPunct/>
        <w:topLinePunct w:val="0"/>
        <w:autoSpaceDE/>
        <w:autoSpaceDN/>
        <w:bidi w:val="0"/>
        <w:adjustRightInd/>
        <w:snapToGrid/>
        <w:spacing w:before="0" w:after="0" w:line="420" w:lineRule="atLeast"/>
        <w:ind w:left="50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(2) 分析北京近些年数字产品制造业企业发展速度较缓慢的原因， (6分)</w:t>
      </w:r>
    </w:p>
    <w:p w14:paraId="05FAB22B">
      <w:pPr>
        <w:keepNext w:val="0"/>
        <w:keepLines w:val="0"/>
        <w:pageBreakBefore w:val="0"/>
        <w:widowControl w:val="0"/>
        <w:kinsoku/>
        <w:wordWrap/>
        <w:overflowPunct/>
        <w:topLinePunct w:val="0"/>
        <w:autoSpaceDE/>
        <w:autoSpaceDN/>
        <w:bidi w:val="0"/>
        <w:adjustRightInd/>
        <w:snapToGrid/>
        <w:spacing w:before="0" w:after="0" w:line="420" w:lineRule="atLeast"/>
        <w:ind w:left="50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(3) 简述数字产业如何促进当地经济增长。  (4分)</w:t>
      </w:r>
    </w:p>
    <w:p w14:paraId="3565090A">
      <w:pPr>
        <w:keepNext w:val="0"/>
        <w:keepLines w:val="0"/>
        <w:pageBreakBefore w:val="0"/>
        <w:widowControl w:val="0"/>
        <w:kinsoku/>
        <w:wordWrap/>
        <w:overflowPunct/>
        <w:topLinePunct w:val="0"/>
        <w:autoSpaceDE/>
        <w:autoSpaceDN/>
        <w:bidi w:val="0"/>
        <w:adjustRightInd/>
        <w:snapToGrid/>
        <w:spacing w:before="0" w:after="0" w:line="420" w:lineRule="exact"/>
        <w:ind w:left="0" w:right="0"/>
        <w:jc w:val="both"/>
        <w:textAlignment w:val="baseline"/>
        <w:rPr>
          <w:rFonts w:hint="eastAsia" w:asciiTheme="minorEastAsia" w:hAnsiTheme="minorEastAsia" w:eastAsiaTheme="minorEastAsia" w:cstheme="minorEastAsia"/>
          <w:b w:val="0"/>
          <w:bCs w:val="0"/>
          <w:sz w:val="21"/>
          <w:szCs w:val="21"/>
        </w:rPr>
      </w:pPr>
    </w:p>
    <w:p w14:paraId="7DB72593">
      <w:pPr>
        <w:keepNext w:val="0"/>
        <w:keepLines w:val="0"/>
        <w:pageBreakBefore w:val="0"/>
        <w:widowControl w:val="0"/>
        <w:kinsoku/>
        <w:wordWrap/>
        <w:overflowPunct/>
        <w:topLinePunct w:val="0"/>
        <w:autoSpaceDE/>
        <w:autoSpaceDN/>
        <w:bidi w:val="0"/>
        <w:adjustRightInd/>
        <w:snapToGrid/>
        <w:spacing w:before="0" w:after="0" w:line="420" w:lineRule="atLeast"/>
        <w:ind w:left="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19. 阅读图文材料，完成下列要求。(18分)</w:t>
      </w:r>
    </w:p>
    <w:p w14:paraId="6690019C">
      <w:pPr>
        <w:keepNext w:val="0"/>
        <w:keepLines w:val="0"/>
        <w:pageBreakBefore w:val="0"/>
        <w:widowControl w:val="0"/>
        <w:kinsoku/>
        <w:wordWrap/>
        <w:overflowPunct/>
        <w:topLinePunct w:val="0"/>
        <w:autoSpaceDE/>
        <w:autoSpaceDN/>
        <w:bidi w:val="0"/>
        <w:adjustRightInd/>
        <w:snapToGrid/>
        <w:spacing w:before="0" w:after="0" w:line="420" w:lineRule="atLeast"/>
        <w:ind w:left="420" w:right="40" w:firstLine="520"/>
        <w:jc w:val="both"/>
        <w:textAlignment w:val="baseline"/>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i w:val="0"/>
          <w:color w:val="000000"/>
          <w:sz w:val="21"/>
          <w:szCs w:val="21"/>
        </w:rPr>
        <w:t>塔里木盆地是中国面积最大的内陆盆地，盆地内时有地震、滑坡等地质灾害发生。塔里木河是我国最大的内流河，河流中下游河道迁徙摆动频繁。下图示意塔里木河流局部和甲河道附近不同距离样点, 其中 Z1、Z2、Z3、Z4 距河流干流距离依次为 300m、500m、1000m、3000m, Z1附近有大片棉花种植区</w:t>
      </w:r>
      <w:r>
        <w:rPr>
          <w:rFonts w:hint="eastAsia" w:asciiTheme="minorEastAsia" w:hAnsiTheme="minorEastAsia" w:eastAsiaTheme="minorEastAsia" w:cstheme="minorEastAsia"/>
          <w:b w:val="0"/>
          <w:bCs w:val="0"/>
          <w:i w:val="0"/>
          <w:color w:val="000000"/>
          <w:sz w:val="21"/>
          <w:szCs w:val="21"/>
          <w:lang w:eastAsia="zh-CN"/>
        </w:rPr>
        <w:t>。</w:t>
      </w:r>
    </w:p>
    <w:p w14:paraId="4513028F">
      <w:pPr>
        <w:keepNext w:val="0"/>
        <w:keepLines w:val="0"/>
        <w:pageBreakBefore w:val="0"/>
        <w:widowControl w:val="0"/>
        <w:kinsoku/>
        <w:wordWrap/>
        <w:overflowPunct/>
        <w:topLinePunct w:val="0"/>
        <w:autoSpaceDE/>
        <w:autoSpaceDN/>
        <w:bidi w:val="0"/>
        <w:adjustRightInd/>
        <w:snapToGrid/>
        <w:spacing w:before="0" w:after="0" w:line="0" w:lineRule="atLeast"/>
        <w:ind w:left="0" w:right="0"/>
        <w:jc w:val="center"/>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drawing>
          <wp:inline distT="0" distB="0" distL="0" distR="0">
            <wp:extent cx="3937000" cy="1752600"/>
            <wp:effectExtent l="0" t="0" r="0" b="0"/>
            <wp:docPr id="20" name="Draw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Drawing 20"/>
                    <pic:cNvPicPr>
                      <a:picLocks noChangeAspect="1"/>
                    </pic:cNvPicPr>
                  </pic:nvPicPr>
                  <pic:blipFill>
                    <a:blip r:embed="rId14"/>
                    <a:stretch>
                      <a:fillRect/>
                    </a:stretch>
                  </pic:blipFill>
                  <pic:spPr>
                    <a:xfrm>
                      <a:off x="0" y="0"/>
                      <a:ext cx="3937000" cy="1752600"/>
                    </a:xfrm>
                    <a:prstGeom prst="rect">
                      <a:avLst/>
                    </a:prstGeom>
                  </pic:spPr>
                </pic:pic>
              </a:graphicData>
            </a:graphic>
          </wp:inline>
        </w:drawing>
      </w:r>
    </w:p>
    <w:p w14:paraId="5E4599BC">
      <w:pPr>
        <w:keepNext w:val="0"/>
        <w:keepLines w:val="0"/>
        <w:pageBreakBefore w:val="0"/>
        <w:widowControl w:val="0"/>
        <w:kinsoku/>
        <w:wordWrap/>
        <w:overflowPunct/>
        <w:topLinePunct w:val="0"/>
        <w:autoSpaceDE/>
        <w:autoSpaceDN/>
        <w:bidi w:val="0"/>
        <w:adjustRightInd/>
        <w:snapToGrid/>
        <w:spacing w:before="140" w:after="0" w:line="420" w:lineRule="atLeast"/>
        <w:ind w:left="50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(1) 推测塔里木河中下游迁徙摆动频繁的可能原因。  (8分)</w:t>
      </w:r>
    </w:p>
    <w:p w14:paraId="5F16D609">
      <w:pPr>
        <w:keepNext w:val="0"/>
        <w:keepLines w:val="0"/>
        <w:pageBreakBefore w:val="0"/>
        <w:widowControl w:val="0"/>
        <w:kinsoku/>
        <w:wordWrap/>
        <w:overflowPunct/>
        <w:topLinePunct w:val="0"/>
        <w:autoSpaceDE/>
        <w:autoSpaceDN/>
        <w:bidi w:val="0"/>
        <w:adjustRightInd/>
        <w:snapToGrid/>
        <w:spacing w:before="0" w:after="0" w:line="420" w:lineRule="atLeast"/>
        <w:ind w:left="50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(2) 塔里木河中下游周边出现多条带状胡杨林分布区，解释出现这种现象的原因。 (4分)</w:t>
      </w:r>
    </w:p>
    <w:p w14:paraId="420555B9">
      <w:pPr>
        <w:keepNext w:val="0"/>
        <w:keepLines w:val="0"/>
        <w:pageBreakBefore w:val="0"/>
        <w:widowControl w:val="0"/>
        <w:kinsoku/>
        <w:wordWrap/>
        <w:overflowPunct/>
        <w:topLinePunct w:val="0"/>
        <w:autoSpaceDE/>
        <w:autoSpaceDN/>
        <w:bidi w:val="0"/>
        <w:adjustRightInd/>
        <w:snapToGrid/>
        <w:spacing w:before="0" w:after="0" w:line="420" w:lineRule="atLeast"/>
        <w:ind w:left="500" w:right="0"/>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sz w:val="21"/>
          <w:szCs w:val="21"/>
        </w:rPr>
        <w:t>(3) 指出Z1至 Z4 样点附近表层土壤含盐量变化，并任选Z1或Z4采样点简述原因  (6分)</w:t>
      </w:r>
    </w:p>
    <w:sectPr>
      <w:pgSz w:w="11900" w:h="16820"/>
      <w:pgMar w:top="1180" w:right="700" w:bottom="1180" w:left="7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汉仪中等线KW">
    <w:panose1 w:val="01010104010101010101"/>
    <w:charset w:val="86"/>
    <w:family w:val="auto"/>
    <w:pitch w:val="default"/>
    <w:sig w:usb0="800002BF" w:usb1="004F7CFA" w:usb2="00000000" w:usb3="00000000" w:csb0="00040001" w:csb1="00000000"/>
  </w:font>
  <w:font w:name="宋体-简">
    <w:panose1 w:val="02010800040101010101"/>
    <w:charset w:val="86"/>
    <w:family w:val="auto"/>
    <w:pitch w:val="default"/>
    <w:sig w:usb0="00000001" w:usb1="080F0000" w:usb2="00000000"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E56623">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323D580">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6323D580">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compat>
    <w:ulTrailSpace/>
    <w:useFELayout/>
    <w:compatSetting w:name="compatibilityMode" w:uri="http://schemas.microsoft.com/office/word" w:val="15"/>
  </w:compat>
  <w:rsids>
    <w:rsidRoot w:val="00000000"/>
    <w:rsid w:val="E73D4125"/>
    <w:rsid w:val="FFEF65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4</TotalTime>
  <Pages>6</Pages>
  <ScaleCrop>false</ScaleCrop>
  <LinksUpToDate>false</LinksUpToD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2024-12-29T01:48:00Z</dcterms:created>
  <dcterms:modified xsi:type="dcterms:W3CDTF">2024-12-28T17:54:09Z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2052-6.14.0.8924</vt:lpwstr>
  </property>
  <property fmtid="{D5CDD505-2E9C-101B-9397-08002B2CF9AE}" pid="3" name="ICV">
    <vt:lpwstr>2529103560A8248082CA6F67763BA378_42</vt:lpwstr>
  </property>
</Properties>
</file>