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87988A6">
      <w:pPr>
        <w:wordWrap w:val="0"/>
        <w:spacing w:line="540" w:lineRule="atLeast"/>
        <w:jc w:val="center"/>
        <w:textAlignment w:val="baseline"/>
        <w:rPr>
          <w:rFonts w:ascii="Times New Roman" w:hAnsi="Times New Roman" w:eastAsia="黑体" w:cs="Times New Roman"/>
          <w:sz w:val="36"/>
        </w:rPr>
      </w:pPr>
      <w:bookmarkStart w:id="0" w:name="_GoBack"/>
      <w:r>
        <w:rPr>
          <w:rFonts w:ascii="Times New Roman" w:hAnsi="Times New Roman" w:eastAsia="黑体" w:cs="Times New Roman"/>
          <w:color w:val="000000"/>
          <w:sz w:val="36"/>
        </w:rPr>
        <w:t>浙江强基联盟2024年 12月高三联考历史试题</w:t>
      </w:r>
    </w:p>
    <w:bookmarkEnd w:id="0"/>
    <w:p w14:paraId="38E67FFC">
      <w:pPr>
        <w:wordWrap w:val="0"/>
        <w:spacing w:line="220" w:lineRule="exact"/>
        <w:jc w:val="center"/>
        <w:textAlignment w:val="baseline"/>
        <w:rPr>
          <w:rFonts w:hint="eastAsia" w:asciiTheme="majorEastAsia" w:hAnsiTheme="majorEastAsia" w:eastAsiaTheme="majorEastAsia"/>
          <w:sz w:val="22"/>
        </w:rPr>
      </w:pPr>
    </w:p>
    <w:p w14:paraId="21430992">
      <w:pPr>
        <w:wordWrap w:val="0"/>
        <w:spacing w:line="360" w:lineRule="atLeast"/>
        <w:textAlignment w:val="baseline"/>
        <w:rPr>
          <w:rFonts w:hint="eastAsia" w:asciiTheme="majorEastAsia" w:hAnsiTheme="majorEastAsia" w:eastAsiaTheme="majorEastAsia"/>
          <w:b/>
          <w:sz w:val="22"/>
        </w:rPr>
      </w:pPr>
      <w:r>
        <w:rPr>
          <w:rFonts w:cs="宋体" w:asciiTheme="majorEastAsia" w:hAnsiTheme="majorEastAsia" w:eastAsiaTheme="majorEastAsia"/>
          <w:b/>
          <w:color w:val="000000"/>
          <w:sz w:val="22"/>
        </w:rPr>
        <w:t>考生注意：</w:t>
      </w:r>
    </w:p>
    <w:p w14:paraId="64793CBA">
      <w:pPr>
        <w:wordWrap w:val="0"/>
        <w:spacing w:line="360" w:lineRule="atLeast"/>
        <w:ind w:left="460"/>
        <w:textAlignment w:val="baseline"/>
        <w:rPr>
          <w:rFonts w:hint="eastAsia" w:asciiTheme="majorEastAsia" w:hAnsiTheme="majorEastAsia" w:eastAsiaTheme="majorEastAsia"/>
          <w:sz w:val="22"/>
        </w:rPr>
      </w:pPr>
      <w:r>
        <w:rPr>
          <w:rFonts w:ascii="Times New Roman" w:hAnsi="Times New Roman" w:cs="楷体" w:eastAsiaTheme="majorEastAsia"/>
          <w:color w:val="000000"/>
          <w:sz w:val="22"/>
        </w:rPr>
        <w:t>1</w:t>
      </w:r>
      <w:r>
        <w:rPr>
          <w:rFonts w:cs="楷体" w:asciiTheme="majorEastAsia" w:hAnsiTheme="majorEastAsia" w:eastAsiaTheme="majorEastAsia"/>
          <w:color w:val="000000"/>
          <w:sz w:val="22"/>
        </w:rPr>
        <w:t>.本试卷满分</w:t>
      </w:r>
      <w:r>
        <w:rPr>
          <w:rFonts w:ascii="Times New Roman" w:hAnsi="Times New Roman" w:cs="楷体" w:eastAsiaTheme="majorEastAsia"/>
          <w:color w:val="000000"/>
          <w:sz w:val="22"/>
        </w:rPr>
        <w:t>100</w:t>
      </w:r>
      <w:r>
        <w:rPr>
          <w:rFonts w:cs="楷体" w:asciiTheme="majorEastAsia" w:hAnsiTheme="majorEastAsia" w:eastAsiaTheme="majorEastAsia"/>
          <w:color w:val="000000"/>
          <w:sz w:val="22"/>
        </w:rPr>
        <w:t>分，考试时间</w:t>
      </w:r>
      <w:r>
        <w:rPr>
          <w:rFonts w:ascii="Times New Roman" w:hAnsi="Times New Roman" w:cs="楷体" w:eastAsiaTheme="majorEastAsia"/>
          <w:color w:val="000000"/>
          <w:sz w:val="22"/>
        </w:rPr>
        <w:t>90</w:t>
      </w:r>
      <w:r>
        <w:rPr>
          <w:rFonts w:cs="楷体" w:asciiTheme="majorEastAsia" w:hAnsiTheme="majorEastAsia" w:eastAsiaTheme="majorEastAsia"/>
          <w:color w:val="000000"/>
          <w:sz w:val="22"/>
        </w:rPr>
        <w:t>分钟。</w:t>
      </w:r>
    </w:p>
    <w:p w14:paraId="31DCB51A">
      <w:pPr>
        <w:wordWrap w:val="0"/>
        <w:spacing w:line="360" w:lineRule="atLeast"/>
        <w:ind w:left="680" w:hanging="220"/>
        <w:textAlignment w:val="baseline"/>
        <w:rPr>
          <w:rFonts w:hint="eastAsia" w:asciiTheme="majorEastAsia" w:hAnsiTheme="majorEastAsia" w:eastAsiaTheme="majorEastAsia"/>
          <w:sz w:val="22"/>
        </w:rPr>
      </w:pPr>
      <w:r>
        <w:rPr>
          <w:rFonts w:ascii="Times New Roman" w:hAnsi="Times New Roman" w:cs="楷体" w:eastAsiaTheme="majorEastAsia"/>
          <w:color w:val="000000"/>
          <w:sz w:val="22"/>
        </w:rPr>
        <w:t>2</w:t>
      </w:r>
      <w:r>
        <w:rPr>
          <w:rFonts w:cs="楷体" w:asciiTheme="majorEastAsia" w:hAnsiTheme="majorEastAsia" w:eastAsiaTheme="majorEastAsia"/>
          <w:color w:val="000000"/>
          <w:sz w:val="22"/>
        </w:rPr>
        <w:t>.考生作答时，请将答案答在答题卡上。选择题每小题选出答案后，用</w:t>
      </w:r>
      <w:r>
        <w:rPr>
          <w:rFonts w:ascii="Times New Roman" w:hAnsi="Times New Roman" w:cs="楷体" w:eastAsiaTheme="majorEastAsia"/>
          <w:color w:val="000000"/>
          <w:sz w:val="22"/>
        </w:rPr>
        <w:t>2B</w:t>
      </w:r>
      <w:r>
        <w:rPr>
          <w:rFonts w:cs="楷体" w:asciiTheme="majorEastAsia" w:hAnsiTheme="majorEastAsia" w:eastAsiaTheme="majorEastAsia"/>
          <w:color w:val="000000"/>
          <w:sz w:val="22"/>
        </w:rPr>
        <w:t>铅笔把答题卡上对应题目的答案标号涂黑；非选择题请用直径</w:t>
      </w:r>
      <w:r>
        <w:rPr>
          <w:rFonts w:ascii="Times New Roman" w:hAnsi="Times New Roman" w:cs="楷体" w:eastAsiaTheme="majorEastAsia"/>
          <w:color w:val="000000"/>
          <w:sz w:val="22"/>
        </w:rPr>
        <w:t>0</w:t>
      </w:r>
      <w:r>
        <w:rPr>
          <w:rFonts w:cs="楷体" w:asciiTheme="majorEastAsia" w:hAnsiTheme="majorEastAsia" w:eastAsiaTheme="majorEastAsia"/>
          <w:color w:val="000000"/>
          <w:sz w:val="22"/>
        </w:rPr>
        <w:t>.</w:t>
      </w:r>
      <w:r>
        <w:rPr>
          <w:rFonts w:ascii="Times New Roman" w:hAnsi="Times New Roman" w:cs="楷体" w:eastAsiaTheme="majorEastAsia"/>
          <w:color w:val="000000"/>
          <w:sz w:val="22"/>
        </w:rPr>
        <w:t>5</w:t>
      </w:r>
      <w:r>
        <w:rPr>
          <w:rFonts w:cs="楷体" w:asciiTheme="majorEastAsia" w:hAnsiTheme="majorEastAsia" w:eastAsiaTheme="majorEastAsia"/>
          <w:color w:val="000000"/>
          <w:sz w:val="22"/>
        </w:rPr>
        <w:t>毫米黑色墨水签字笔在答题卡上各题的答</w:t>
      </w:r>
      <w:r>
        <w:rPr>
          <w:rFonts w:cs="宋体" w:asciiTheme="majorEastAsia" w:hAnsiTheme="majorEastAsia" w:eastAsiaTheme="majorEastAsia"/>
          <w:color w:val="000000"/>
          <w:sz w:val="22"/>
        </w:rPr>
        <w:t>题区域内作答，</w:t>
      </w:r>
      <w:r>
        <w:rPr>
          <w:rFonts w:cs="宋体" w:asciiTheme="majorEastAsia" w:hAnsiTheme="majorEastAsia" w:eastAsiaTheme="majorEastAsia"/>
          <w:color w:val="000000"/>
          <w:sz w:val="22"/>
          <w:em w:val="dot"/>
        </w:rPr>
        <w:t>超出答题区域书写的答案无效</w:t>
      </w:r>
      <w:r>
        <w:rPr>
          <w:rFonts w:cs="宋体" w:asciiTheme="majorEastAsia" w:hAnsiTheme="majorEastAsia" w:eastAsiaTheme="majorEastAsia"/>
          <w:color w:val="000000"/>
          <w:sz w:val="22"/>
        </w:rPr>
        <w:t>，</w:t>
      </w:r>
      <w:r>
        <w:rPr>
          <w:rFonts w:cs="宋体" w:asciiTheme="majorEastAsia" w:hAnsiTheme="majorEastAsia" w:eastAsiaTheme="majorEastAsia"/>
          <w:color w:val="000000"/>
          <w:sz w:val="22"/>
          <w:em w:val="dot"/>
        </w:rPr>
        <w:t>在试题卷</w:t>
      </w:r>
      <w:r>
        <w:rPr>
          <w:rFonts w:cs="宋体" w:asciiTheme="majorEastAsia" w:hAnsiTheme="majorEastAsia" w:eastAsiaTheme="majorEastAsia"/>
          <w:color w:val="000000"/>
          <w:sz w:val="22"/>
        </w:rPr>
        <w:t>、</w:t>
      </w:r>
      <w:r>
        <w:rPr>
          <w:rFonts w:cs="宋体" w:asciiTheme="majorEastAsia" w:hAnsiTheme="majorEastAsia" w:eastAsiaTheme="majorEastAsia"/>
          <w:color w:val="000000"/>
          <w:sz w:val="22"/>
          <w:em w:val="dot"/>
        </w:rPr>
        <w:t>草稿纸上作答无效</w:t>
      </w:r>
      <w:r>
        <w:rPr>
          <w:rFonts w:cs="宋体" w:asciiTheme="majorEastAsia" w:hAnsiTheme="majorEastAsia" w:eastAsiaTheme="majorEastAsia"/>
          <w:color w:val="000000"/>
          <w:sz w:val="22"/>
        </w:rPr>
        <w:t>。</w:t>
      </w:r>
    </w:p>
    <w:p w14:paraId="31E3DB9D">
      <w:pPr>
        <w:wordWrap w:val="0"/>
        <w:spacing w:line="360" w:lineRule="exact"/>
        <w:textAlignment w:val="baseline"/>
        <w:rPr>
          <w:rFonts w:hint="eastAsia" w:asciiTheme="majorEastAsia" w:hAnsiTheme="majorEastAsia" w:eastAsiaTheme="majorEastAsia"/>
          <w:sz w:val="22"/>
        </w:rPr>
      </w:pPr>
    </w:p>
    <w:p w14:paraId="7FD0E7B7">
      <w:pPr>
        <w:wordWrap w:val="0"/>
        <w:spacing w:line="360" w:lineRule="atLeast"/>
        <w:ind w:left="340" w:hanging="340"/>
        <w:textAlignment w:val="baseline"/>
        <w:rPr>
          <w:rFonts w:hint="eastAsia" w:asciiTheme="majorEastAsia" w:hAnsiTheme="majorEastAsia" w:eastAsiaTheme="majorEastAsia"/>
          <w:b/>
          <w:sz w:val="22"/>
        </w:rPr>
      </w:pPr>
      <w:r>
        <w:rPr>
          <w:rFonts w:cs="宋体" w:asciiTheme="majorEastAsia" w:hAnsiTheme="majorEastAsia" w:eastAsiaTheme="majorEastAsia"/>
          <w:b/>
          <w:color w:val="000000"/>
          <w:sz w:val="22"/>
        </w:rPr>
        <w:t>一、选择题Ⅰ(本大题共</w:t>
      </w:r>
      <w:r>
        <w:rPr>
          <w:rFonts w:ascii="Times New Roman" w:hAnsi="Times New Roman" w:cs="宋体" w:eastAsiaTheme="majorEastAsia"/>
          <w:color w:val="000000"/>
          <w:sz w:val="22"/>
        </w:rPr>
        <w:t>15</w:t>
      </w:r>
      <w:r>
        <w:rPr>
          <w:rFonts w:cs="宋体" w:asciiTheme="majorEastAsia" w:hAnsiTheme="majorEastAsia" w:eastAsiaTheme="majorEastAsia"/>
          <w:b/>
          <w:color w:val="000000"/>
          <w:sz w:val="22"/>
        </w:rPr>
        <w:t>小题，每小题</w:t>
      </w:r>
      <w:r>
        <w:rPr>
          <w:rFonts w:ascii="Times New Roman" w:hAnsi="Times New Roman" w:cs="宋体" w:eastAsiaTheme="majorEastAsia"/>
          <w:color w:val="000000"/>
          <w:sz w:val="22"/>
        </w:rPr>
        <w:t>2</w:t>
      </w:r>
      <w:r>
        <w:rPr>
          <w:rFonts w:cs="宋体" w:asciiTheme="majorEastAsia" w:hAnsiTheme="majorEastAsia" w:eastAsiaTheme="majorEastAsia"/>
          <w:b/>
          <w:color w:val="000000"/>
          <w:sz w:val="22"/>
        </w:rPr>
        <w:t>分，共</w:t>
      </w:r>
      <w:r>
        <w:rPr>
          <w:rFonts w:ascii="Times New Roman" w:hAnsi="Times New Roman" w:cs="宋体" w:eastAsiaTheme="majorEastAsia"/>
          <w:color w:val="000000"/>
          <w:sz w:val="22"/>
        </w:rPr>
        <w:t>30</w:t>
      </w:r>
      <w:r>
        <w:rPr>
          <w:rFonts w:cs="宋体" w:asciiTheme="majorEastAsia" w:hAnsiTheme="majorEastAsia" w:eastAsiaTheme="majorEastAsia"/>
          <w:b/>
          <w:color w:val="000000"/>
          <w:sz w:val="22"/>
        </w:rPr>
        <w:t>分。每小题列出的四个备选项中只有一个是符合题目要求的，不选、多选、错选均不得分)</w:t>
      </w:r>
    </w:p>
    <w:p w14:paraId="1CACA90D">
      <w:pPr>
        <w:wordWrap w:val="0"/>
        <w:spacing w:line="360" w:lineRule="atLeast"/>
        <w:ind w:left="220" w:hanging="220"/>
        <w:textAlignment w:val="baseline"/>
        <w:rPr>
          <w:rFonts w:hint="eastAsia" w:asciiTheme="majorEastAsia" w:hAnsiTheme="majorEastAsia" w:eastAsiaTheme="majorEastAsia"/>
          <w:sz w:val="22"/>
        </w:rPr>
      </w:pPr>
      <w:r>
        <w:rPr>
          <w:rFonts w:ascii="Times New Roman" w:hAnsi="Times New Roman" w:cs="楷体" w:eastAsiaTheme="majorEastAsia"/>
          <w:color w:val="000000"/>
          <w:sz w:val="22"/>
        </w:rPr>
        <w:t>1</w:t>
      </w:r>
      <w:r>
        <w:rPr>
          <w:rFonts w:cs="楷体" w:asciiTheme="majorEastAsia" w:hAnsiTheme="majorEastAsia" w:eastAsiaTheme="majorEastAsia"/>
          <w:color w:val="000000"/>
          <w:sz w:val="22"/>
        </w:rPr>
        <w:t>.四川稻城皮洛遗址海拔超过</w:t>
      </w:r>
      <w:r>
        <w:rPr>
          <w:rFonts w:ascii="Times New Roman" w:hAnsi="Times New Roman" w:cs="楷体" w:eastAsiaTheme="majorEastAsia"/>
          <w:color w:val="000000"/>
          <w:sz w:val="22"/>
        </w:rPr>
        <w:t>3750</w:t>
      </w:r>
      <w:r>
        <w:rPr>
          <w:rFonts w:cs="楷体" w:asciiTheme="majorEastAsia" w:hAnsiTheme="majorEastAsia" w:eastAsiaTheme="majorEastAsia"/>
          <w:color w:val="000000"/>
          <w:sz w:val="22"/>
        </w:rPr>
        <w:t>米，年代可达距今</w:t>
      </w:r>
      <w:r>
        <w:rPr>
          <w:rFonts w:ascii="Times New Roman" w:hAnsi="Times New Roman" w:cs="楷体" w:eastAsiaTheme="majorEastAsia"/>
          <w:color w:val="000000"/>
          <w:sz w:val="22"/>
        </w:rPr>
        <w:t>13</w:t>
      </w:r>
      <w:r>
        <w:rPr>
          <w:rFonts w:cs="楷体" w:asciiTheme="majorEastAsia" w:hAnsiTheme="majorEastAsia" w:eastAsiaTheme="majorEastAsia"/>
          <w:color w:val="000000"/>
          <w:sz w:val="22"/>
        </w:rPr>
        <w:t>万年。遗址最引人注目的是手斧、薄刃斧等精致石器，是目前东亚地区所见海拔最高、最精美、最成熟、最完备的“阿舍利技术”(因最早发现于法国圣阿修尔遗址而得名)遗存。该遗存可佐证</w:t>
      </w:r>
    </w:p>
    <w:p w14:paraId="65307807">
      <w:pPr>
        <w:wordWrap w:val="0"/>
        <w:spacing w:line="360" w:lineRule="atLeast"/>
        <w:textAlignment w:val="baseline"/>
        <w:rPr>
          <w:rFonts w:hint="eastAsia" w:asciiTheme="majorEastAsia" w:hAnsiTheme="majorEastAsia" w:eastAsiaTheme="majorEastAsia"/>
          <w:sz w:val="22"/>
        </w:rPr>
      </w:pPr>
      <w:r>
        <w:rPr>
          <w:rFonts w:cs="楷体" w:asciiTheme="majorEastAsia" w:hAnsiTheme="majorEastAsia" w:eastAsiaTheme="majorEastAsia"/>
          <w:color w:val="000000"/>
          <w:sz w:val="22"/>
        </w:rPr>
        <w:t xml:space="preserve">    </w:t>
      </w:r>
      <w:r>
        <w:rPr>
          <w:rFonts w:ascii="Times New Roman" w:hAnsi="Times New Roman" w:cs="楷体" w:eastAsiaTheme="majorEastAsia"/>
          <w:color w:val="000000"/>
          <w:sz w:val="22"/>
        </w:rPr>
        <w:t>A</w:t>
      </w:r>
      <w:r>
        <w:rPr>
          <w:rFonts w:cs="楷体" w:asciiTheme="majorEastAsia" w:hAnsiTheme="majorEastAsia" w:eastAsiaTheme="majorEastAsia"/>
          <w:color w:val="000000"/>
          <w:sz w:val="22"/>
        </w:rPr>
        <w:t xml:space="preserve">.四川稻城古人类源自法国                </w:t>
      </w:r>
      <w:r>
        <w:rPr>
          <w:rFonts w:ascii="Times New Roman" w:hAnsi="Times New Roman" w:cs="楷体" w:eastAsiaTheme="majorEastAsia"/>
          <w:color w:val="000000"/>
          <w:sz w:val="22"/>
        </w:rPr>
        <w:t>B</w:t>
      </w:r>
      <w:r>
        <w:rPr>
          <w:rFonts w:cs="楷体" w:asciiTheme="majorEastAsia" w:hAnsiTheme="majorEastAsia" w:eastAsiaTheme="majorEastAsia"/>
          <w:color w:val="000000"/>
          <w:sz w:val="22"/>
        </w:rPr>
        <w:t>.石斧制作过程中磨打结合</w:t>
      </w:r>
    </w:p>
    <w:p w14:paraId="16D29410">
      <w:pPr>
        <w:wordWrap w:val="0"/>
        <w:spacing w:before="100" w:line="360" w:lineRule="atLeast"/>
        <w:textAlignment w:val="baseline"/>
        <w:rPr>
          <w:rFonts w:hint="eastAsia" w:asciiTheme="majorEastAsia" w:hAnsiTheme="majorEastAsia" w:eastAsiaTheme="majorEastAsia"/>
          <w:sz w:val="22"/>
        </w:rPr>
      </w:pPr>
      <w:r>
        <w:rPr>
          <w:rFonts w:cs="楷体" w:asciiTheme="majorEastAsia" w:hAnsiTheme="majorEastAsia" w:eastAsiaTheme="majorEastAsia"/>
          <w:color w:val="000000"/>
          <w:sz w:val="22"/>
        </w:rPr>
        <w:t xml:space="preserve">    </w:t>
      </w:r>
      <w:r>
        <w:rPr>
          <w:rFonts w:ascii="Times New Roman" w:hAnsi="Times New Roman" w:cs="楷体" w:eastAsiaTheme="majorEastAsia"/>
          <w:color w:val="000000"/>
          <w:sz w:val="22"/>
        </w:rPr>
        <w:t>C</w:t>
      </w:r>
      <w:r>
        <w:rPr>
          <w:rFonts w:cs="楷体" w:asciiTheme="majorEastAsia" w:hAnsiTheme="majorEastAsia" w:eastAsiaTheme="majorEastAsia"/>
          <w:color w:val="000000"/>
          <w:sz w:val="22"/>
        </w:rPr>
        <w:t xml:space="preserve">.中国与域外可能存在交往                </w:t>
      </w:r>
      <w:r>
        <w:rPr>
          <w:rFonts w:ascii="Times New Roman" w:hAnsi="Times New Roman" w:cs="楷体" w:eastAsiaTheme="majorEastAsia"/>
          <w:color w:val="000000"/>
          <w:sz w:val="22"/>
        </w:rPr>
        <w:t>D</w:t>
      </w:r>
      <w:r>
        <w:rPr>
          <w:rFonts w:cs="楷体" w:asciiTheme="majorEastAsia" w:hAnsiTheme="majorEastAsia" w:eastAsiaTheme="majorEastAsia"/>
          <w:color w:val="000000"/>
          <w:sz w:val="22"/>
        </w:rPr>
        <w:t>.中华文明发展的多元一体</w:t>
      </w:r>
    </w:p>
    <w:p w14:paraId="3337EE62">
      <w:pPr>
        <w:wordWrap w:val="0"/>
        <w:spacing w:line="360" w:lineRule="atLeast"/>
        <w:ind w:left="220" w:right="20" w:hanging="220"/>
        <w:textAlignment w:val="baseline"/>
        <w:rPr>
          <w:rFonts w:hint="eastAsia" w:asciiTheme="majorEastAsia" w:hAnsiTheme="majorEastAsia" w:eastAsiaTheme="majorEastAsia"/>
          <w:sz w:val="22"/>
        </w:rPr>
      </w:pPr>
      <w:r>
        <w:rPr>
          <w:rFonts w:ascii="Times New Roman" w:hAnsi="Times New Roman" w:cs="楷体" w:eastAsiaTheme="majorEastAsia"/>
          <w:color w:val="000000"/>
          <w:sz w:val="22"/>
        </w:rPr>
        <w:t>2</w:t>
      </w:r>
      <w:r>
        <w:rPr>
          <w:rFonts w:cs="楷体" w:asciiTheme="majorEastAsia" w:hAnsiTheme="majorEastAsia" w:eastAsiaTheme="majorEastAsia"/>
          <w:color w:val="000000"/>
          <w:sz w:val="22"/>
        </w:rPr>
        <w:t>.公元前</w:t>
      </w:r>
      <w:r>
        <w:rPr>
          <w:rFonts w:ascii="Times New Roman" w:hAnsi="Times New Roman" w:cs="楷体" w:eastAsiaTheme="majorEastAsia"/>
          <w:color w:val="000000"/>
          <w:sz w:val="22"/>
        </w:rPr>
        <w:t>114</w:t>
      </w:r>
      <w:r>
        <w:rPr>
          <w:rFonts w:cs="楷体" w:asciiTheme="majorEastAsia" w:hAnsiTheme="majorEastAsia" w:eastAsiaTheme="majorEastAsia"/>
          <w:color w:val="000000"/>
          <w:sz w:val="22"/>
        </w:rPr>
        <w:t>年，武帝下令“告缗”，鼓励民间相互告发违反算缗令的行为，以所没收违令商人资财的一半奖给告发人。这一政策</w:t>
      </w:r>
    </w:p>
    <w:p w14:paraId="39D9F4DE">
      <w:pPr>
        <w:wordWrap w:val="0"/>
        <w:spacing w:line="360" w:lineRule="atLeast"/>
        <w:textAlignment w:val="baseline"/>
        <w:rPr>
          <w:rFonts w:hint="eastAsia" w:asciiTheme="majorEastAsia" w:hAnsiTheme="majorEastAsia" w:eastAsiaTheme="majorEastAsia"/>
          <w:sz w:val="22"/>
        </w:rPr>
      </w:pPr>
      <w:r>
        <w:rPr>
          <w:rFonts w:cs="楷体" w:asciiTheme="majorEastAsia" w:hAnsiTheme="majorEastAsia" w:eastAsiaTheme="majorEastAsia"/>
          <w:color w:val="000000"/>
          <w:sz w:val="22"/>
        </w:rPr>
        <w:t xml:space="preserve">    </w:t>
      </w:r>
      <w:r>
        <w:rPr>
          <w:rFonts w:ascii="Times New Roman" w:hAnsi="Times New Roman" w:cs="楷体" w:eastAsiaTheme="majorEastAsia"/>
          <w:color w:val="000000"/>
          <w:sz w:val="22"/>
        </w:rPr>
        <w:t>A</w:t>
      </w:r>
      <w:r>
        <w:rPr>
          <w:rFonts w:cs="楷体" w:asciiTheme="majorEastAsia" w:hAnsiTheme="majorEastAsia" w:eastAsiaTheme="majorEastAsia"/>
          <w:color w:val="000000"/>
          <w:sz w:val="22"/>
        </w:rPr>
        <w:t xml:space="preserve">.增加了国家的财政收入                  </w:t>
      </w:r>
      <w:r>
        <w:rPr>
          <w:rFonts w:ascii="Times New Roman" w:hAnsi="Times New Roman" w:cs="楷体" w:eastAsiaTheme="majorEastAsia"/>
          <w:color w:val="000000"/>
          <w:sz w:val="22"/>
        </w:rPr>
        <w:t>B</w:t>
      </w:r>
      <w:r>
        <w:rPr>
          <w:rFonts w:cs="楷体" w:asciiTheme="majorEastAsia" w:hAnsiTheme="majorEastAsia" w:eastAsiaTheme="majorEastAsia"/>
          <w:color w:val="000000"/>
          <w:sz w:val="22"/>
        </w:rPr>
        <w:t>.减轻了百姓经济负担</w:t>
      </w:r>
    </w:p>
    <w:p w14:paraId="7768CD7B">
      <w:pPr>
        <w:wordWrap w:val="0"/>
        <w:spacing w:line="360" w:lineRule="atLeast"/>
        <w:textAlignment w:val="baseline"/>
        <w:rPr>
          <w:rFonts w:hint="eastAsia" w:asciiTheme="majorEastAsia" w:hAnsiTheme="majorEastAsia" w:eastAsiaTheme="majorEastAsia"/>
          <w:sz w:val="22"/>
        </w:rPr>
      </w:pPr>
      <w:r>
        <w:rPr>
          <w:rFonts w:cs="楷体" w:asciiTheme="majorEastAsia" w:hAnsiTheme="majorEastAsia" w:eastAsiaTheme="majorEastAsia"/>
          <w:color w:val="000000"/>
          <w:sz w:val="22"/>
        </w:rPr>
        <w:t xml:space="preserve">    </w:t>
      </w:r>
      <w:r>
        <w:rPr>
          <w:rFonts w:ascii="Times New Roman" w:hAnsi="Times New Roman" w:cs="楷体" w:eastAsiaTheme="majorEastAsia"/>
          <w:color w:val="000000"/>
          <w:sz w:val="22"/>
        </w:rPr>
        <w:t>C</w:t>
      </w:r>
      <w:r>
        <w:rPr>
          <w:rFonts w:cs="楷体" w:asciiTheme="majorEastAsia" w:hAnsiTheme="majorEastAsia" w:eastAsiaTheme="majorEastAsia"/>
          <w:color w:val="000000"/>
          <w:sz w:val="22"/>
        </w:rPr>
        <w:t xml:space="preserve">.加剧了土地兼并的现象                  </w:t>
      </w:r>
      <w:r>
        <w:rPr>
          <w:rFonts w:ascii="Times New Roman" w:hAnsi="Times New Roman" w:cs="楷体" w:eastAsiaTheme="majorEastAsia"/>
          <w:color w:val="000000"/>
          <w:sz w:val="22"/>
        </w:rPr>
        <w:t>D</w:t>
      </w:r>
      <w:r>
        <w:rPr>
          <w:rFonts w:cs="楷体" w:asciiTheme="majorEastAsia" w:hAnsiTheme="majorEastAsia" w:eastAsiaTheme="majorEastAsia"/>
          <w:color w:val="000000"/>
          <w:sz w:val="22"/>
        </w:rPr>
        <w:t>.放松了对社会的控制</w:t>
      </w:r>
    </w:p>
    <w:p w14:paraId="1DCA4E7B">
      <w:pPr>
        <w:wordWrap w:val="0"/>
        <w:spacing w:line="360" w:lineRule="atLeast"/>
        <w:ind w:left="220" w:right="20" w:hanging="220"/>
        <w:textAlignment w:val="baseline"/>
        <w:rPr>
          <w:rFonts w:hint="eastAsia" w:asciiTheme="majorEastAsia" w:hAnsiTheme="majorEastAsia" w:eastAsiaTheme="majorEastAsia"/>
          <w:sz w:val="22"/>
        </w:rPr>
      </w:pPr>
      <w:r>
        <w:rPr>
          <w:rFonts w:ascii="Times New Roman" w:hAnsi="Times New Roman" w:cs="楷体" w:eastAsiaTheme="majorEastAsia"/>
          <w:color w:val="000000"/>
          <w:sz w:val="22"/>
        </w:rPr>
        <w:t>3</w:t>
      </w:r>
      <w:r>
        <w:rPr>
          <w:rFonts w:cs="楷体" w:asciiTheme="majorEastAsia" w:hAnsiTheme="majorEastAsia" w:eastAsiaTheme="majorEastAsia"/>
          <w:color w:val="000000"/>
          <w:sz w:val="22"/>
        </w:rPr>
        <w:t>.《资治通鉴》里曾记载，魏征劝谏唐太宗“偃武修文，中国既安，四夷自服”。下列措施符合魏征理念的是</w:t>
      </w:r>
    </w:p>
    <w:p w14:paraId="3E8CF080">
      <w:pPr>
        <w:wordWrap w:val="0"/>
        <w:spacing w:line="360" w:lineRule="atLeast"/>
        <w:textAlignment w:val="baseline"/>
        <w:rPr>
          <w:rFonts w:hint="eastAsia" w:asciiTheme="majorEastAsia" w:hAnsiTheme="majorEastAsia" w:eastAsiaTheme="majorEastAsia"/>
          <w:sz w:val="22"/>
        </w:rPr>
      </w:pPr>
      <w:r>
        <w:rPr>
          <w:rFonts w:cs="楷体" w:asciiTheme="majorEastAsia" w:hAnsiTheme="majorEastAsia" w:eastAsiaTheme="majorEastAsia"/>
          <w:color w:val="000000"/>
          <w:sz w:val="22"/>
        </w:rPr>
        <w:t xml:space="preserve">  ①劝课农桑                                ②戒奢从俭</w:t>
      </w:r>
    </w:p>
    <w:p w14:paraId="794F0B26">
      <w:pPr>
        <w:wordWrap w:val="0"/>
        <w:spacing w:before="100" w:line="360" w:lineRule="atLeast"/>
        <w:textAlignment w:val="baseline"/>
        <w:rPr>
          <w:rFonts w:hint="eastAsia" w:asciiTheme="majorEastAsia" w:hAnsiTheme="majorEastAsia" w:eastAsiaTheme="majorEastAsia"/>
          <w:sz w:val="22"/>
        </w:rPr>
      </w:pPr>
      <w:r>
        <w:rPr>
          <w:rFonts w:cs="楷体" w:asciiTheme="majorEastAsia" w:hAnsiTheme="majorEastAsia" w:eastAsiaTheme="majorEastAsia"/>
          <w:color w:val="000000"/>
          <w:sz w:val="22"/>
        </w:rPr>
        <w:t xml:space="preserve">  ③西征突厥                                ④轻徭薄赋</w:t>
      </w:r>
    </w:p>
    <w:p w14:paraId="1F9F1E9B">
      <w:pPr>
        <w:wordWrap w:val="0"/>
        <w:spacing w:before="100" w:line="360" w:lineRule="atLeast"/>
        <w:textAlignment w:val="baseline"/>
        <w:rPr>
          <w:rFonts w:hint="eastAsia" w:asciiTheme="majorEastAsia" w:hAnsiTheme="majorEastAsia" w:eastAsiaTheme="majorEastAsia"/>
          <w:sz w:val="22"/>
        </w:rPr>
      </w:pPr>
      <w:r>
        <w:rPr>
          <w:rFonts w:cs="楷体" w:asciiTheme="majorEastAsia" w:hAnsiTheme="majorEastAsia" w:eastAsiaTheme="majorEastAsia"/>
          <w:color w:val="000000"/>
          <w:sz w:val="22"/>
        </w:rPr>
        <w:t xml:space="preserve">   </w:t>
      </w:r>
      <w:r>
        <w:rPr>
          <w:rFonts w:ascii="Times New Roman" w:hAnsi="Times New Roman" w:cs="楷体" w:eastAsiaTheme="majorEastAsia"/>
          <w:color w:val="000000"/>
          <w:sz w:val="22"/>
        </w:rPr>
        <w:t>A</w:t>
      </w:r>
      <w:r>
        <w:rPr>
          <w:rFonts w:cs="楷体" w:asciiTheme="majorEastAsia" w:hAnsiTheme="majorEastAsia" w:eastAsiaTheme="majorEastAsia"/>
          <w:color w:val="000000"/>
          <w:sz w:val="22"/>
        </w:rPr>
        <w:t xml:space="preserve">.①②③                            </w:t>
      </w:r>
      <w:r>
        <w:rPr>
          <w:rFonts w:ascii="Times New Roman" w:hAnsi="Times New Roman" w:cs="楷体" w:eastAsiaTheme="majorEastAsia"/>
          <w:color w:val="000000"/>
          <w:sz w:val="22"/>
        </w:rPr>
        <w:t>B</w:t>
      </w:r>
      <w:r>
        <w:rPr>
          <w:rFonts w:cs="楷体" w:asciiTheme="majorEastAsia" w:hAnsiTheme="majorEastAsia" w:eastAsiaTheme="majorEastAsia"/>
          <w:color w:val="000000"/>
          <w:sz w:val="22"/>
        </w:rPr>
        <w:t>.①②④</w:t>
      </w:r>
    </w:p>
    <w:p w14:paraId="5A91F077">
      <w:pPr>
        <w:wordWrap w:val="0"/>
        <w:spacing w:before="100" w:line="360" w:lineRule="atLeast"/>
        <w:textAlignment w:val="baseline"/>
        <w:rPr>
          <w:rFonts w:hint="eastAsia" w:asciiTheme="majorEastAsia" w:hAnsiTheme="majorEastAsia" w:eastAsiaTheme="majorEastAsia"/>
          <w:sz w:val="22"/>
        </w:rPr>
      </w:pPr>
      <w:r>
        <w:rPr>
          <w:rFonts w:cs="楷体" w:asciiTheme="majorEastAsia" w:hAnsiTheme="majorEastAsia" w:eastAsiaTheme="majorEastAsia"/>
          <w:color w:val="000000"/>
          <w:sz w:val="22"/>
        </w:rPr>
        <w:t xml:space="preserve">   </w:t>
      </w:r>
      <w:r>
        <w:rPr>
          <w:rFonts w:ascii="Times New Roman" w:hAnsi="Times New Roman" w:cs="楷体" w:eastAsiaTheme="majorEastAsia"/>
          <w:color w:val="000000"/>
          <w:sz w:val="22"/>
        </w:rPr>
        <w:t>C</w:t>
      </w:r>
      <w:r>
        <w:rPr>
          <w:rFonts w:cs="楷体" w:asciiTheme="majorEastAsia" w:hAnsiTheme="majorEastAsia" w:eastAsiaTheme="majorEastAsia"/>
          <w:color w:val="000000"/>
          <w:sz w:val="22"/>
        </w:rPr>
        <w:t xml:space="preserve">.①③④                            </w:t>
      </w:r>
      <w:r>
        <w:rPr>
          <w:rFonts w:ascii="Times New Roman" w:hAnsi="Times New Roman" w:cs="楷体" w:eastAsiaTheme="majorEastAsia"/>
          <w:color w:val="000000"/>
          <w:sz w:val="22"/>
        </w:rPr>
        <w:t>D</w:t>
      </w:r>
      <w:r>
        <w:rPr>
          <w:rFonts w:cs="楷体" w:asciiTheme="majorEastAsia" w:hAnsiTheme="majorEastAsia" w:eastAsiaTheme="majorEastAsia"/>
          <w:color w:val="000000"/>
          <w:sz w:val="22"/>
        </w:rPr>
        <w:t>.②③④</w:t>
      </w:r>
    </w:p>
    <w:p w14:paraId="2B09A90A">
      <w:pPr>
        <w:wordWrap w:val="0"/>
        <w:spacing w:line="360" w:lineRule="atLeast"/>
        <w:ind w:left="220" w:right="40" w:hanging="220"/>
        <w:textAlignment w:val="baseline"/>
        <w:rPr>
          <w:rFonts w:hint="eastAsia" w:asciiTheme="majorEastAsia" w:hAnsiTheme="majorEastAsia" w:eastAsiaTheme="majorEastAsia"/>
          <w:sz w:val="22"/>
        </w:rPr>
      </w:pPr>
      <w:r>
        <w:rPr>
          <w:rFonts w:ascii="Times New Roman" w:hAnsi="Times New Roman" w:cs="楷体" w:eastAsiaTheme="majorEastAsia"/>
          <w:color w:val="000000"/>
          <w:sz w:val="22"/>
        </w:rPr>
        <w:t>4</w:t>
      </w:r>
      <w:r>
        <w:rPr>
          <w:rFonts w:cs="楷体" w:asciiTheme="majorEastAsia" w:hAnsiTheme="majorEastAsia" w:eastAsiaTheme="majorEastAsia"/>
          <w:color w:val="000000"/>
          <w:sz w:val="22"/>
        </w:rPr>
        <w:t>.黄宗羲在《原君》中提及君主“视天下为莫大之产业，传之子孙，受享无穷”“今也以君为主，天下为客，凡天下之无地而得安宁者，为君也”。由此可见，黄宗羲</w:t>
      </w:r>
    </w:p>
    <w:p w14:paraId="6C604383">
      <w:pPr>
        <w:wordWrap w:val="0"/>
        <w:spacing w:line="360" w:lineRule="atLeast"/>
        <w:textAlignment w:val="baseline"/>
        <w:rPr>
          <w:rFonts w:hint="eastAsia" w:asciiTheme="majorEastAsia" w:hAnsiTheme="majorEastAsia" w:eastAsiaTheme="majorEastAsia"/>
          <w:sz w:val="22"/>
        </w:rPr>
      </w:pPr>
      <w:r>
        <w:rPr>
          <w:rFonts w:cs="楷体" w:asciiTheme="majorEastAsia" w:hAnsiTheme="majorEastAsia" w:eastAsiaTheme="majorEastAsia"/>
          <w:color w:val="000000"/>
          <w:sz w:val="22"/>
        </w:rPr>
        <w:t xml:space="preserve">    </w:t>
      </w:r>
      <w:r>
        <w:rPr>
          <w:rFonts w:ascii="Times New Roman" w:hAnsi="Times New Roman" w:cs="楷体" w:eastAsiaTheme="majorEastAsia"/>
          <w:color w:val="000000"/>
          <w:sz w:val="22"/>
        </w:rPr>
        <w:t>A</w:t>
      </w:r>
      <w:r>
        <w:rPr>
          <w:rFonts w:cs="楷体" w:asciiTheme="majorEastAsia" w:hAnsiTheme="majorEastAsia" w:eastAsiaTheme="majorEastAsia"/>
          <w:color w:val="000000"/>
          <w:sz w:val="22"/>
        </w:rPr>
        <w:t xml:space="preserve">.提倡个性自由                          </w:t>
      </w:r>
      <w:r>
        <w:rPr>
          <w:rFonts w:ascii="Times New Roman" w:hAnsi="Times New Roman" w:cs="楷体" w:eastAsiaTheme="majorEastAsia"/>
          <w:color w:val="000000"/>
          <w:sz w:val="22"/>
        </w:rPr>
        <w:t>B</w:t>
      </w:r>
      <w:r>
        <w:rPr>
          <w:rFonts w:cs="楷体" w:asciiTheme="majorEastAsia" w:hAnsiTheme="majorEastAsia" w:eastAsiaTheme="majorEastAsia"/>
          <w:color w:val="000000"/>
          <w:sz w:val="22"/>
        </w:rPr>
        <w:t>.主张工商皆本</w:t>
      </w:r>
    </w:p>
    <w:p w14:paraId="0C43B8C9">
      <w:pPr>
        <w:wordWrap w:val="0"/>
        <w:spacing w:line="360" w:lineRule="atLeast"/>
        <w:textAlignment w:val="baseline"/>
        <w:rPr>
          <w:rFonts w:hint="eastAsia" w:asciiTheme="majorEastAsia" w:hAnsiTheme="majorEastAsia" w:eastAsiaTheme="majorEastAsia"/>
          <w:sz w:val="22"/>
        </w:rPr>
      </w:pPr>
      <w:r>
        <w:rPr>
          <w:rFonts w:cs="楷体" w:asciiTheme="majorEastAsia" w:hAnsiTheme="majorEastAsia" w:eastAsiaTheme="majorEastAsia"/>
          <w:color w:val="000000"/>
          <w:sz w:val="22"/>
        </w:rPr>
        <w:t xml:space="preserve">    </w:t>
      </w:r>
      <w:r>
        <w:rPr>
          <w:rFonts w:ascii="Times New Roman" w:hAnsi="Times New Roman" w:cs="楷体" w:eastAsiaTheme="majorEastAsia"/>
          <w:color w:val="000000"/>
          <w:sz w:val="22"/>
        </w:rPr>
        <w:t>C</w:t>
      </w:r>
      <w:r>
        <w:rPr>
          <w:rFonts w:cs="楷体" w:asciiTheme="majorEastAsia" w:hAnsiTheme="majorEastAsia" w:eastAsiaTheme="majorEastAsia"/>
          <w:color w:val="000000"/>
          <w:sz w:val="22"/>
        </w:rPr>
        <w:t xml:space="preserve">.批判君主专制                          </w:t>
      </w:r>
      <w:r>
        <w:rPr>
          <w:rFonts w:ascii="Times New Roman" w:hAnsi="Times New Roman" w:cs="楷体" w:eastAsiaTheme="majorEastAsia"/>
          <w:color w:val="000000"/>
          <w:sz w:val="22"/>
        </w:rPr>
        <w:t>D</w:t>
      </w:r>
      <w:r>
        <w:rPr>
          <w:rFonts w:cs="楷体" w:asciiTheme="majorEastAsia" w:hAnsiTheme="majorEastAsia" w:eastAsiaTheme="majorEastAsia"/>
          <w:color w:val="000000"/>
          <w:sz w:val="22"/>
        </w:rPr>
        <w:t>.追求民主平等</w:t>
      </w:r>
    </w:p>
    <w:p w14:paraId="1589D0DC">
      <w:pPr>
        <w:wordWrap w:val="0"/>
        <w:spacing w:line="140" w:lineRule="exact"/>
        <w:textAlignment w:val="baseline"/>
        <w:rPr>
          <w:rFonts w:hint="eastAsia" w:asciiTheme="majorEastAsia" w:hAnsiTheme="majorEastAsia" w:eastAsiaTheme="majorEastAsia"/>
          <w:sz w:val="22"/>
        </w:rPr>
      </w:pPr>
    </w:p>
    <w:p w14:paraId="293DA1A5">
      <w:pPr>
        <w:wordWrap w:val="0"/>
        <w:spacing w:line="360" w:lineRule="atLeast"/>
        <w:ind w:left="220" w:hanging="220"/>
        <w:textAlignment w:val="baseline"/>
        <w:rPr>
          <w:rFonts w:hint="eastAsia" w:asciiTheme="majorEastAsia" w:hAnsiTheme="majorEastAsia" w:eastAsiaTheme="majorEastAsia"/>
          <w:sz w:val="22"/>
        </w:rPr>
      </w:pPr>
      <w:r>
        <w:rPr>
          <w:rFonts w:ascii="Times New Roman" w:hAnsi="Times New Roman" w:cs="仿宋" w:eastAsiaTheme="majorEastAsia"/>
          <w:color w:val="000000"/>
          <w:sz w:val="22"/>
        </w:rPr>
        <w:t>5</w:t>
      </w:r>
      <w:r>
        <w:rPr>
          <w:rFonts w:cs="仿宋" w:asciiTheme="majorEastAsia" w:hAnsiTheme="majorEastAsia" w:eastAsiaTheme="majorEastAsia"/>
          <w:color w:val="000000"/>
          <w:sz w:val="22"/>
        </w:rPr>
        <w:t>.光绪三十四年七月颁布的《钦定宪法大纲》中遍布各种“议院不得干预”“皆非议院所得干预”“不付议院议决”“议院不得置议”等等条款。这说明</w:t>
      </w:r>
    </w:p>
    <w:p w14:paraId="4F00F3FE">
      <w:pPr>
        <w:wordWrap w:val="0"/>
        <w:spacing w:before="120" w:line="360" w:lineRule="atLeast"/>
        <w:textAlignment w:val="baseline"/>
        <w:rPr>
          <w:rFonts w:hint="eastAsia" w:asciiTheme="majorEastAsia" w:hAnsiTheme="majorEastAsia" w:eastAsiaTheme="majorEastAsia"/>
          <w:sz w:val="22"/>
        </w:rPr>
      </w:pPr>
      <w:r>
        <w:rPr>
          <w:rFonts w:cs="仿宋" w:asciiTheme="majorEastAsia" w:hAnsiTheme="majorEastAsia" w:eastAsiaTheme="majorEastAsia"/>
          <w:color w:val="000000"/>
          <w:sz w:val="22"/>
        </w:rPr>
        <w:t xml:space="preserve">    </w:t>
      </w:r>
      <w:r>
        <w:rPr>
          <w:rFonts w:ascii="Times New Roman" w:hAnsi="Times New Roman" w:cs="仿宋" w:eastAsiaTheme="majorEastAsia"/>
          <w:color w:val="000000"/>
          <w:sz w:val="22"/>
        </w:rPr>
        <w:t>A</w:t>
      </w:r>
      <w:r>
        <w:rPr>
          <w:rFonts w:cs="仿宋" w:asciiTheme="majorEastAsia" w:hAnsiTheme="majorEastAsia" w:eastAsiaTheme="majorEastAsia"/>
          <w:color w:val="000000"/>
          <w:sz w:val="22"/>
        </w:rPr>
        <w:t xml:space="preserve">.政党政治名存实亡                        </w:t>
      </w:r>
      <w:r>
        <w:rPr>
          <w:rFonts w:ascii="Times New Roman" w:hAnsi="Times New Roman" w:cs="仿宋" w:eastAsiaTheme="majorEastAsia"/>
          <w:color w:val="000000"/>
          <w:sz w:val="22"/>
        </w:rPr>
        <w:t>B</w:t>
      </w:r>
      <w:r>
        <w:rPr>
          <w:rFonts w:cs="仿宋" w:asciiTheme="majorEastAsia" w:hAnsiTheme="majorEastAsia" w:eastAsiaTheme="majorEastAsia"/>
          <w:color w:val="000000"/>
          <w:sz w:val="22"/>
        </w:rPr>
        <w:t>.专制政体寿终正寝</w:t>
      </w:r>
    </w:p>
    <w:p w14:paraId="13188394">
      <w:pPr>
        <w:wordWrap w:val="0"/>
        <w:spacing w:before="100" w:line="360" w:lineRule="atLeast"/>
        <w:textAlignment w:val="baseline"/>
        <w:rPr>
          <w:rFonts w:hint="eastAsia" w:asciiTheme="majorEastAsia" w:hAnsiTheme="majorEastAsia" w:eastAsiaTheme="majorEastAsia"/>
          <w:sz w:val="22"/>
        </w:rPr>
      </w:pPr>
      <w:r>
        <w:rPr>
          <w:rFonts w:cs="仿宋" w:asciiTheme="majorEastAsia" w:hAnsiTheme="majorEastAsia" w:eastAsiaTheme="majorEastAsia"/>
          <w:color w:val="000000"/>
          <w:sz w:val="22"/>
        </w:rPr>
        <w:t xml:space="preserve">    </w:t>
      </w:r>
      <w:r>
        <w:rPr>
          <w:rFonts w:ascii="Times New Roman" w:hAnsi="Times New Roman" w:cs="仿宋" w:eastAsiaTheme="majorEastAsia"/>
          <w:color w:val="000000"/>
          <w:sz w:val="22"/>
        </w:rPr>
        <w:t>C</w:t>
      </w:r>
      <w:r>
        <w:rPr>
          <w:rFonts w:cs="仿宋" w:asciiTheme="majorEastAsia" w:hAnsiTheme="majorEastAsia" w:eastAsiaTheme="majorEastAsia"/>
          <w:color w:val="000000"/>
          <w:sz w:val="22"/>
        </w:rPr>
        <w:t xml:space="preserve">.暴力革命势在必行                        </w:t>
      </w:r>
      <w:r>
        <w:rPr>
          <w:rFonts w:ascii="Times New Roman" w:hAnsi="Times New Roman" w:cs="仿宋" w:eastAsiaTheme="majorEastAsia"/>
          <w:color w:val="000000"/>
          <w:sz w:val="22"/>
        </w:rPr>
        <w:t>D</w:t>
      </w:r>
      <w:r>
        <w:rPr>
          <w:rFonts w:cs="仿宋" w:asciiTheme="majorEastAsia" w:hAnsiTheme="majorEastAsia" w:eastAsiaTheme="majorEastAsia"/>
          <w:color w:val="000000"/>
          <w:sz w:val="22"/>
        </w:rPr>
        <w:t>.共和观念深入人心</w:t>
      </w:r>
    </w:p>
    <w:p w14:paraId="4020BABD">
      <w:pPr>
        <w:wordWrap w:val="0"/>
        <w:spacing w:before="100" w:line="360" w:lineRule="atLeast"/>
        <w:ind w:left="220" w:hanging="220"/>
        <w:textAlignment w:val="baseline"/>
        <w:rPr>
          <w:rFonts w:hint="eastAsia" w:asciiTheme="majorEastAsia" w:hAnsiTheme="majorEastAsia" w:eastAsiaTheme="majorEastAsia"/>
          <w:sz w:val="22"/>
        </w:rPr>
      </w:pPr>
      <w:r>
        <w:rPr>
          <w:rFonts w:ascii="Times New Roman" w:hAnsi="Times New Roman" w:cs="仿宋" w:eastAsiaTheme="majorEastAsia"/>
          <w:color w:val="000000"/>
          <w:sz w:val="22"/>
        </w:rPr>
        <w:t>6</w:t>
      </w:r>
      <w:r>
        <w:rPr>
          <w:rFonts w:cs="仿宋" w:asciiTheme="majorEastAsia" w:hAnsiTheme="majorEastAsia" w:eastAsiaTheme="majorEastAsia"/>
          <w:color w:val="000000"/>
          <w:sz w:val="22"/>
        </w:rPr>
        <w:t>.毛泽东曾指出：“从一九二四年参加黄埔军事学校开始，已进到了新的阶段，开始懂得军事的重要了。经过援助国民党的广东战争和北伐战争，党已掌握了一部分军队。”可见，国民革命</w:t>
      </w:r>
    </w:p>
    <w:p w14:paraId="73B33A34">
      <w:pPr>
        <w:wordWrap w:val="0"/>
        <w:spacing w:before="100" w:line="360" w:lineRule="atLeast"/>
        <w:textAlignment w:val="baseline"/>
        <w:rPr>
          <w:rFonts w:hint="eastAsia" w:asciiTheme="majorEastAsia" w:hAnsiTheme="majorEastAsia" w:eastAsiaTheme="majorEastAsia"/>
          <w:sz w:val="22"/>
        </w:rPr>
      </w:pPr>
      <w:r>
        <w:rPr>
          <w:rFonts w:cs="仿宋" w:asciiTheme="majorEastAsia" w:hAnsiTheme="majorEastAsia" w:eastAsiaTheme="majorEastAsia"/>
          <w:color w:val="000000"/>
          <w:sz w:val="22"/>
        </w:rPr>
        <w:t xml:space="preserve">    </w:t>
      </w:r>
      <w:r>
        <w:rPr>
          <w:rFonts w:ascii="Times New Roman" w:hAnsi="Times New Roman" w:cs="仿宋" w:eastAsiaTheme="majorEastAsia"/>
          <w:color w:val="000000"/>
          <w:sz w:val="22"/>
        </w:rPr>
        <w:t>A</w:t>
      </w:r>
      <w:r>
        <w:rPr>
          <w:rFonts w:cs="仿宋" w:asciiTheme="majorEastAsia" w:hAnsiTheme="majorEastAsia" w:eastAsiaTheme="majorEastAsia"/>
          <w:color w:val="000000"/>
          <w:sz w:val="22"/>
        </w:rPr>
        <w:t xml:space="preserve">.基本推翻了北洋军阀的统治                </w:t>
      </w:r>
      <w:r>
        <w:rPr>
          <w:rFonts w:ascii="Times New Roman" w:hAnsi="Times New Roman" w:cs="仿宋" w:eastAsiaTheme="majorEastAsia"/>
          <w:color w:val="000000"/>
          <w:sz w:val="22"/>
        </w:rPr>
        <w:t>B</w:t>
      </w:r>
      <w:r>
        <w:rPr>
          <w:rFonts w:cs="仿宋" w:asciiTheme="majorEastAsia" w:hAnsiTheme="majorEastAsia" w:eastAsiaTheme="majorEastAsia"/>
          <w:color w:val="000000"/>
          <w:sz w:val="22"/>
        </w:rPr>
        <w:t>.是国共合作共同抗击侵略的典范</w:t>
      </w:r>
    </w:p>
    <w:p w14:paraId="2654FE50">
      <w:pPr>
        <w:wordWrap w:val="0"/>
        <w:spacing w:before="100" w:line="360" w:lineRule="atLeast"/>
        <w:textAlignment w:val="baseline"/>
        <w:rPr>
          <w:rFonts w:hint="eastAsia" w:asciiTheme="majorEastAsia" w:hAnsiTheme="majorEastAsia" w:eastAsiaTheme="majorEastAsia"/>
          <w:sz w:val="22"/>
        </w:rPr>
      </w:pPr>
      <w:r>
        <w:rPr>
          <w:rFonts w:cs="仿宋" w:asciiTheme="majorEastAsia" w:hAnsiTheme="majorEastAsia" w:eastAsiaTheme="majorEastAsia"/>
          <w:color w:val="000000"/>
          <w:sz w:val="22"/>
        </w:rPr>
        <w:t xml:space="preserve">    </w:t>
      </w:r>
      <w:r>
        <w:rPr>
          <w:rFonts w:ascii="Times New Roman" w:hAnsi="Times New Roman" w:cs="仿宋" w:eastAsiaTheme="majorEastAsia"/>
          <w:color w:val="000000"/>
          <w:sz w:val="22"/>
        </w:rPr>
        <w:t>C</w:t>
      </w:r>
      <w:r>
        <w:rPr>
          <w:rFonts w:cs="仿宋" w:asciiTheme="majorEastAsia" w:hAnsiTheme="majorEastAsia" w:eastAsiaTheme="majorEastAsia"/>
          <w:color w:val="000000"/>
          <w:sz w:val="22"/>
        </w:rPr>
        <w:t xml:space="preserve">.为南昌起义准备了军事武装                </w:t>
      </w:r>
      <w:r>
        <w:rPr>
          <w:rFonts w:ascii="Times New Roman" w:hAnsi="Times New Roman" w:cs="仿宋" w:eastAsiaTheme="majorEastAsia"/>
          <w:color w:val="000000"/>
          <w:sz w:val="22"/>
        </w:rPr>
        <w:t>D</w:t>
      </w:r>
      <w:r>
        <w:rPr>
          <w:rFonts w:cs="仿宋" w:asciiTheme="majorEastAsia" w:hAnsiTheme="majorEastAsia" w:eastAsiaTheme="majorEastAsia"/>
          <w:color w:val="000000"/>
          <w:sz w:val="22"/>
        </w:rPr>
        <w:t>.是中国共产党创建人民军队的开始</w:t>
      </w:r>
    </w:p>
    <w:p w14:paraId="1848F38A">
      <w:pPr>
        <w:wordWrap w:val="0"/>
        <w:spacing w:before="100" w:line="360" w:lineRule="atLeast"/>
        <w:ind w:left="220" w:hanging="220"/>
        <w:textAlignment w:val="baseline"/>
        <w:rPr>
          <w:rFonts w:hint="eastAsia" w:asciiTheme="majorEastAsia" w:hAnsiTheme="majorEastAsia" w:eastAsiaTheme="majorEastAsia"/>
          <w:sz w:val="22"/>
        </w:rPr>
      </w:pPr>
      <w:r>
        <w:rPr>
          <w:rFonts w:ascii="Times New Roman" w:hAnsi="Times New Roman" w:cs="仿宋" w:eastAsiaTheme="majorEastAsia"/>
          <w:color w:val="000000"/>
          <w:sz w:val="22"/>
        </w:rPr>
        <w:t>7</w:t>
      </w:r>
      <w:r>
        <w:rPr>
          <w:rFonts w:cs="仿宋" w:asciiTheme="majorEastAsia" w:hAnsiTheme="majorEastAsia" w:eastAsiaTheme="majorEastAsia"/>
          <w:color w:val="000000"/>
          <w:sz w:val="22"/>
        </w:rPr>
        <w:t>.</w:t>
      </w:r>
      <w:r>
        <w:rPr>
          <w:rFonts w:ascii="Times New Roman" w:hAnsi="Times New Roman" w:cs="仿宋" w:eastAsiaTheme="majorEastAsia"/>
          <w:color w:val="000000"/>
          <w:sz w:val="22"/>
        </w:rPr>
        <w:t>1937</w:t>
      </w:r>
      <w:r>
        <w:rPr>
          <w:rFonts w:cs="仿宋" w:asciiTheme="majorEastAsia" w:hAnsiTheme="majorEastAsia" w:eastAsiaTheme="majorEastAsia"/>
          <w:color w:val="000000"/>
          <w:sz w:val="22"/>
        </w:rPr>
        <w:t>年</w:t>
      </w:r>
      <w:r>
        <w:rPr>
          <w:rFonts w:ascii="Times New Roman" w:hAnsi="Times New Roman" w:cs="仿宋" w:eastAsiaTheme="majorEastAsia"/>
          <w:color w:val="000000"/>
          <w:sz w:val="22"/>
        </w:rPr>
        <w:t>7</w:t>
      </w:r>
      <w:r>
        <w:rPr>
          <w:rFonts w:cs="仿宋" w:asciiTheme="majorEastAsia" w:hAnsiTheme="majorEastAsia" w:eastAsiaTheme="majorEastAsia"/>
          <w:color w:val="000000"/>
          <w:sz w:val="22"/>
        </w:rPr>
        <w:t>月初，日军的侵略气焰日盛，面对如此局面，中国共产党起草了一个新的纲领性文件，并在七七事变后由中央通讯社向全社会公布。下列项中，</w:t>
      </w:r>
      <w:r>
        <w:rPr>
          <w:rFonts w:cs="仿宋" w:asciiTheme="majorEastAsia" w:hAnsiTheme="majorEastAsia" w:eastAsiaTheme="majorEastAsia"/>
          <w:color w:val="000000"/>
          <w:sz w:val="22"/>
          <w:em w:val="dot"/>
        </w:rPr>
        <w:t>不属于</w:t>
      </w:r>
      <w:r>
        <w:rPr>
          <w:rFonts w:cs="仿宋" w:asciiTheme="majorEastAsia" w:hAnsiTheme="majorEastAsia" w:eastAsiaTheme="majorEastAsia"/>
          <w:color w:val="000000"/>
          <w:sz w:val="22"/>
        </w:rPr>
        <w:t>该文件内容的是</w:t>
      </w:r>
    </w:p>
    <w:p w14:paraId="792DDF81">
      <w:pPr>
        <w:wordWrap w:val="0"/>
        <w:spacing w:line="360" w:lineRule="atLeast"/>
        <w:textAlignment w:val="baseline"/>
        <w:rPr>
          <w:rFonts w:hint="eastAsia" w:asciiTheme="majorEastAsia" w:hAnsiTheme="majorEastAsia" w:eastAsiaTheme="majorEastAsia"/>
          <w:sz w:val="22"/>
        </w:rPr>
      </w:pPr>
      <w:r>
        <w:rPr>
          <w:rFonts w:cs="仿宋" w:asciiTheme="majorEastAsia" w:hAnsiTheme="majorEastAsia" w:eastAsiaTheme="majorEastAsia"/>
          <w:color w:val="000000"/>
          <w:sz w:val="22"/>
        </w:rPr>
        <w:t xml:space="preserve">    </w:t>
      </w:r>
      <w:r>
        <w:rPr>
          <w:rFonts w:ascii="Times New Roman" w:hAnsi="Times New Roman" w:cs="仿宋" w:eastAsiaTheme="majorEastAsia"/>
          <w:color w:val="000000"/>
          <w:sz w:val="22"/>
        </w:rPr>
        <w:t>A</w:t>
      </w:r>
      <w:r>
        <w:rPr>
          <w:rFonts w:cs="仿宋" w:asciiTheme="majorEastAsia" w:hAnsiTheme="majorEastAsia" w:eastAsiaTheme="majorEastAsia"/>
          <w:color w:val="000000"/>
          <w:sz w:val="22"/>
        </w:rPr>
        <w:t xml:space="preserve">.取消赤化运动                            </w:t>
      </w:r>
      <w:r>
        <w:rPr>
          <w:rFonts w:ascii="Times New Roman" w:hAnsi="Times New Roman" w:cs="仿宋" w:eastAsiaTheme="majorEastAsia"/>
          <w:color w:val="000000"/>
          <w:sz w:val="22"/>
        </w:rPr>
        <w:t>B</w:t>
      </w:r>
      <w:r>
        <w:rPr>
          <w:rFonts w:cs="仿宋" w:asciiTheme="majorEastAsia" w:hAnsiTheme="majorEastAsia" w:eastAsiaTheme="majorEastAsia"/>
          <w:color w:val="000000"/>
          <w:sz w:val="22"/>
        </w:rPr>
        <w:t>.号召民族抗战</w:t>
      </w:r>
    </w:p>
    <w:p w14:paraId="1C85A197">
      <w:pPr>
        <w:wordWrap w:val="0"/>
        <w:spacing w:before="100" w:line="360" w:lineRule="atLeast"/>
        <w:textAlignment w:val="baseline"/>
        <w:rPr>
          <w:rFonts w:hint="eastAsia" w:asciiTheme="majorEastAsia" w:hAnsiTheme="majorEastAsia" w:eastAsiaTheme="majorEastAsia"/>
          <w:sz w:val="22"/>
        </w:rPr>
      </w:pPr>
      <w:r>
        <w:rPr>
          <w:rFonts w:cs="仿宋" w:asciiTheme="majorEastAsia" w:hAnsiTheme="majorEastAsia" w:eastAsiaTheme="majorEastAsia"/>
          <w:color w:val="000000"/>
          <w:sz w:val="22"/>
        </w:rPr>
        <w:t xml:space="preserve">    </w:t>
      </w:r>
      <w:r>
        <w:rPr>
          <w:rFonts w:ascii="Times New Roman" w:hAnsi="Times New Roman" w:cs="仿宋" w:eastAsiaTheme="majorEastAsia"/>
          <w:color w:val="000000"/>
          <w:sz w:val="22"/>
        </w:rPr>
        <w:t>C</w:t>
      </w:r>
      <w:r>
        <w:rPr>
          <w:rFonts w:cs="仿宋" w:asciiTheme="majorEastAsia" w:hAnsiTheme="majorEastAsia" w:eastAsiaTheme="majorEastAsia"/>
          <w:color w:val="000000"/>
          <w:sz w:val="22"/>
        </w:rPr>
        <w:t xml:space="preserve">.实行国共合作                            </w:t>
      </w:r>
      <w:r>
        <w:rPr>
          <w:rFonts w:ascii="Times New Roman" w:hAnsi="Times New Roman" w:cs="仿宋" w:eastAsiaTheme="majorEastAsia"/>
          <w:color w:val="000000"/>
          <w:sz w:val="22"/>
        </w:rPr>
        <w:t>D</w:t>
      </w:r>
      <w:r>
        <w:rPr>
          <w:rFonts w:cs="仿宋" w:asciiTheme="majorEastAsia" w:hAnsiTheme="majorEastAsia" w:eastAsiaTheme="majorEastAsia"/>
          <w:color w:val="000000"/>
          <w:sz w:val="22"/>
        </w:rPr>
        <w:t>.建立联合政府</w:t>
      </w:r>
    </w:p>
    <w:p w14:paraId="7FAEE537">
      <w:pPr>
        <w:wordWrap w:val="0"/>
        <w:spacing w:before="120" w:line="360" w:lineRule="atLeast"/>
        <w:textAlignment w:val="baseline"/>
        <w:rPr>
          <w:rFonts w:hint="eastAsia" w:asciiTheme="majorEastAsia" w:hAnsiTheme="majorEastAsia" w:eastAsiaTheme="majorEastAsia"/>
          <w:sz w:val="22"/>
        </w:rPr>
      </w:pPr>
      <w:r>
        <w:rPr>
          <w:rFonts w:ascii="Times New Roman" w:hAnsi="Times New Roman" w:cs="仿宋" w:eastAsiaTheme="majorEastAsia"/>
          <w:color w:val="000000"/>
          <w:sz w:val="22"/>
        </w:rPr>
        <w:t>8</w:t>
      </w:r>
      <w:r>
        <w:rPr>
          <w:rFonts w:cs="仿宋" w:asciiTheme="majorEastAsia" w:hAnsiTheme="majorEastAsia" w:eastAsiaTheme="majorEastAsia"/>
          <w:color w:val="000000"/>
          <w:sz w:val="22"/>
        </w:rPr>
        <w:t>.下图是著名版画家江敉的漫画。下列标题中最契合该漫画主题的是</w:t>
      </w:r>
    </w:p>
    <w:p w14:paraId="1AA492D9">
      <w:pPr>
        <w:wordWrap w:val="0"/>
        <w:spacing w:line="0" w:lineRule="atLeast"/>
        <w:jc w:val="center"/>
        <w:textAlignment w:val="baseline"/>
        <w:rPr>
          <w:rFonts w:hint="eastAsia" w:asciiTheme="majorEastAsia" w:hAnsiTheme="majorEastAsia" w:eastAsiaTheme="majorEastAsia"/>
          <w:sz w:val="22"/>
        </w:rPr>
      </w:pPr>
      <w:r>
        <w:rPr>
          <w:rFonts w:asciiTheme="majorEastAsia" w:hAnsiTheme="majorEastAsia" w:eastAsiaTheme="majorEastAsia"/>
          <w:sz w:val="22"/>
        </w:rPr>
        <w:drawing>
          <wp:inline distT="0" distB="0" distL="0" distR="0">
            <wp:extent cx="2413000" cy="1778000"/>
            <wp:effectExtent l="0" t="0" r="0" b="0"/>
            <wp:docPr id="2" name="Draw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rawing 2"/>
                    <pic:cNvPicPr>
                      <a:picLocks noChangeAspect="1"/>
                    </pic:cNvPicPr>
                  </pic:nvPicPr>
                  <pic:blipFill>
                    <a:blip r:embed="rId4"/>
                    <a:stretch>
                      <a:fillRect/>
                    </a:stretch>
                  </pic:blipFill>
                  <pic:spPr>
                    <a:xfrm>
                      <a:off x="0" y="0"/>
                      <a:ext cx="2413000" cy="1778000"/>
                    </a:xfrm>
                    <a:prstGeom prst="rect">
                      <a:avLst/>
                    </a:prstGeom>
                  </pic:spPr>
                </pic:pic>
              </a:graphicData>
            </a:graphic>
          </wp:inline>
        </w:drawing>
      </w:r>
    </w:p>
    <w:p w14:paraId="29B3A9DA">
      <w:pPr>
        <w:wordWrap w:val="0"/>
        <w:spacing w:line="360" w:lineRule="atLeast"/>
        <w:textAlignment w:val="baseline"/>
        <w:rPr>
          <w:rFonts w:hint="eastAsia" w:asciiTheme="majorEastAsia" w:hAnsiTheme="majorEastAsia" w:eastAsiaTheme="majorEastAsia"/>
          <w:sz w:val="22"/>
        </w:rPr>
      </w:pPr>
      <w:r>
        <w:rPr>
          <w:rFonts w:cs="仿宋" w:asciiTheme="majorEastAsia" w:hAnsiTheme="majorEastAsia" w:eastAsiaTheme="majorEastAsia"/>
          <w:color w:val="000000"/>
          <w:sz w:val="22"/>
        </w:rPr>
        <w:t xml:space="preserve">    </w:t>
      </w:r>
      <w:r>
        <w:rPr>
          <w:rFonts w:ascii="Times New Roman" w:hAnsi="Times New Roman" w:cs="仿宋" w:eastAsiaTheme="majorEastAsia"/>
          <w:color w:val="000000"/>
          <w:sz w:val="22"/>
        </w:rPr>
        <w:t>A</w:t>
      </w:r>
      <w:r>
        <w:rPr>
          <w:rFonts w:cs="仿宋" w:asciiTheme="majorEastAsia" w:hAnsiTheme="majorEastAsia" w:eastAsiaTheme="majorEastAsia"/>
          <w:color w:val="000000"/>
          <w:sz w:val="22"/>
        </w:rPr>
        <w:t xml:space="preserve">.《枪杆子里出政权》                     </w:t>
      </w:r>
      <w:r>
        <w:rPr>
          <w:rFonts w:ascii="Times New Roman" w:hAnsi="Times New Roman" w:cs="仿宋" w:eastAsiaTheme="majorEastAsia"/>
          <w:color w:val="000000"/>
          <w:sz w:val="22"/>
        </w:rPr>
        <w:t>B</w:t>
      </w:r>
      <w:r>
        <w:rPr>
          <w:rFonts w:cs="仿宋" w:asciiTheme="majorEastAsia" w:hAnsiTheme="majorEastAsia" w:eastAsiaTheme="majorEastAsia"/>
          <w:color w:val="000000"/>
          <w:sz w:val="22"/>
        </w:rPr>
        <w:t>.《把敌人赶回三八线》</w:t>
      </w:r>
    </w:p>
    <w:p w14:paraId="61B4E219">
      <w:pPr>
        <w:wordWrap w:val="0"/>
        <w:spacing w:before="120" w:line="360" w:lineRule="atLeast"/>
        <w:textAlignment w:val="baseline"/>
        <w:rPr>
          <w:rFonts w:hint="eastAsia" w:asciiTheme="majorEastAsia" w:hAnsiTheme="majorEastAsia" w:eastAsiaTheme="majorEastAsia"/>
          <w:sz w:val="22"/>
        </w:rPr>
      </w:pPr>
      <w:r>
        <w:rPr>
          <w:rFonts w:cs="仿宋" w:asciiTheme="majorEastAsia" w:hAnsiTheme="majorEastAsia" w:eastAsiaTheme="majorEastAsia"/>
          <w:color w:val="000000"/>
          <w:sz w:val="22"/>
        </w:rPr>
        <w:t xml:space="preserve">    </w:t>
      </w:r>
      <w:r>
        <w:rPr>
          <w:rFonts w:ascii="Times New Roman" w:hAnsi="Times New Roman" w:cs="仿宋" w:eastAsiaTheme="majorEastAsia"/>
          <w:color w:val="000000"/>
          <w:sz w:val="22"/>
        </w:rPr>
        <w:t>C</w:t>
      </w:r>
      <w:r>
        <w:rPr>
          <w:rFonts w:cs="仿宋" w:asciiTheme="majorEastAsia" w:hAnsiTheme="majorEastAsia" w:eastAsiaTheme="majorEastAsia"/>
          <w:color w:val="000000"/>
          <w:sz w:val="22"/>
        </w:rPr>
        <w:t xml:space="preserve">.《反内战反饥饿》                       </w:t>
      </w:r>
      <w:r>
        <w:rPr>
          <w:rFonts w:ascii="Times New Roman" w:hAnsi="Times New Roman" w:cs="仿宋" w:eastAsiaTheme="majorEastAsia"/>
          <w:color w:val="000000"/>
          <w:sz w:val="22"/>
        </w:rPr>
        <w:t>D</w:t>
      </w:r>
      <w:r>
        <w:rPr>
          <w:rFonts w:cs="仿宋" w:asciiTheme="majorEastAsia" w:hAnsiTheme="majorEastAsia" w:eastAsiaTheme="majorEastAsia"/>
          <w:color w:val="000000"/>
          <w:sz w:val="22"/>
        </w:rPr>
        <w:t>.《还我河山》</w:t>
      </w:r>
    </w:p>
    <w:p w14:paraId="0CF8AAF2">
      <w:pPr>
        <w:wordWrap w:val="0"/>
        <w:spacing w:before="120" w:line="360" w:lineRule="atLeast"/>
        <w:textAlignment w:val="baseline"/>
        <w:rPr>
          <w:rFonts w:hint="eastAsia" w:asciiTheme="majorEastAsia" w:hAnsiTheme="majorEastAsia" w:eastAsiaTheme="majorEastAsia"/>
          <w:sz w:val="22"/>
        </w:rPr>
      </w:pPr>
      <w:r>
        <w:rPr>
          <w:rFonts w:ascii="Times New Roman" w:hAnsi="Times New Roman" w:cs="仿宋" w:eastAsiaTheme="majorEastAsia"/>
          <w:color w:val="000000"/>
          <w:sz w:val="22"/>
        </w:rPr>
        <w:t>9</w:t>
      </w:r>
      <w:r>
        <w:rPr>
          <w:rFonts w:cs="仿宋" w:asciiTheme="majorEastAsia" w:hAnsiTheme="majorEastAsia" w:eastAsiaTheme="majorEastAsia"/>
          <w:color w:val="000000"/>
          <w:sz w:val="22"/>
        </w:rPr>
        <w:t>.下表是</w:t>
      </w:r>
      <w:r>
        <w:rPr>
          <w:rFonts w:ascii="Times New Roman" w:hAnsi="Times New Roman" w:cs="仿宋" w:eastAsiaTheme="majorEastAsia"/>
          <w:color w:val="000000"/>
          <w:sz w:val="22"/>
        </w:rPr>
        <w:t>1978</w:t>
      </w:r>
      <w:r>
        <w:rPr>
          <w:rFonts w:cs="仿宋" w:asciiTheme="majorEastAsia" w:hAnsiTheme="majorEastAsia" w:eastAsiaTheme="majorEastAsia"/>
          <w:color w:val="000000"/>
          <w:sz w:val="22"/>
        </w:rPr>
        <w:t>—</w:t>
      </w:r>
      <w:r>
        <w:rPr>
          <w:rFonts w:ascii="Times New Roman" w:hAnsi="Times New Roman" w:cs="仿宋" w:eastAsiaTheme="majorEastAsia"/>
          <w:color w:val="000000"/>
          <w:sz w:val="22"/>
        </w:rPr>
        <w:t>1983</w:t>
      </w:r>
      <w:r>
        <w:rPr>
          <w:rFonts w:cs="仿宋" w:asciiTheme="majorEastAsia" w:hAnsiTheme="majorEastAsia" w:eastAsiaTheme="majorEastAsia"/>
          <w:color w:val="000000"/>
          <w:sz w:val="22"/>
        </w:rPr>
        <w:t>年国内生产总值增长数据，以下历史事件与这一阶段经济增长有关的是</w:t>
      </w:r>
    </w:p>
    <w:tbl>
      <w:tblPr>
        <w:tblStyle w:val="5"/>
        <w:tblW w:w="0" w:type="auto"/>
        <w:tblInd w:w="1120" w:type="dxa"/>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0" w:type="dxa"/>
          <w:bottom w:w="0" w:type="dxa"/>
          <w:right w:w="0" w:type="dxa"/>
        </w:tblCellMar>
      </w:tblPr>
      <w:tblGrid>
        <w:gridCol w:w="1200"/>
        <w:gridCol w:w="980"/>
        <w:gridCol w:w="1000"/>
        <w:gridCol w:w="980"/>
        <w:gridCol w:w="1000"/>
        <w:gridCol w:w="980"/>
        <w:gridCol w:w="1020"/>
      </w:tblGrid>
      <w:tr w14:paraId="328AE5A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rHeight w:val="260" w:hRule="atLeast"/>
        </w:trPr>
        <w:tc>
          <w:tcPr>
            <w:tcW w:w="7160" w:type="dxa"/>
            <w:gridSpan w:val="7"/>
            <w:vAlign w:val="center"/>
          </w:tcPr>
          <w:p w14:paraId="09D86A12">
            <w:pPr>
              <w:wordWrap w:val="0"/>
              <w:spacing w:line="240" w:lineRule="atLeast"/>
              <w:jc w:val="center"/>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国内生产总值增长率</w:t>
            </w:r>
          </w:p>
        </w:tc>
      </w:tr>
      <w:tr w14:paraId="453D06B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rHeight w:val="260" w:hRule="atLeast"/>
        </w:trPr>
        <w:tc>
          <w:tcPr>
            <w:tcW w:w="1200" w:type="dxa"/>
            <w:vAlign w:val="center"/>
          </w:tcPr>
          <w:p w14:paraId="47BF4FCE">
            <w:pPr>
              <w:wordWrap w:val="0"/>
              <w:spacing w:line="240" w:lineRule="atLeast"/>
              <w:jc w:val="center"/>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年份</w:t>
            </w:r>
          </w:p>
        </w:tc>
        <w:tc>
          <w:tcPr>
            <w:tcW w:w="980" w:type="dxa"/>
            <w:vAlign w:val="center"/>
          </w:tcPr>
          <w:p w14:paraId="79654E32">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1978</w:t>
            </w:r>
          </w:p>
        </w:tc>
        <w:tc>
          <w:tcPr>
            <w:tcW w:w="1000" w:type="dxa"/>
            <w:vAlign w:val="center"/>
          </w:tcPr>
          <w:p w14:paraId="727F2E18">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1979</w:t>
            </w:r>
          </w:p>
        </w:tc>
        <w:tc>
          <w:tcPr>
            <w:tcW w:w="980" w:type="dxa"/>
            <w:vAlign w:val="center"/>
          </w:tcPr>
          <w:p w14:paraId="3F2CB647">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1980</w:t>
            </w:r>
          </w:p>
        </w:tc>
        <w:tc>
          <w:tcPr>
            <w:tcW w:w="1000" w:type="dxa"/>
            <w:vAlign w:val="center"/>
          </w:tcPr>
          <w:p w14:paraId="756FDFE9">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1981</w:t>
            </w:r>
          </w:p>
        </w:tc>
        <w:tc>
          <w:tcPr>
            <w:tcW w:w="980" w:type="dxa"/>
            <w:vAlign w:val="center"/>
          </w:tcPr>
          <w:p w14:paraId="21DC3487">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1982</w:t>
            </w:r>
          </w:p>
        </w:tc>
        <w:tc>
          <w:tcPr>
            <w:tcW w:w="1020" w:type="dxa"/>
            <w:vAlign w:val="center"/>
          </w:tcPr>
          <w:p w14:paraId="38205EC4">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1983</w:t>
            </w:r>
          </w:p>
        </w:tc>
      </w:tr>
      <w:tr w14:paraId="78C2A6E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rHeight w:val="260" w:hRule="atLeast"/>
        </w:trPr>
        <w:tc>
          <w:tcPr>
            <w:tcW w:w="1200" w:type="dxa"/>
            <w:vAlign w:val="center"/>
          </w:tcPr>
          <w:p w14:paraId="553BCB60">
            <w:pPr>
              <w:wordWrap w:val="0"/>
              <w:spacing w:line="240" w:lineRule="atLeast"/>
              <w:jc w:val="center"/>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增长率(%)</w:t>
            </w:r>
          </w:p>
        </w:tc>
        <w:tc>
          <w:tcPr>
            <w:tcW w:w="980" w:type="dxa"/>
            <w:vAlign w:val="center"/>
          </w:tcPr>
          <w:p w14:paraId="7873AC8D">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11</w:t>
            </w:r>
            <w:r>
              <w:rPr>
                <w:rFonts w:cs="宋体" w:asciiTheme="majorEastAsia" w:hAnsiTheme="majorEastAsia" w:eastAsiaTheme="majorEastAsia"/>
                <w:color w:val="000000"/>
                <w:sz w:val="22"/>
              </w:rPr>
              <w:t>.</w:t>
            </w:r>
            <w:r>
              <w:rPr>
                <w:rFonts w:ascii="Times New Roman" w:hAnsi="Times New Roman" w:cs="宋体" w:eastAsiaTheme="majorEastAsia"/>
                <w:color w:val="000000"/>
                <w:sz w:val="22"/>
              </w:rPr>
              <w:t>7</w:t>
            </w:r>
          </w:p>
        </w:tc>
        <w:tc>
          <w:tcPr>
            <w:tcW w:w="1000" w:type="dxa"/>
            <w:vAlign w:val="center"/>
          </w:tcPr>
          <w:p w14:paraId="4AB739F9">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7</w:t>
            </w:r>
            <w:r>
              <w:rPr>
                <w:rFonts w:cs="宋体" w:asciiTheme="majorEastAsia" w:hAnsiTheme="majorEastAsia" w:eastAsiaTheme="majorEastAsia"/>
                <w:color w:val="000000"/>
                <w:sz w:val="22"/>
              </w:rPr>
              <w:t>.</w:t>
            </w:r>
            <w:r>
              <w:rPr>
                <w:rFonts w:ascii="Times New Roman" w:hAnsi="Times New Roman" w:cs="宋体" w:eastAsiaTheme="majorEastAsia"/>
                <w:color w:val="000000"/>
                <w:sz w:val="22"/>
              </w:rPr>
              <w:t>6</w:t>
            </w:r>
          </w:p>
        </w:tc>
        <w:tc>
          <w:tcPr>
            <w:tcW w:w="980" w:type="dxa"/>
            <w:vAlign w:val="center"/>
          </w:tcPr>
          <w:p w14:paraId="07D902B8">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7</w:t>
            </w:r>
            <w:r>
              <w:rPr>
                <w:rFonts w:cs="宋体" w:asciiTheme="majorEastAsia" w:hAnsiTheme="majorEastAsia" w:eastAsiaTheme="majorEastAsia"/>
                <w:color w:val="000000"/>
                <w:sz w:val="22"/>
              </w:rPr>
              <w:t>.</w:t>
            </w:r>
            <w:r>
              <w:rPr>
                <w:rFonts w:ascii="Times New Roman" w:hAnsi="Times New Roman" w:cs="宋体" w:eastAsiaTheme="majorEastAsia"/>
                <w:color w:val="000000"/>
                <w:sz w:val="22"/>
              </w:rPr>
              <w:t>8</w:t>
            </w:r>
          </w:p>
        </w:tc>
        <w:tc>
          <w:tcPr>
            <w:tcW w:w="1000" w:type="dxa"/>
            <w:vAlign w:val="center"/>
          </w:tcPr>
          <w:p w14:paraId="5DF3696D">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5</w:t>
            </w:r>
            <w:r>
              <w:rPr>
                <w:rFonts w:cs="宋体" w:asciiTheme="majorEastAsia" w:hAnsiTheme="majorEastAsia" w:eastAsiaTheme="majorEastAsia"/>
                <w:color w:val="000000"/>
                <w:sz w:val="22"/>
              </w:rPr>
              <w:t>.</w:t>
            </w:r>
            <w:r>
              <w:rPr>
                <w:rFonts w:ascii="Times New Roman" w:hAnsi="Times New Roman" w:cs="宋体" w:eastAsiaTheme="majorEastAsia"/>
                <w:color w:val="000000"/>
                <w:sz w:val="22"/>
              </w:rPr>
              <w:t>2</w:t>
            </w:r>
          </w:p>
        </w:tc>
        <w:tc>
          <w:tcPr>
            <w:tcW w:w="980" w:type="dxa"/>
            <w:vAlign w:val="center"/>
          </w:tcPr>
          <w:p w14:paraId="31FE889D">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9</w:t>
            </w:r>
            <w:r>
              <w:rPr>
                <w:rFonts w:cs="宋体" w:asciiTheme="majorEastAsia" w:hAnsiTheme="majorEastAsia" w:eastAsiaTheme="majorEastAsia"/>
                <w:color w:val="000000"/>
                <w:sz w:val="22"/>
              </w:rPr>
              <w:t>.</w:t>
            </w:r>
            <w:r>
              <w:rPr>
                <w:rFonts w:ascii="Times New Roman" w:hAnsi="Times New Roman" w:cs="宋体" w:eastAsiaTheme="majorEastAsia"/>
                <w:color w:val="000000"/>
                <w:sz w:val="22"/>
              </w:rPr>
              <w:t>1</w:t>
            </w:r>
          </w:p>
        </w:tc>
        <w:tc>
          <w:tcPr>
            <w:tcW w:w="1020" w:type="dxa"/>
            <w:vAlign w:val="center"/>
          </w:tcPr>
          <w:p w14:paraId="60A327D3">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10</w:t>
            </w:r>
            <w:r>
              <w:rPr>
                <w:rFonts w:cs="宋体" w:asciiTheme="majorEastAsia" w:hAnsiTheme="majorEastAsia" w:eastAsiaTheme="majorEastAsia"/>
                <w:color w:val="000000"/>
                <w:sz w:val="22"/>
              </w:rPr>
              <w:t>.</w:t>
            </w:r>
            <w:r>
              <w:rPr>
                <w:rFonts w:ascii="Times New Roman" w:hAnsi="Times New Roman" w:cs="宋体" w:eastAsiaTheme="majorEastAsia"/>
                <w:color w:val="000000"/>
                <w:sz w:val="22"/>
              </w:rPr>
              <w:t>9</w:t>
            </w:r>
          </w:p>
        </w:tc>
      </w:tr>
    </w:tbl>
    <w:p w14:paraId="09863F96">
      <w:pPr>
        <w:wordWrap w:val="0"/>
        <w:spacing w:before="120" w:line="360" w:lineRule="atLeast"/>
        <w:textAlignment w:val="baseline"/>
        <w:rPr>
          <w:rFonts w:hint="eastAsia" w:asciiTheme="majorEastAsia" w:hAnsiTheme="majorEastAsia" w:eastAsiaTheme="majorEastAsia"/>
          <w:sz w:val="22"/>
        </w:rPr>
      </w:pPr>
      <w:r>
        <w:rPr>
          <w:rFonts w:cs="仿宋" w:asciiTheme="majorEastAsia" w:hAnsiTheme="majorEastAsia" w:eastAsiaTheme="majorEastAsia"/>
          <w:color w:val="000000"/>
          <w:sz w:val="22"/>
        </w:rPr>
        <w:t xml:space="preserve">    </w:t>
      </w:r>
      <w:r>
        <w:rPr>
          <w:rFonts w:ascii="Times New Roman" w:hAnsi="Times New Roman" w:cs="仿宋" w:eastAsiaTheme="majorEastAsia"/>
          <w:color w:val="000000"/>
          <w:sz w:val="22"/>
        </w:rPr>
        <w:t>A</w:t>
      </w:r>
      <w:r>
        <w:rPr>
          <w:rFonts w:cs="仿宋" w:asciiTheme="majorEastAsia" w:hAnsiTheme="majorEastAsia" w:eastAsiaTheme="majorEastAsia"/>
          <w:color w:val="000000"/>
          <w:sz w:val="22"/>
        </w:rPr>
        <w:t xml:space="preserve">.城市改革的全面展开                      </w:t>
      </w:r>
      <w:r>
        <w:rPr>
          <w:rFonts w:ascii="Times New Roman" w:hAnsi="Times New Roman" w:cs="仿宋" w:eastAsiaTheme="majorEastAsia"/>
          <w:color w:val="000000"/>
          <w:sz w:val="22"/>
        </w:rPr>
        <w:t>B</w:t>
      </w:r>
      <w:r>
        <w:rPr>
          <w:rFonts w:cs="仿宋" w:asciiTheme="majorEastAsia" w:hAnsiTheme="majorEastAsia" w:eastAsiaTheme="majorEastAsia"/>
          <w:color w:val="000000"/>
          <w:sz w:val="22"/>
        </w:rPr>
        <w:t>.上海浦东新区的开放</w:t>
      </w:r>
    </w:p>
    <w:p w14:paraId="64573C4A">
      <w:pPr>
        <w:wordWrap w:val="0"/>
        <w:spacing w:before="100" w:line="360" w:lineRule="atLeast"/>
        <w:textAlignment w:val="baseline"/>
        <w:rPr>
          <w:rFonts w:hint="eastAsia" w:asciiTheme="majorEastAsia" w:hAnsiTheme="majorEastAsia" w:eastAsiaTheme="majorEastAsia"/>
          <w:sz w:val="22"/>
        </w:rPr>
      </w:pPr>
      <w:r>
        <w:rPr>
          <w:rFonts w:cs="仿宋" w:asciiTheme="majorEastAsia" w:hAnsiTheme="majorEastAsia" w:eastAsiaTheme="majorEastAsia"/>
          <w:color w:val="000000"/>
          <w:sz w:val="22"/>
        </w:rPr>
        <w:t xml:space="preserve">    </w:t>
      </w:r>
      <w:r>
        <w:rPr>
          <w:rFonts w:ascii="Times New Roman" w:hAnsi="Times New Roman" w:cs="仿宋" w:eastAsiaTheme="majorEastAsia"/>
          <w:color w:val="000000"/>
          <w:sz w:val="22"/>
        </w:rPr>
        <w:t>C</w:t>
      </w:r>
      <w:r>
        <w:rPr>
          <w:rFonts w:cs="仿宋" w:asciiTheme="majorEastAsia" w:hAnsiTheme="majorEastAsia" w:eastAsiaTheme="majorEastAsia"/>
          <w:color w:val="000000"/>
          <w:sz w:val="22"/>
        </w:rPr>
        <w:t xml:space="preserve">.市场经济体制的确立                      </w:t>
      </w:r>
      <w:r>
        <w:rPr>
          <w:rFonts w:ascii="Times New Roman" w:hAnsi="Times New Roman" w:cs="仿宋" w:eastAsiaTheme="majorEastAsia"/>
          <w:color w:val="000000"/>
          <w:sz w:val="22"/>
        </w:rPr>
        <w:t>D</w:t>
      </w:r>
      <w:r>
        <w:rPr>
          <w:rFonts w:cs="仿宋" w:asciiTheme="majorEastAsia" w:hAnsiTheme="majorEastAsia" w:eastAsiaTheme="majorEastAsia"/>
          <w:color w:val="000000"/>
          <w:sz w:val="22"/>
        </w:rPr>
        <w:t>.积极开展全方位外交</w:t>
      </w:r>
    </w:p>
    <w:p w14:paraId="154ADE28">
      <w:pPr>
        <w:wordWrap w:val="0"/>
        <w:spacing w:before="100" w:line="360" w:lineRule="atLeast"/>
        <w:ind w:left="320" w:hanging="320"/>
        <w:textAlignment w:val="baseline"/>
        <w:rPr>
          <w:rFonts w:hint="eastAsia" w:asciiTheme="majorEastAsia" w:hAnsiTheme="majorEastAsia" w:eastAsiaTheme="majorEastAsia"/>
          <w:sz w:val="22"/>
        </w:rPr>
      </w:pPr>
      <w:r>
        <w:rPr>
          <w:rFonts w:ascii="Times New Roman" w:hAnsi="Times New Roman" w:cs="仿宋" w:eastAsiaTheme="majorEastAsia"/>
          <w:color w:val="000000"/>
          <w:sz w:val="22"/>
        </w:rPr>
        <w:t>10</w:t>
      </w:r>
      <w:r>
        <w:rPr>
          <w:rFonts w:cs="仿宋" w:asciiTheme="majorEastAsia" w:hAnsiTheme="majorEastAsia" w:eastAsiaTheme="majorEastAsia"/>
          <w:color w:val="000000"/>
          <w:sz w:val="22"/>
        </w:rPr>
        <w:t>.中国已连续</w:t>
      </w:r>
      <w:r>
        <w:rPr>
          <w:rFonts w:ascii="Times New Roman" w:hAnsi="Times New Roman" w:cs="仿宋" w:eastAsiaTheme="majorEastAsia"/>
          <w:color w:val="000000"/>
          <w:sz w:val="22"/>
        </w:rPr>
        <w:t>15</w:t>
      </w:r>
      <w:r>
        <w:rPr>
          <w:rFonts w:cs="仿宋" w:asciiTheme="majorEastAsia" w:hAnsiTheme="majorEastAsia" w:eastAsiaTheme="majorEastAsia"/>
          <w:color w:val="000000"/>
          <w:sz w:val="22"/>
        </w:rPr>
        <w:t>年稳居非洲第一大贸易伙伴国地位，中非贸易额占非洲整体外贸总额比重稳步上升。中国对原产于</w:t>
      </w:r>
      <w:r>
        <w:rPr>
          <w:rFonts w:ascii="Times New Roman" w:hAnsi="Times New Roman" w:cs="仿宋" w:eastAsiaTheme="majorEastAsia"/>
          <w:color w:val="000000"/>
          <w:sz w:val="22"/>
        </w:rPr>
        <w:t>27</w:t>
      </w:r>
      <w:r>
        <w:rPr>
          <w:rFonts w:cs="仿宋" w:asciiTheme="majorEastAsia" w:hAnsiTheme="majorEastAsia" w:eastAsiaTheme="majorEastAsia"/>
          <w:color w:val="000000"/>
          <w:sz w:val="22"/>
        </w:rPr>
        <w:t>个非洲最不发达国家的</w:t>
      </w:r>
      <w:r>
        <w:rPr>
          <w:rFonts w:ascii="Times New Roman" w:hAnsi="Times New Roman" w:cs="仿宋" w:eastAsiaTheme="majorEastAsia"/>
          <w:color w:val="000000"/>
          <w:sz w:val="22"/>
        </w:rPr>
        <w:t>98</w:t>
      </w:r>
      <w:r>
        <w:rPr>
          <w:rFonts w:cs="仿宋" w:asciiTheme="majorEastAsia" w:hAnsiTheme="majorEastAsia" w:eastAsiaTheme="majorEastAsia"/>
          <w:color w:val="000000"/>
          <w:sz w:val="22"/>
        </w:rPr>
        <w:t>%税目产品实施零关税，与</w:t>
      </w:r>
      <w:r>
        <w:rPr>
          <w:rFonts w:ascii="Times New Roman" w:hAnsi="Times New Roman" w:cs="仿宋" w:eastAsiaTheme="majorEastAsia"/>
          <w:color w:val="000000"/>
          <w:sz w:val="22"/>
        </w:rPr>
        <w:t>34</w:t>
      </w:r>
      <w:r>
        <w:rPr>
          <w:rFonts w:cs="仿宋" w:asciiTheme="majorEastAsia" w:hAnsiTheme="majorEastAsia" w:eastAsiaTheme="majorEastAsia"/>
          <w:color w:val="000000"/>
          <w:sz w:val="22"/>
        </w:rPr>
        <w:t>个非洲</w:t>
      </w:r>
      <w:r>
        <w:rPr>
          <w:rFonts w:cs="宋体" w:asciiTheme="majorEastAsia" w:hAnsiTheme="majorEastAsia" w:eastAsiaTheme="majorEastAsia"/>
          <w:color w:val="000000"/>
          <w:sz w:val="22"/>
        </w:rPr>
        <w:t>国家签署了双边促进和保护投资协定，与</w:t>
      </w:r>
      <w:r>
        <w:rPr>
          <w:rFonts w:ascii="Times New Roman" w:hAnsi="Times New Roman" w:cs="宋体" w:eastAsiaTheme="majorEastAsia"/>
          <w:color w:val="000000"/>
          <w:sz w:val="22"/>
        </w:rPr>
        <w:t>21</w:t>
      </w:r>
      <w:r>
        <w:rPr>
          <w:rFonts w:cs="宋体" w:asciiTheme="majorEastAsia" w:hAnsiTheme="majorEastAsia" w:eastAsiaTheme="majorEastAsia"/>
          <w:color w:val="000000"/>
          <w:sz w:val="22"/>
        </w:rPr>
        <w:t>个非洲国家签署了避免双重征税协定。这体现了中国</w:t>
      </w:r>
    </w:p>
    <w:p w14:paraId="136E39A2">
      <w:pPr>
        <w:wordWrap w:val="0"/>
        <w:spacing w:line="380" w:lineRule="atLeast"/>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 xml:space="preserve">   </w:t>
      </w:r>
      <w:r>
        <w:rPr>
          <w:rFonts w:ascii="Times New Roman" w:hAnsi="Times New Roman" w:cs="宋体" w:eastAsiaTheme="majorEastAsia"/>
          <w:color w:val="000000"/>
          <w:sz w:val="22"/>
        </w:rPr>
        <w:t>A</w:t>
      </w:r>
      <w:r>
        <w:rPr>
          <w:rFonts w:cs="宋体" w:asciiTheme="majorEastAsia" w:hAnsiTheme="majorEastAsia" w:eastAsiaTheme="majorEastAsia"/>
          <w:color w:val="000000"/>
          <w:sz w:val="22"/>
        </w:rPr>
        <w:t xml:space="preserve">.推行“亲、诚、惠、容”的理念     </w:t>
      </w:r>
      <w:r>
        <w:rPr>
          <w:rFonts w:ascii="Times New Roman" w:hAnsi="Times New Roman" w:cs="宋体" w:eastAsiaTheme="majorEastAsia"/>
          <w:color w:val="000000"/>
          <w:sz w:val="22"/>
        </w:rPr>
        <w:t>B</w:t>
      </w:r>
      <w:r>
        <w:rPr>
          <w:rFonts w:cs="宋体" w:asciiTheme="majorEastAsia" w:hAnsiTheme="majorEastAsia" w:eastAsiaTheme="majorEastAsia"/>
          <w:color w:val="000000"/>
          <w:sz w:val="22"/>
        </w:rPr>
        <w:t>.践行“真实亲诚”的原则</w:t>
      </w:r>
    </w:p>
    <w:p w14:paraId="7D2CA924">
      <w:pPr>
        <w:wordWrap w:val="0"/>
        <w:spacing w:before="120" w:line="380" w:lineRule="atLeast"/>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 xml:space="preserve">   </w:t>
      </w:r>
      <w:r>
        <w:rPr>
          <w:rFonts w:ascii="Times New Roman" w:hAnsi="Times New Roman" w:cs="宋体" w:eastAsiaTheme="majorEastAsia"/>
          <w:color w:val="000000"/>
          <w:sz w:val="22"/>
        </w:rPr>
        <w:t>C</w:t>
      </w:r>
      <w:r>
        <w:rPr>
          <w:rFonts w:cs="宋体" w:asciiTheme="majorEastAsia" w:hAnsiTheme="majorEastAsia" w:eastAsiaTheme="majorEastAsia"/>
          <w:color w:val="000000"/>
          <w:sz w:val="22"/>
        </w:rPr>
        <w:t xml:space="preserve">.开展以联合国为中心的多边外交         </w:t>
      </w:r>
      <w:r>
        <w:rPr>
          <w:rFonts w:ascii="Times New Roman" w:hAnsi="Times New Roman" w:cs="宋体" w:eastAsiaTheme="majorEastAsia"/>
          <w:color w:val="000000"/>
          <w:sz w:val="22"/>
        </w:rPr>
        <w:t>D</w:t>
      </w:r>
      <w:r>
        <w:rPr>
          <w:rFonts w:cs="宋体" w:asciiTheme="majorEastAsia" w:hAnsiTheme="majorEastAsia" w:eastAsiaTheme="majorEastAsia"/>
          <w:color w:val="000000"/>
          <w:sz w:val="22"/>
        </w:rPr>
        <w:t>.主办承接多种形式的主场外交</w:t>
      </w:r>
    </w:p>
    <w:p w14:paraId="2CB1414A">
      <w:pPr>
        <w:wordWrap w:val="0"/>
        <w:spacing w:before="120" w:line="380" w:lineRule="atLeast"/>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11</w:t>
      </w:r>
      <w:r>
        <w:rPr>
          <w:rFonts w:cs="宋体" w:asciiTheme="majorEastAsia" w:hAnsiTheme="majorEastAsia" w:eastAsiaTheme="majorEastAsia"/>
          <w:color w:val="000000"/>
          <w:sz w:val="22"/>
        </w:rPr>
        <w:t>.下图呈现了部分字母文字之间的关系，由此可以推断</w:t>
      </w:r>
    </w:p>
    <w:p w14:paraId="7348C9E4">
      <w:pPr>
        <w:wordWrap w:val="0"/>
        <w:spacing w:line="0" w:lineRule="atLeast"/>
        <w:jc w:val="center"/>
        <w:textAlignment w:val="baseline"/>
        <w:rPr>
          <w:rFonts w:hint="eastAsia" w:asciiTheme="majorEastAsia" w:hAnsiTheme="majorEastAsia" w:eastAsiaTheme="majorEastAsia"/>
          <w:sz w:val="22"/>
        </w:rPr>
      </w:pPr>
      <w:r>
        <w:rPr>
          <w:rFonts w:asciiTheme="majorEastAsia" w:hAnsiTheme="majorEastAsia" w:eastAsiaTheme="majorEastAsia"/>
          <w:sz w:val="22"/>
        </w:rPr>
        <w:drawing>
          <wp:inline distT="0" distB="0" distL="0" distR="0">
            <wp:extent cx="1460500" cy="1473200"/>
            <wp:effectExtent l="0" t="0" r="0" b="0"/>
            <wp:docPr id="4" name="Draw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rawing 4"/>
                    <pic:cNvPicPr>
                      <a:picLocks noChangeAspect="1"/>
                    </pic:cNvPicPr>
                  </pic:nvPicPr>
                  <pic:blipFill>
                    <a:blip r:embed="rId5"/>
                    <a:stretch>
                      <a:fillRect/>
                    </a:stretch>
                  </pic:blipFill>
                  <pic:spPr>
                    <a:xfrm>
                      <a:off x="0" y="0"/>
                      <a:ext cx="1460500" cy="1473200"/>
                    </a:xfrm>
                    <a:prstGeom prst="rect">
                      <a:avLst/>
                    </a:prstGeom>
                  </pic:spPr>
                </pic:pic>
              </a:graphicData>
            </a:graphic>
          </wp:inline>
        </w:drawing>
      </w:r>
    </w:p>
    <w:p w14:paraId="12852D7E">
      <w:pPr>
        <w:wordWrap w:val="0"/>
        <w:spacing w:line="380" w:lineRule="atLeast"/>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 xml:space="preserve">   </w:t>
      </w:r>
      <w:r>
        <w:rPr>
          <w:rFonts w:ascii="Times New Roman" w:hAnsi="Times New Roman" w:cs="宋体" w:eastAsiaTheme="majorEastAsia"/>
          <w:color w:val="000000"/>
          <w:sz w:val="22"/>
        </w:rPr>
        <w:t>A</w:t>
      </w:r>
      <w:r>
        <w:rPr>
          <w:rFonts w:cs="宋体" w:asciiTheme="majorEastAsia" w:hAnsiTheme="majorEastAsia" w:eastAsiaTheme="majorEastAsia"/>
          <w:color w:val="000000"/>
          <w:sz w:val="22"/>
        </w:rPr>
        <w:t xml:space="preserve">.西亚与欧洲存在一定程度的联系         </w:t>
      </w:r>
      <w:r>
        <w:rPr>
          <w:rFonts w:ascii="Times New Roman" w:hAnsi="Times New Roman" w:cs="宋体" w:eastAsiaTheme="majorEastAsia"/>
          <w:color w:val="000000"/>
          <w:sz w:val="22"/>
        </w:rPr>
        <w:t>B</w:t>
      </w:r>
      <w:r>
        <w:rPr>
          <w:rFonts w:cs="宋体" w:asciiTheme="majorEastAsia" w:hAnsiTheme="majorEastAsia" w:eastAsiaTheme="majorEastAsia"/>
          <w:color w:val="000000"/>
          <w:sz w:val="22"/>
        </w:rPr>
        <w:t>.腓尼基字母演化出了阿拉马字母</w:t>
      </w:r>
    </w:p>
    <w:p w14:paraId="7BE68865">
      <w:pPr>
        <w:wordWrap w:val="0"/>
        <w:spacing w:before="120" w:line="380" w:lineRule="atLeast"/>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 xml:space="preserve">   </w:t>
      </w:r>
      <w:r>
        <w:rPr>
          <w:rFonts w:ascii="Times New Roman" w:hAnsi="Times New Roman" w:cs="宋体" w:eastAsiaTheme="majorEastAsia"/>
          <w:color w:val="000000"/>
          <w:sz w:val="22"/>
        </w:rPr>
        <w:t>C</w:t>
      </w:r>
      <w:r>
        <w:rPr>
          <w:rFonts w:cs="宋体" w:asciiTheme="majorEastAsia" w:hAnsiTheme="majorEastAsia" w:eastAsiaTheme="majorEastAsia"/>
          <w:color w:val="000000"/>
          <w:sz w:val="22"/>
        </w:rPr>
        <w:t xml:space="preserve">.军事征服推动了古代世界文化交往       </w:t>
      </w:r>
      <w:r>
        <w:rPr>
          <w:rFonts w:ascii="Times New Roman" w:hAnsi="Times New Roman" w:cs="宋体" w:eastAsiaTheme="majorEastAsia"/>
          <w:color w:val="000000"/>
          <w:sz w:val="22"/>
        </w:rPr>
        <w:t>D</w:t>
      </w:r>
      <w:r>
        <w:rPr>
          <w:rFonts w:cs="宋体" w:asciiTheme="majorEastAsia" w:hAnsiTheme="majorEastAsia" w:eastAsiaTheme="majorEastAsia"/>
          <w:color w:val="000000"/>
          <w:sz w:val="22"/>
        </w:rPr>
        <w:t>.西亚地区是欧亚两大洲的文化源头</w:t>
      </w:r>
    </w:p>
    <w:p w14:paraId="36FFE603">
      <w:pPr>
        <w:wordWrap w:val="0"/>
        <w:spacing w:line="380" w:lineRule="atLeast"/>
        <w:ind w:left="320" w:right="80" w:hanging="320"/>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12</w:t>
      </w:r>
      <w:r>
        <w:rPr>
          <w:rFonts w:cs="宋体" w:asciiTheme="majorEastAsia" w:hAnsiTheme="majorEastAsia" w:eastAsiaTheme="majorEastAsia"/>
          <w:color w:val="000000"/>
          <w:sz w:val="22"/>
        </w:rPr>
        <w:t>.</w:t>
      </w:r>
      <w:r>
        <w:rPr>
          <w:rFonts w:ascii="Times New Roman" w:hAnsi="Times New Roman" w:cs="宋体" w:eastAsiaTheme="majorEastAsia"/>
          <w:color w:val="000000"/>
          <w:sz w:val="22"/>
        </w:rPr>
        <w:t>20</w:t>
      </w:r>
      <w:r>
        <w:rPr>
          <w:rFonts w:cs="宋体" w:asciiTheme="majorEastAsia" w:hAnsiTheme="majorEastAsia" w:eastAsiaTheme="majorEastAsia"/>
          <w:color w:val="000000"/>
          <w:sz w:val="22"/>
        </w:rPr>
        <w:t>世纪</w:t>
      </w:r>
      <w:r>
        <w:rPr>
          <w:rFonts w:ascii="Times New Roman" w:hAnsi="Times New Roman" w:cs="宋体" w:eastAsiaTheme="majorEastAsia"/>
          <w:color w:val="000000"/>
          <w:sz w:val="22"/>
        </w:rPr>
        <w:t>50</w:t>
      </w:r>
      <w:r>
        <w:rPr>
          <w:rFonts w:cs="宋体" w:asciiTheme="majorEastAsia" w:hAnsiTheme="majorEastAsia" w:eastAsiaTheme="majorEastAsia"/>
          <w:color w:val="000000"/>
          <w:sz w:val="22"/>
        </w:rPr>
        <w:t>年代，南斯拉夫领导人铁托实施了一系列经济和政治改革，逐步形成了不同于苏联的“自治社会主义”模式，对国际格局产生了重要影响。这一改革</w:t>
      </w:r>
    </w:p>
    <w:p w14:paraId="14A628A4">
      <w:pPr>
        <w:wordWrap w:val="0"/>
        <w:spacing w:before="120" w:line="380" w:lineRule="atLeast"/>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 xml:space="preserve">   </w:t>
      </w:r>
      <w:r>
        <w:rPr>
          <w:rFonts w:ascii="Times New Roman" w:hAnsi="Times New Roman" w:cs="宋体" w:eastAsiaTheme="majorEastAsia"/>
          <w:color w:val="000000"/>
          <w:sz w:val="22"/>
        </w:rPr>
        <w:t>A</w:t>
      </w:r>
      <w:r>
        <w:rPr>
          <w:rFonts w:cs="宋体" w:asciiTheme="majorEastAsia" w:hAnsiTheme="majorEastAsia" w:eastAsiaTheme="majorEastAsia"/>
          <w:color w:val="000000"/>
          <w:sz w:val="22"/>
        </w:rPr>
        <w:t xml:space="preserve">.突破了苏联模式束缚                   </w:t>
      </w:r>
      <w:r>
        <w:rPr>
          <w:rFonts w:ascii="Times New Roman" w:hAnsi="Times New Roman" w:cs="宋体" w:eastAsiaTheme="majorEastAsia"/>
          <w:color w:val="000000"/>
          <w:sz w:val="22"/>
        </w:rPr>
        <w:t>B</w:t>
      </w:r>
      <w:r>
        <w:rPr>
          <w:rFonts w:cs="宋体" w:asciiTheme="majorEastAsia" w:hAnsiTheme="majorEastAsia" w:eastAsiaTheme="majorEastAsia"/>
          <w:color w:val="000000"/>
          <w:sz w:val="22"/>
        </w:rPr>
        <w:t>.迷失了社会主义方向</w:t>
      </w:r>
    </w:p>
    <w:p w14:paraId="287A2C3A">
      <w:pPr>
        <w:wordWrap w:val="0"/>
        <w:spacing w:before="120" w:line="380" w:lineRule="atLeast"/>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 xml:space="preserve">   </w:t>
      </w:r>
      <w:r>
        <w:rPr>
          <w:rFonts w:ascii="Times New Roman" w:hAnsi="Times New Roman" w:cs="宋体" w:eastAsiaTheme="majorEastAsia"/>
          <w:color w:val="000000"/>
          <w:sz w:val="22"/>
        </w:rPr>
        <w:t>C</w:t>
      </w:r>
      <w:r>
        <w:rPr>
          <w:rFonts w:cs="宋体" w:asciiTheme="majorEastAsia" w:hAnsiTheme="majorEastAsia" w:eastAsiaTheme="majorEastAsia"/>
          <w:color w:val="000000"/>
          <w:sz w:val="22"/>
        </w:rPr>
        <w:t xml:space="preserve">.标志着社会主义阵营的瓦解             </w:t>
      </w:r>
      <w:r>
        <w:rPr>
          <w:rFonts w:ascii="Times New Roman" w:hAnsi="Times New Roman" w:cs="宋体" w:eastAsiaTheme="majorEastAsia"/>
          <w:color w:val="000000"/>
          <w:sz w:val="22"/>
        </w:rPr>
        <w:t>D</w:t>
      </w:r>
      <w:r>
        <w:rPr>
          <w:rFonts w:cs="宋体" w:asciiTheme="majorEastAsia" w:hAnsiTheme="majorEastAsia" w:eastAsiaTheme="majorEastAsia"/>
          <w:color w:val="000000"/>
          <w:sz w:val="22"/>
        </w:rPr>
        <w:t>.促使南斯拉夫发起不结盟运动</w:t>
      </w:r>
    </w:p>
    <w:p w14:paraId="62A5FB79">
      <w:pPr>
        <w:wordWrap w:val="0"/>
        <w:spacing w:line="380" w:lineRule="atLeast"/>
        <w:ind w:left="320" w:right="100" w:hanging="320"/>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13</w:t>
      </w:r>
      <w:r>
        <w:rPr>
          <w:rFonts w:cs="宋体" w:asciiTheme="majorEastAsia" w:hAnsiTheme="majorEastAsia" w:eastAsiaTheme="majorEastAsia"/>
          <w:color w:val="000000"/>
          <w:sz w:val="22"/>
        </w:rPr>
        <w:t>.</w:t>
      </w:r>
      <w:r>
        <w:rPr>
          <w:rFonts w:ascii="Times New Roman" w:hAnsi="Times New Roman" w:cs="宋体" w:eastAsiaTheme="majorEastAsia"/>
          <w:color w:val="000000"/>
          <w:sz w:val="22"/>
        </w:rPr>
        <w:t>2016</w:t>
      </w:r>
      <w:r>
        <w:rPr>
          <w:rFonts w:cs="宋体" w:asciiTheme="majorEastAsia" w:hAnsiTheme="majorEastAsia" w:eastAsiaTheme="majorEastAsia"/>
          <w:color w:val="000000"/>
          <w:sz w:val="22"/>
        </w:rPr>
        <w:t>年法国国民议会为</w:t>
      </w:r>
      <w:r>
        <w:rPr>
          <w:rFonts w:ascii="Times New Roman" w:hAnsi="Times New Roman" w:cs="宋体" w:eastAsiaTheme="majorEastAsia"/>
          <w:color w:val="000000"/>
          <w:sz w:val="22"/>
        </w:rPr>
        <w:t>1871</w:t>
      </w:r>
      <w:r>
        <w:rPr>
          <w:rFonts w:cs="宋体" w:asciiTheme="majorEastAsia" w:hAnsiTheme="majorEastAsia" w:eastAsiaTheme="majorEastAsia"/>
          <w:color w:val="000000"/>
          <w:sz w:val="22"/>
        </w:rPr>
        <w:t>年巴黎公社社员平反。社会党与环保改革派领袖布鲁诺·勒鲁及巴黎议员称，“这一庄严行动”是在“尽历史责任”，“此举想给那些为自由不惜被立即处死和受到不公正判决的妇女和男子以荣誉和尊严”。法国议会的这一行动旨在</w:t>
      </w:r>
    </w:p>
    <w:p w14:paraId="61A5B4E7">
      <w:pPr>
        <w:wordWrap w:val="0"/>
        <w:spacing w:line="380" w:lineRule="atLeast"/>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 xml:space="preserve">   </w:t>
      </w:r>
      <w:r>
        <w:rPr>
          <w:rFonts w:ascii="Times New Roman" w:hAnsi="Times New Roman" w:cs="宋体" w:eastAsiaTheme="majorEastAsia"/>
          <w:color w:val="000000"/>
          <w:sz w:val="22"/>
        </w:rPr>
        <w:t>A</w:t>
      </w:r>
      <w:r>
        <w:rPr>
          <w:rFonts w:cs="宋体" w:asciiTheme="majorEastAsia" w:hAnsiTheme="majorEastAsia" w:eastAsiaTheme="majorEastAsia"/>
          <w:color w:val="000000"/>
          <w:sz w:val="22"/>
        </w:rPr>
        <w:t xml:space="preserve">.捍卫资本主义私有制                   </w:t>
      </w:r>
      <w:r>
        <w:rPr>
          <w:rFonts w:ascii="Times New Roman" w:hAnsi="Times New Roman" w:cs="宋体" w:eastAsiaTheme="majorEastAsia"/>
          <w:color w:val="000000"/>
          <w:sz w:val="22"/>
        </w:rPr>
        <w:t>B</w:t>
      </w:r>
      <w:r>
        <w:rPr>
          <w:rFonts w:cs="宋体" w:asciiTheme="majorEastAsia" w:hAnsiTheme="majorEastAsia" w:eastAsiaTheme="majorEastAsia"/>
          <w:color w:val="000000"/>
          <w:sz w:val="22"/>
        </w:rPr>
        <w:t>.弥合法国社会的分歧</w:t>
      </w:r>
    </w:p>
    <w:p w14:paraId="688DCC42">
      <w:pPr>
        <w:wordWrap w:val="0"/>
        <w:spacing w:line="380" w:lineRule="atLeast"/>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 xml:space="preserve">   </w:t>
      </w:r>
      <w:r>
        <w:rPr>
          <w:rFonts w:ascii="Times New Roman" w:hAnsi="Times New Roman" w:cs="宋体" w:eastAsiaTheme="majorEastAsia"/>
          <w:color w:val="000000"/>
          <w:sz w:val="22"/>
        </w:rPr>
        <w:t>C</w:t>
      </w:r>
      <w:r>
        <w:rPr>
          <w:rFonts w:cs="宋体" w:asciiTheme="majorEastAsia" w:hAnsiTheme="majorEastAsia" w:eastAsiaTheme="majorEastAsia"/>
          <w:color w:val="000000"/>
          <w:sz w:val="22"/>
        </w:rPr>
        <w:t xml:space="preserve">.丰富马克思主义学说                   </w:t>
      </w:r>
      <w:r>
        <w:rPr>
          <w:rFonts w:ascii="Times New Roman" w:hAnsi="Times New Roman" w:cs="宋体" w:eastAsiaTheme="majorEastAsia"/>
          <w:color w:val="000000"/>
          <w:sz w:val="22"/>
        </w:rPr>
        <w:t>D</w:t>
      </w:r>
      <w:r>
        <w:rPr>
          <w:rFonts w:cs="宋体" w:asciiTheme="majorEastAsia" w:hAnsiTheme="majorEastAsia" w:eastAsiaTheme="majorEastAsia"/>
          <w:color w:val="000000"/>
          <w:sz w:val="22"/>
        </w:rPr>
        <w:t>.顺应全球化发展趋势</w:t>
      </w:r>
    </w:p>
    <w:p w14:paraId="141DFD84">
      <w:pPr>
        <w:wordWrap w:val="0"/>
        <w:spacing w:line="380" w:lineRule="atLeast"/>
        <w:ind w:left="320" w:right="100" w:hanging="320"/>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14</w:t>
      </w:r>
      <w:r>
        <w:rPr>
          <w:rFonts w:cs="宋体" w:asciiTheme="majorEastAsia" w:hAnsiTheme="majorEastAsia" w:eastAsiaTheme="majorEastAsia"/>
          <w:color w:val="000000"/>
          <w:sz w:val="22"/>
        </w:rPr>
        <w:t>.二战后期，美国财政部长首席经济顾问怀特制定了“怀特计划”，包含两个重要内容：一是建立稳定基金，以此保证国际汇率的相对平衡；二是建立“国际复兴开发银行”，提供贷款帮助遭受战争创伤的国家迅速恢复经济，支持穷国发展生产。“怀特计划”的产物是</w:t>
      </w:r>
    </w:p>
    <w:p w14:paraId="4B1250B0">
      <w:pPr>
        <w:wordWrap w:val="0"/>
        <w:spacing w:line="380" w:lineRule="atLeast"/>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 xml:space="preserve">   </w:t>
      </w:r>
      <w:r>
        <w:rPr>
          <w:rFonts w:ascii="Times New Roman" w:hAnsi="Times New Roman" w:cs="宋体" w:eastAsiaTheme="majorEastAsia"/>
          <w:color w:val="000000"/>
          <w:sz w:val="22"/>
        </w:rPr>
        <w:t>A</w:t>
      </w:r>
      <w:r>
        <w:rPr>
          <w:rFonts w:cs="宋体" w:asciiTheme="majorEastAsia" w:hAnsiTheme="majorEastAsia" w:eastAsiaTheme="majorEastAsia"/>
          <w:color w:val="000000"/>
          <w:sz w:val="22"/>
        </w:rPr>
        <w:t xml:space="preserve">.经济互助委员会                       </w:t>
      </w:r>
      <w:r>
        <w:rPr>
          <w:rFonts w:ascii="Times New Roman" w:hAnsi="Times New Roman" w:cs="宋体" w:eastAsiaTheme="majorEastAsia"/>
          <w:color w:val="000000"/>
          <w:sz w:val="22"/>
        </w:rPr>
        <w:t>B</w:t>
      </w:r>
      <w:r>
        <w:rPr>
          <w:rFonts w:cs="宋体" w:asciiTheme="majorEastAsia" w:hAnsiTheme="majorEastAsia" w:eastAsiaTheme="majorEastAsia"/>
          <w:color w:val="000000"/>
          <w:sz w:val="22"/>
        </w:rPr>
        <w:t>.世界贸易组织</w:t>
      </w:r>
    </w:p>
    <w:p w14:paraId="1CF79AEC">
      <w:pPr>
        <w:wordWrap w:val="0"/>
        <w:spacing w:before="120" w:line="380" w:lineRule="atLeast"/>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 xml:space="preserve">   </w:t>
      </w:r>
      <w:r>
        <w:rPr>
          <w:rFonts w:ascii="Times New Roman" w:hAnsi="Times New Roman" w:cs="宋体" w:eastAsiaTheme="majorEastAsia"/>
          <w:color w:val="000000"/>
          <w:sz w:val="22"/>
        </w:rPr>
        <w:t>C</w:t>
      </w:r>
      <w:r>
        <w:rPr>
          <w:rFonts w:cs="宋体" w:asciiTheme="majorEastAsia" w:hAnsiTheme="majorEastAsia" w:eastAsiaTheme="majorEastAsia"/>
          <w:color w:val="000000"/>
          <w:sz w:val="22"/>
        </w:rPr>
        <w:t xml:space="preserve">.北大西洋公约组织                     </w:t>
      </w:r>
      <w:r>
        <w:rPr>
          <w:rFonts w:ascii="Times New Roman" w:hAnsi="Times New Roman" w:cs="宋体" w:eastAsiaTheme="majorEastAsia"/>
          <w:color w:val="000000"/>
          <w:sz w:val="22"/>
        </w:rPr>
        <w:t>D</w:t>
      </w:r>
      <w:r>
        <w:rPr>
          <w:rFonts w:cs="宋体" w:asciiTheme="majorEastAsia" w:hAnsiTheme="majorEastAsia" w:eastAsiaTheme="majorEastAsia"/>
          <w:color w:val="000000"/>
          <w:sz w:val="22"/>
        </w:rPr>
        <w:t>.布雷顿森林体系</w:t>
      </w:r>
    </w:p>
    <w:p w14:paraId="7C6D796B">
      <w:pPr>
        <w:wordWrap w:val="0"/>
        <w:spacing w:line="380" w:lineRule="atLeast"/>
        <w:ind w:left="320" w:right="100" w:hanging="320"/>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15</w:t>
      </w:r>
      <w:r>
        <w:rPr>
          <w:rFonts w:cs="宋体" w:asciiTheme="majorEastAsia" w:hAnsiTheme="majorEastAsia" w:eastAsiaTheme="majorEastAsia"/>
          <w:color w:val="000000"/>
          <w:sz w:val="22"/>
        </w:rPr>
        <w:t>.当下的世界，在东欧，俄乌战事即将打满</w:t>
      </w:r>
      <w:r>
        <w:rPr>
          <w:rFonts w:ascii="Times New Roman" w:hAnsi="Times New Roman" w:cs="宋体" w:eastAsiaTheme="majorEastAsia"/>
          <w:color w:val="000000"/>
          <w:sz w:val="22"/>
        </w:rPr>
        <w:t>36</w:t>
      </w:r>
      <w:r>
        <w:rPr>
          <w:rFonts w:cs="宋体" w:asciiTheme="majorEastAsia" w:hAnsiTheme="majorEastAsia" w:eastAsiaTheme="majorEastAsia"/>
          <w:color w:val="000000"/>
          <w:sz w:val="22"/>
        </w:rPr>
        <w:t>个月；在中东，巴以冲突已经持续一年有余；而在遥远的北非，苏丹内战即将进入第</w:t>
      </w:r>
      <w:r>
        <w:rPr>
          <w:rFonts w:ascii="Times New Roman" w:hAnsi="Times New Roman" w:cs="宋体" w:eastAsiaTheme="majorEastAsia"/>
          <w:color w:val="000000"/>
          <w:sz w:val="22"/>
        </w:rPr>
        <w:t>600</w:t>
      </w:r>
      <w:r>
        <w:rPr>
          <w:rFonts w:cs="宋体" w:asciiTheme="majorEastAsia" w:hAnsiTheme="majorEastAsia" w:eastAsiaTheme="majorEastAsia"/>
          <w:color w:val="000000"/>
          <w:sz w:val="22"/>
        </w:rPr>
        <w:t>天。这表明</w:t>
      </w:r>
    </w:p>
    <w:p w14:paraId="2CDCD64A">
      <w:pPr>
        <w:wordWrap w:val="0"/>
        <w:spacing w:line="380" w:lineRule="atLeast"/>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 xml:space="preserve">   </w:t>
      </w:r>
      <w:r>
        <w:rPr>
          <w:rFonts w:ascii="Times New Roman" w:hAnsi="Times New Roman" w:cs="宋体" w:eastAsiaTheme="majorEastAsia"/>
          <w:color w:val="000000"/>
          <w:sz w:val="22"/>
        </w:rPr>
        <w:t>A</w:t>
      </w:r>
      <w:r>
        <w:rPr>
          <w:rFonts w:cs="宋体" w:asciiTheme="majorEastAsia" w:hAnsiTheme="majorEastAsia" w:eastAsiaTheme="majorEastAsia"/>
          <w:color w:val="000000"/>
          <w:sz w:val="22"/>
        </w:rPr>
        <w:t xml:space="preserve">.全球治理机制的改革迫在眉睫           </w:t>
      </w:r>
      <w:r>
        <w:rPr>
          <w:rFonts w:ascii="Times New Roman" w:hAnsi="Times New Roman" w:cs="宋体" w:eastAsiaTheme="majorEastAsia"/>
          <w:color w:val="000000"/>
          <w:sz w:val="22"/>
        </w:rPr>
        <w:t>B</w:t>
      </w:r>
      <w:r>
        <w:rPr>
          <w:rFonts w:cs="宋体" w:asciiTheme="majorEastAsia" w:hAnsiTheme="majorEastAsia" w:eastAsiaTheme="majorEastAsia"/>
          <w:color w:val="000000"/>
          <w:sz w:val="22"/>
        </w:rPr>
        <w:t>.发展问题依然严峻</w:t>
      </w:r>
    </w:p>
    <w:p w14:paraId="7AC1BD44">
      <w:pPr>
        <w:wordWrap w:val="0"/>
        <w:spacing w:before="120" w:line="380" w:lineRule="atLeast"/>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 xml:space="preserve">   </w:t>
      </w:r>
      <w:r>
        <w:rPr>
          <w:rFonts w:ascii="Times New Roman" w:hAnsi="Times New Roman" w:cs="宋体" w:eastAsiaTheme="majorEastAsia"/>
          <w:color w:val="000000"/>
          <w:sz w:val="22"/>
        </w:rPr>
        <w:t>C</w:t>
      </w:r>
      <w:r>
        <w:rPr>
          <w:rFonts w:cs="宋体" w:asciiTheme="majorEastAsia" w:hAnsiTheme="majorEastAsia" w:eastAsiaTheme="majorEastAsia"/>
          <w:color w:val="000000"/>
          <w:sz w:val="22"/>
        </w:rPr>
        <w:t xml:space="preserve">.和平发展合作共赢是历史潮流           </w:t>
      </w:r>
      <w:r>
        <w:rPr>
          <w:rFonts w:ascii="Times New Roman" w:hAnsi="Times New Roman" w:cs="宋体" w:eastAsiaTheme="majorEastAsia"/>
          <w:color w:val="000000"/>
          <w:sz w:val="22"/>
        </w:rPr>
        <w:t>D</w:t>
      </w:r>
      <w:r>
        <w:rPr>
          <w:rFonts w:cs="宋体" w:asciiTheme="majorEastAsia" w:hAnsiTheme="majorEastAsia" w:eastAsiaTheme="majorEastAsia"/>
          <w:color w:val="000000"/>
          <w:sz w:val="22"/>
        </w:rPr>
        <w:t>.多极化正加速发展</w:t>
      </w:r>
    </w:p>
    <w:p w14:paraId="768AD0D4">
      <w:pPr>
        <w:wordWrap w:val="0"/>
        <w:spacing w:line="160" w:lineRule="exact"/>
        <w:textAlignment w:val="baseline"/>
        <w:rPr>
          <w:rFonts w:hint="eastAsia" w:asciiTheme="majorEastAsia" w:hAnsiTheme="majorEastAsia" w:eastAsiaTheme="majorEastAsia"/>
          <w:sz w:val="22"/>
        </w:rPr>
      </w:pPr>
    </w:p>
    <w:p w14:paraId="0A9B0E4F">
      <w:pPr>
        <w:wordWrap w:val="0"/>
        <w:spacing w:before="120" w:line="360" w:lineRule="atLeast"/>
        <w:ind w:left="300" w:right="20" w:hanging="300"/>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二、选择题Ⅱ(本大题共</w:t>
      </w:r>
      <w:r>
        <w:rPr>
          <w:rFonts w:ascii="Times New Roman" w:hAnsi="Times New Roman" w:cs="宋体" w:eastAsiaTheme="majorEastAsia"/>
          <w:color w:val="000000"/>
          <w:sz w:val="22"/>
        </w:rPr>
        <w:t>6</w:t>
      </w:r>
      <w:r>
        <w:rPr>
          <w:rFonts w:cs="宋体" w:asciiTheme="majorEastAsia" w:hAnsiTheme="majorEastAsia" w:eastAsiaTheme="majorEastAsia"/>
          <w:color w:val="000000"/>
          <w:sz w:val="22"/>
        </w:rPr>
        <w:t>小题，每小题</w:t>
      </w:r>
      <w:r>
        <w:rPr>
          <w:rFonts w:ascii="Times New Roman" w:hAnsi="Times New Roman" w:cs="宋体" w:eastAsiaTheme="majorEastAsia"/>
          <w:color w:val="000000"/>
          <w:sz w:val="22"/>
        </w:rPr>
        <w:t>3</w:t>
      </w:r>
      <w:r>
        <w:rPr>
          <w:rFonts w:cs="宋体" w:asciiTheme="majorEastAsia" w:hAnsiTheme="majorEastAsia" w:eastAsiaTheme="majorEastAsia"/>
          <w:color w:val="000000"/>
          <w:sz w:val="22"/>
        </w:rPr>
        <w:t>分，共</w:t>
      </w:r>
      <w:r>
        <w:rPr>
          <w:rFonts w:ascii="Times New Roman" w:hAnsi="Times New Roman" w:cs="宋体" w:eastAsiaTheme="majorEastAsia"/>
          <w:color w:val="000000"/>
          <w:sz w:val="22"/>
        </w:rPr>
        <w:t>18</w:t>
      </w:r>
      <w:r>
        <w:rPr>
          <w:rFonts w:cs="宋体" w:asciiTheme="majorEastAsia" w:hAnsiTheme="majorEastAsia" w:eastAsiaTheme="majorEastAsia"/>
          <w:color w:val="000000"/>
          <w:sz w:val="22"/>
        </w:rPr>
        <w:t>分。每小题列出的四个备选项中只有一个是符合题目要求的，不选、多选、错选均不得分)</w:t>
      </w:r>
    </w:p>
    <w:p w14:paraId="09678B3B">
      <w:pPr>
        <w:wordWrap w:val="0"/>
        <w:spacing w:line="360" w:lineRule="atLeast"/>
        <w:ind w:left="300" w:right="20" w:hanging="300"/>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16</w:t>
      </w:r>
      <w:r>
        <w:rPr>
          <w:rFonts w:cs="宋体" w:asciiTheme="majorEastAsia" w:hAnsiTheme="majorEastAsia" w:eastAsiaTheme="majorEastAsia"/>
          <w:color w:val="000000"/>
          <w:sz w:val="22"/>
        </w:rPr>
        <w:t>.《礼记·表记》有这样一段记述：“殷人尊神，率民以事神，先鬼而后礼，先罚而后赏，尊而不亲。”该记述所反映的理念直接影响了</w:t>
      </w:r>
    </w:p>
    <w:p w14:paraId="36C70508">
      <w:pPr>
        <w:wordWrap w:val="0"/>
        <w:spacing w:before="100" w:line="360" w:lineRule="atLeast"/>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 xml:space="preserve">    </w:t>
      </w:r>
      <w:r>
        <w:rPr>
          <w:rFonts w:ascii="Times New Roman" w:hAnsi="Times New Roman" w:cs="宋体" w:eastAsiaTheme="majorEastAsia"/>
          <w:color w:val="000000"/>
          <w:sz w:val="22"/>
        </w:rPr>
        <w:t>A</w:t>
      </w:r>
      <w:r>
        <w:rPr>
          <w:rFonts w:cs="宋体" w:asciiTheme="majorEastAsia" w:hAnsiTheme="majorEastAsia" w:eastAsiaTheme="majorEastAsia"/>
          <w:color w:val="000000"/>
          <w:sz w:val="22"/>
        </w:rPr>
        <w:t xml:space="preserve">.宗法制                                </w:t>
      </w:r>
      <w:r>
        <w:rPr>
          <w:rFonts w:ascii="Times New Roman" w:hAnsi="Times New Roman" w:cs="宋体" w:eastAsiaTheme="majorEastAsia"/>
          <w:color w:val="000000"/>
          <w:sz w:val="22"/>
        </w:rPr>
        <w:t>B</w:t>
      </w:r>
      <w:r>
        <w:rPr>
          <w:rFonts w:cs="宋体" w:asciiTheme="majorEastAsia" w:hAnsiTheme="majorEastAsia" w:eastAsiaTheme="majorEastAsia"/>
          <w:color w:val="000000"/>
          <w:sz w:val="22"/>
        </w:rPr>
        <w:t>.分封制</w:t>
      </w:r>
    </w:p>
    <w:p w14:paraId="023D8753">
      <w:pPr>
        <w:wordWrap w:val="0"/>
        <w:spacing w:before="100" w:line="360" w:lineRule="atLeast"/>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 xml:space="preserve">    </w:t>
      </w:r>
      <w:r>
        <w:rPr>
          <w:rFonts w:ascii="Times New Roman" w:hAnsi="Times New Roman" w:cs="宋体" w:eastAsiaTheme="majorEastAsia"/>
          <w:color w:val="000000"/>
          <w:sz w:val="22"/>
        </w:rPr>
        <w:t>C</w:t>
      </w:r>
      <w:r>
        <w:rPr>
          <w:rFonts w:cs="宋体" w:asciiTheme="majorEastAsia" w:hAnsiTheme="majorEastAsia" w:eastAsiaTheme="majorEastAsia"/>
          <w:color w:val="000000"/>
          <w:sz w:val="22"/>
        </w:rPr>
        <w:t xml:space="preserve">.禅让制                                </w:t>
      </w:r>
      <w:r>
        <w:rPr>
          <w:rFonts w:ascii="Times New Roman" w:hAnsi="Times New Roman" w:cs="宋体" w:eastAsiaTheme="majorEastAsia"/>
          <w:color w:val="000000"/>
          <w:sz w:val="22"/>
        </w:rPr>
        <w:t>D</w:t>
      </w:r>
      <w:r>
        <w:rPr>
          <w:rFonts w:cs="宋体" w:asciiTheme="majorEastAsia" w:hAnsiTheme="majorEastAsia" w:eastAsiaTheme="majorEastAsia"/>
          <w:color w:val="000000"/>
          <w:sz w:val="22"/>
        </w:rPr>
        <w:t>.内外服制</w:t>
      </w:r>
    </w:p>
    <w:p w14:paraId="6B88FAAA">
      <w:pPr>
        <w:wordWrap w:val="0"/>
        <w:spacing w:line="360" w:lineRule="atLeast"/>
        <w:ind w:left="300" w:right="20" w:hanging="300"/>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17</w:t>
      </w:r>
      <w:r>
        <w:rPr>
          <w:rFonts w:cs="宋体" w:asciiTheme="majorEastAsia" w:hAnsiTheme="majorEastAsia" w:eastAsiaTheme="majorEastAsia"/>
          <w:color w:val="000000"/>
          <w:sz w:val="22"/>
        </w:rPr>
        <w:t>.两宋时期特别重视华夷之辨，到南宋，理学家声称只要拥有“道统”和“德性”，亦可获正统之位。甚至前代那些曾经占据广阔疆域的王朝，若显现出“德性”不足的弊端，照样会被指为奉行“霸道”而打入“闰统”的伪政权之列。理学家的这种思想</w:t>
      </w:r>
    </w:p>
    <w:p w14:paraId="0361694C">
      <w:pPr>
        <w:wordWrap w:val="0"/>
        <w:spacing w:line="360" w:lineRule="atLeast"/>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 xml:space="preserve">    </w:t>
      </w:r>
      <w:r>
        <w:rPr>
          <w:rFonts w:ascii="Times New Roman" w:hAnsi="Times New Roman" w:cs="宋体" w:eastAsiaTheme="majorEastAsia"/>
          <w:color w:val="000000"/>
          <w:sz w:val="22"/>
        </w:rPr>
        <w:t>A</w:t>
      </w:r>
      <w:r>
        <w:rPr>
          <w:rFonts w:cs="宋体" w:asciiTheme="majorEastAsia" w:hAnsiTheme="majorEastAsia" w:eastAsiaTheme="majorEastAsia"/>
          <w:color w:val="000000"/>
          <w:sz w:val="22"/>
        </w:rPr>
        <w:t xml:space="preserve">.是当时民族交融活跃的生动表现         </w:t>
      </w:r>
      <w:r>
        <w:rPr>
          <w:rFonts w:ascii="Times New Roman" w:hAnsi="Times New Roman" w:cs="宋体" w:eastAsiaTheme="majorEastAsia"/>
          <w:color w:val="000000"/>
          <w:sz w:val="22"/>
        </w:rPr>
        <w:t>B</w:t>
      </w:r>
      <w:r>
        <w:rPr>
          <w:rFonts w:cs="宋体" w:asciiTheme="majorEastAsia" w:hAnsiTheme="majorEastAsia" w:eastAsiaTheme="majorEastAsia"/>
          <w:color w:val="000000"/>
          <w:sz w:val="22"/>
        </w:rPr>
        <w:t>.具有个性自由和反对专制的倾向</w:t>
      </w:r>
    </w:p>
    <w:p w14:paraId="5052C048">
      <w:pPr>
        <w:wordWrap w:val="0"/>
        <w:spacing w:before="80" w:line="360" w:lineRule="atLeast"/>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 xml:space="preserve">    </w:t>
      </w:r>
      <w:r>
        <w:rPr>
          <w:rFonts w:ascii="Times New Roman" w:hAnsi="Times New Roman" w:cs="宋体" w:eastAsiaTheme="majorEastAsia"/>
          <w:color w:val="000000"/>
          <w:sz w:val="22"/>
        </w:rPr>
        <w:t>C</w:t>
      </w:r>
      <w:r>
        <w:rPr>
          <w:rFonts w:cs="宋体" w:asciiTheme="majorEastAsia" w:hAnsiTheme="majorEastAsia" w:eastAsiaTheme="majorEastAsia"/>
          <w:color w:val="000000"/>
          <w:sz w:val="22"/>
        </w:rPr>
        <w:t xml:space="preserve">.服务于南宋偏安江南的客观现实         </w:t>
      </w:r>
      <w:r>
        <w:rPr>
          <w:rFonts w:ascii="Times New Roman" w:hAnsi="Times New Roman" w:cs="宋体" w:eastAsiaTheme="majorEastAsia"/>
          <w:color w:val="000000"/>
          <w:sz w:val="22"/>
        </w:rPr>
        <w:t>D</w:t>
      </w:r>
      <w:r>
        <w:rPr>
          <w:rFonts w:cs="宋体" w:asciiTheme="majorEastAsia" w:hAnsiTheme="majorEastAsia" w:eastAsiaTheme="majorEastAsia"/>
          <w:color w:val="000000"/>
          <w:sz w:val="22"/>
        </w:rPr>
        <w:t>.满足统治者富国强兵的改革需求</w:t>
      </w:r>
    </w:p>
    <w:p w14:paraId="5D0F7B4A">
      <w:pPr>
        <w:wordWrap w:val="0"/>
        <w:spacing w:line="360" w:lineRule="atLeast"/>
        <w:ind w:left="300" w:right="20" w:hanging="300"/>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18</w:t>
      </w:r>
      <w:r>
        <w:rPr>
          <w:rFonts w:cs="宋体" w:asciiTheme="majorEastAsia" w:hAnsiTheme="majorEastAsia" w:eastAsiaTheme="majorEastAsia"/>
          <w:color w:val="000000"/>
          <w:sz w:val="22"/>
        </w:rPr>
        <w:t>.蔡元培在谈到北京大学学术研究的理念时说：“对于学说……无论为何种学派，苟其言之成理，持之有故，尚不达自然淘汰之运命者，虽彼此相反，而悉听其自由发展。”该理念</w:t>
      </w:r>
    </w:p>
    <w:p w14:paraId="2E32369B">
      <w:pPr>
        <w:wordWrap w:val="0"/>
        <w:spacing w:line="360" w:lineRule="atLeast"/>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 xml:space="preserve">    </w:t>
      </w:r>
      <w:r>
        <w:rPr>
          <w:rFonts w:ascii="Times New Roman" w:hAnsi="Times New Roman" w:cs="宋体" w:eastAsiaTheme="majorEastAsia"/>
          <w:color w:val="000000"/>
          <w:sz w:val="22"/>
        </w:rPr>
        <w:t>A</w:t>
      </w:r>
      <w:r>
        <w:rPr>
          <w:rFonts w:cs="宋体" w:asciiTheme="majorEastAsia" w:hAnsiTheme="majorEastAsia" w:eastAsiaTheme="majorEastAsia"/>
          <w:color w:val="000000"/>
          <w:sz w:val="22"/>
        </w:rPr>
        <w:t xml:space="preserve">.推动了教育近代化的兴起               </w:t>
      </w:r>
      <w:r>
        <w:rPr>
          <w:rFonts w:ascii="Times New Roman" w:hAnsi="Times New Roman" w:cs="宋体" w:eastAsiaTheme="majorEastAsia"/>
          <w:color w:val="000000"/>
          <w:sz w:val="22"/>
        </w:rPr>
        <w:t>B</w:t>
      </w:r>
      <w:r>
        <w:rPr>
          <w:rFonts w:cs="宋体" w:asciiTheme="majorEastAsia" w:hAnsiTheme="majorEastAsia" w:eastAsiaTheme="majorEastAsia"/>
          <w:color w:val="000000"/>
          <w:sz w:val="22"/>
        </w:rPr>
        <w:t>.彰显兼容并包思想自由</w:t>
      </w:r>
    </w:p>
    <w:p w14:paraId="023BC5CB">
      <w:pPr>
        <w:wordWrap w:val="0"/>
        <w:spacing w:before="120" w:line="360" w:lineRule="atLeast"/>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 xml:space="preserve">    </w:t>
      </w:r>
      <w:r>
        <w:rPr>
          <w:rFonts w:ascii="Times New Roman" w:hAnsi="Times New Roman" w:cs="宋体" w:eastAsiaTheme="majorEastAsia"/>
          <w:color w:val="000000"/>
          <w:sz w:val="22"/>
        </w:rPr>
        <w:t>C</w:t>
      </w:r>
      <w:r>
        <w:rPr>
          <w:rFonts w:cs="宋体" w:asciiTheme="majorEastAsia" w:hAnsiTheme="majorEastAsia" w:eastAsiaTheme="majorEastAsia"/>
          <w:color w:val="000000"/>
          <w:sz w:val="22"/>
        </w:rPr>
        <w:t xml:space="preserve">.表明北大是学术研究重镇               </w:t>
      </w:r>
      <w:r>
        <w:rPr>
          <w:rFonts w:ascii="Times New Roman" w:hAnsi="Times New Roman" w:cs="宋体" w:eastAsiaTheme="majorEastAsia"/>
          <w:color w:val="000000"/>
          <w:sz w:val="22"/>
        </w:rPr>
        <w:t>D</w:t>
      </w:r>
      <w:r>
        <w:rPr>
          <w:rFonts w:cs="宋体" w:asciiTheme="majorEastAsia" w:hAnsiTheme="majorEastAsia" w:eastAsiaTheme="majorEastAsia"/>
          <w:color w:val="000000"/>
          <w:sz w:val="22"/>
        </w:rPr>
        <w:t>.阻碍民主科学思想传播</w:t>
      </w:r>
    </w:p>
    <w:p w14:paraId="29BBCA3B">
      <w:pPr>
        <w:wordWrap w:val="0"/>
        <w:spacing w:line="360" w:lineRule="atLeast"/>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19</w:t>
      </w:r>
      <w:r>
        <w:rPr>
          <w:rFonts w:cs="宋体" w:asciiTheme="majorEastAsia" w:hAnsiTheme="majorEastAsia" w:eastAsiaTheme="majorEastAsia"/>
          <w:color w:val="000000"/>
          <w:sz w:val="22"/>
        </w:rPr>
        <w:t>.下图所示为</w:t>
      </w:r>
    </w:p>
    <w:p w14:paraId="61F90010">
      <w:pPr>
        <w:wordWrap w:val="0"/>
        <w:spacing w:line="0" w:lineRule="atLeast"/>
        <w:jc w:val="center"/>
        <w:textAlignment w:val="baseline"/>
        <w:rPr>
          <w:rFonts w:hint="eastAsia" w:asciiTheme="majorEastAsia" w:hAnsiTheme="majorEastAsia" w:eastAsiaTheme="majorEastAsia"/>
          <w:sz w:val="22"/>
        </w:rPr>
      </w:pPr>
      <w:r>
        <w:rPr>
          <w:rFonts w:asciiTheme="majorEastAsia" w:hAnsiTheme="majorEastAsia" w:eastAsiaTheme="majorEastAsia"/>
          <w:sz w:val="22"/>
        </w:rPr>
        <w:drawing>
          <wp:inline distT="0" distB="0" distL="0" distR="0">
            <wp:extent cx="2863850" cy="2322195"/>
            <wp:effectExtent l="0" t="0" r="12700" b="1905"/>
            <wp:docPr id="6" name="Draw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rawing 6"/>
                    <pic:cNvPicPr>
                      <a:picLocks noChangeAspect="1"/>
                    </pic:cNvPicPr>
                  </pic:nvPicPr>
                  <pic:blipFill>
                    <a:blip r:embed="rId6"/>
                    <a:stretch>
                      <a:fillRect/>
                    </a:stretch>
                  </pic:blipFill>
                  <pic:spPr>
                    <a:xfrm>
                      <a:off x="0" y="0"/>
                      <a:ext cx="2863850" cy="2322195"/>
                    </a:xfrm>
                    <a:prstGeom prst="rect">
                      <a:avLst/>
                    </a:prstGeom>
                  </pic:spPr>
                </pic:pic>
              </a:graphicData>
            </a:graphic>
          </wp:inline>
        </w:drawing>
      </w:r>
    </w:p>
    <w:p w14:paraId="007FFBE7">
      <w:pPr>
        <w:wordWrap w:val="0"/>
        <w:spacing w:line="360" w:lineRule="atLeast"/>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 xml:space="preserve">    </w:t>
      </w:r>
      <w:r>
        <w:rPr>
          <w:rFonts w:ascii="Times New Roman" w:hAnsi="Times New Roman" w:cs="宋体" w:eastAsiaTheme="majorEastAsia"/>
          <w:color w:val="000000"/>
          <w:sz w:val="22"/>
        </w:rPr>
        <w:t>A</w:t>
      </w:r>
      <w:r>
        <w:rPr>
          <w:rFonts w:cs="宋体" w:asciiTheme="majorEastAsia" w:hAnsiTheme="majorEastAsia" w:eastAsiaTheme="majorEastAsia"/>
          <w:color w:val="000000"/>
          <w:sz w:val="22"/>
        </w:rPr>
        <w:t xml:space="preserve">.赫梯帝国                             </w:t>
      </w:r>
      <w:r>
        <w:rPr>
          <w:rFonts w:ascii="Times New Roman" w:hAnsi="Times New Roman" w:cs="宋体" w:eastAsiaTheme="majorEastAsia"/>
          <w:color w:val="000000"/>
          <w:sz w:val="22"/>
        </w:rPr>
        <w:t>B</w:t>
      </w:r>
      <w:r>
        <w:rPr>
          <w:rFonts w:cs="宋体" w:asciiTheme="majorEastAsia" w:hAnsiTheme="majorEastAsia" w:eastAsiaTheme="majorEastAsia"/>
          <w:color w:val="000000"/>
          <w:sz w:val="22"/>
        </w:rPr>
        <w:t>.亚述帝国</w:t>
      </w:r>
    </w:p>
    <w:p w14:paraId="035FB349">
      <w:pPr>
        <w:wordWrap w:val="0"/>
        <w:spacing w:before="80" w:line="360" w:lineRule="atLeast"/>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 xml:space="preserve">    </w:t>
      </w:r>
      <w:r>
        <w:rPr>
          <w:rFonts w:ascii="Times New Roman" w:hAnsi="Times New Roman" w:cs="宋体" w:eastAsiaTheme="majorEastAsia"/>
          <w:color w:val="000000"/>
          <w:sz w:val="22"/>
        </w:rPr>
        <w:t>C</w:t>
      </w:r>
      <w:r>
        <w:rPr>
          <w:rFonts w:cs="宋体" w:asciiTheme="majorEastAsia" w:hAnsiTheme="majorEastAsia" w:eastAsiaTheme="majorEastAsia"/>
          <w:color w:val="000000"/>
          <w:sz w:val="22"/>
        </w:rPr>
        <w:t xml:space="preserve">.巴比伦王国                           </w:t>
      </w:r>
      <w:r>
        <w:rPr>
          <w:rFonts w:ascii="Times New Roman" w:hAnsi="Times New Roman" w:cs="宋体" w:eastAsiaTheme="majorEastAsia"/>
          <w:color w:val="000000"/>
          <w:sz w:val="22"/>
        </w:rPr>
        <w:t>D</w:t>
      </w:r>
      <w:r>
        <w:rPr>
          <w:rFonts w:cs="宋体" w:asciiTheme="majorEastAsia" w:hAnsiTheme="majorEastAsia" w:eastAsiaTheme="majorEastAsia"/>
          <w:color w:val="000000"/>
          <w:sz w:val="22"/>
        </w:rPr>
        <w:t>.埃及新王国</w:t>
      </w:r>
    </w:p>
    <w:p w14:paraId="75BDB88D">
      <w:pPr>
        <w:wordWrap w:val="0"/>
        <w:spacing w:line="360" w:lineRule="atLeast"/>
        <w:ind w:left="300" w:right="20" w:hanging="300"/>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20</w:t>
      </w:r>
      <w:r>
        <w:rPr>
          <w:rFonts w:cs="宋体" w:asciiTheme="majorEastAsia" w:hAnsiTheme="majorEastAsia" w:eastAsiaTheme="majorEastAsia"/>
          <w:color w:val="000000"/>
          <w:sz w:val="22"/>
        </w:rPr>
        <w:t>.利玛窦在其日记中写道，万历年间很多中国人把他当成炼金术士，是因为中国人发现葡萄牙商人们在广州买了大批量的水银，将其运到印度和日本，而当他们回来时，又带着满船的白</w:t>
      </w:r>
      <w:r>
        <w:rPr>
          <w:rFonts w:cs="仿宋" w:asciiTheme="majorEastAsia" w:hAnsiTheme="majorEastAsia" w:eastAsiaTheme="majorEastAsia"/>
          <w:color w:val="000000"/>
          <w:sz w:val="22"/>
        </w:rPr>
        <w:t>银。这段史料可以用于研究</w:t>
      </w:r>
    </w:p>
    <w:p w14:paraId="7D18ED84">
      <w:pPr>
        <w:wordWrap w:val="0"/>
        <w:spacing w:before="120" w:line="380" w:lineRule="atLeast"/>
        <w:textAlignment w:val="baseline"/>
        <w:rPr>
          <w:rFonts w:hint="eastAsia" w:asciiTheme="majorEastAsia" w:hAnsiTheme="majorEastAsia" w:eastAsiaTheme="majorEastAsia"/>
          <w:sz w:val="22"/>
        </w:rPr>
      </w:pPr>
      <w:r>
        <w:rPr>
          <w:rFonts w:cs="仿宋" w:asciiTheme="majorEastAsia" w:hAnsiTheme="majorEastAsia" w:eastAsiaTheme="majorEastAsia"/>
          <w:color w:val="000000"/>
          <w:sz w:val="22"/>
        </w:rPr>
        <w:t xml:space="preserve">    </w:t>
      </w:r>
      <w:r>
        <w:rPr>
          <w:rFonts w:ascii="Times New Roman" w:hAnsi="Times New Roman" w:cs="仿宋" w:eastAsiaTheme="majorEastAsia"/>
          <w:color w:val="000000"/>
          <w:sz w:val="22"/>
        </w:rPr>
        <w:t>A</w:t>
      </w:r>
      <w:r>
        <w:rPr>
          <w:rFonts w:cs="仿宋" w:asciiTheme="majorEastAsia" w:hAnsiTheme="majorEastAsia" w:eastAsiaTheme="majorEastAsia"/>
          <w:color w:val="000000"/>
          <w:sz w:val="22"/>
        </w:rPr>
        <w:t xml:space="preserve">.利玛窦前往中国的目的                  </w:t>
      </w:r>
      <w:r>
        <w:rPr>
          <w:rFonts w:ascii="Times New Roman" w:hAnsi="Times New Roman" w:cs="仿宋" w:eastAsiaTheme="majorEastAsia"/>
          <w:color w:val="000000"/>
          <w:sz w:val="22"/>
        </w:rPr>
        <w:t>B</w:t>
      </w:r>
      <w:r>
        <w:rPr>
          <w:rFonts w:cs="仿宋" w:asciiTheme="majorEastAsia" w:hAnsiTheme="majorEastAsia" w:eastAsiaTheme="majorEastAsia"/>
          <w:color w:val="000000"/>
          <w:sz w:val="22"/>
        </w:rPr>
        <w:t>.中国的闭关锁国政策</w:t>
      </w:r>
    </w:p>
    <w:p w14:paraId="7412F309">
      <w:pPr>
        <w:wordWrap w:val="0"/>
        <w:spacing w:before="120" w:line="380" w:lineRule="atLeast"/>
        <w:textAlignment w:val="baseline"/>
        <w:rPr>
          <w:rFonts w:hint="eastAsia" w:asciiTheme="majorEastAsia" w:hAnsiTheme="majorEastAsia" w:eastAsiaTheme="majorEastAsia"/>
          <w:sz w:val="22"/>
        </w:rPr>
      </w:pPr>
      <w:r>
        <w:rPr>
          <w:rFonts w:cs="仿宋" w:asciiTheme="majorEastAsia" w:hAnsiTheme="majorEastAsia" w:eastAsiaTheme="majorEastAsia"/>
          <w:color w:val="000000"/>
          <w:sz w:val="22"/>
        </w:rPr>
        <w:t xml:space="preserve">    </w:t>
      </w:r>
      <w:r>
        <w:rPr>
          <w:rFonts w:ascii="Times New Roman" w:hAnsi="Times New Roman" w:cs="仿宋" w:eastAsiaTheme="majorEastAsia"/>
          <w:color w:val="000000"/>
          <w:sz w:val="22"/>
        </w:rPr>
        <w:t>C</w:t>
      </w:r>
      <w:r>
        <w:rPr>
          <w:rFonts w:cs="仿宋" w:asciiTheme="majorEastAsia" w:hAnsiTheme="majorEastAsia" w:eastAsiaTheme="majorEastAsia"/>
          <w:color w:val="000000"/>
          <w:sz w:val="22"/>
        </w:rPr>
        <w:t xml:space="preserve">.白银流入中国的贸易网                   </w:t>
      </w:r>
      <w:r>
        <w:rPr>
          <w:rFonts w:ascii="Times New Roman" w:hAnsi="Times New Roman" w:cs="仿宋" w:eastAsiaTheme="majorEastAsia"/>
          <w:color w:val="000000"/>
          <w:sz w:val="22"/>
        </w:rPr>
        <w:t>D</w:t>
      </w:r>
      <w:r>
        <w:rPr>
          <w:rFonts w:cs="仿宋" w:asciiTheme="majorEastAsia" w:hAnsiTheme="majorEastAsia" w:eastAsiaTheme="majorEastAsia"/>
          <w:color w:val="000000"/>
          <w:sz w:val="22"/>
        </w:rPr>
        <w:t>.郑和七下西洋的壮举</w:t>
      </w:r>
    </w:p>
    <w:p w14:paraId="06B3D364">
      <w:pPr>
        <w:wordWrap w:val="0"/>
        <w:spacing w:before="120" w:line="380" w:lineRule="atLeast"/>
        <w:textAlignment w:val="baseline"/>
        <w:rPr>
          <w:rFonts w:hint="eastAsia" w:asciiTheme="majorEastAsia" w:hAnsiTheme="majorEastAsia" w:eastAsiaTheme="majorEastAsia"/>
          <w:sz w:val="22"/>
        </w:rPr>
      </w:pPr>
      <w:r>
        <w:rPr>
          <w:rFonts w:ascii="Times New Roman" w:hAnsi="Times New Roman" w:cs="仿宋" w:eastAsiaTheme="majorEastAsia"/>
          <w:color w:val="000000"/>
          <w:sz w:val="22"/>
        </w:rPr>
        <w:t>21</w:t>
      </w:r>
      <w:r>
        <w:rPr>
          <w:rFonts w:cs="仿宋" w:asciiTheme="majorEastAsia" w:hAnsiTheme="majorEastAsia" w:eastAsiaTheme="majorEastAsia"/>
          <w:color w:val="000000"/>
          <w:sz w:val="22"/>
        </w:rPr>
        <w:t>.下图是</w:t>
      </w:r>
      <w:r>
        <w:rPr>
          <w:rFonts w:ascii="Times New Roman" w:hAnsi="Times New Roman" w:cs="仿宋" w:eastAsiaTheme="majorEastAsia"/>
          <w:color w:val="000000"/>
          <w:sz w:val="22"/>
        </w:rPr>
        <w:t>1500</w:t>
      </w:r>
      <w:r>
        <w:rPr>
          <w:rFonts w:cs="仿宋" w:asciiTheme="majorEastAsia" w:hAnsiTheme="majorEastAsia" w:eastAsiaTheme="majorEastAsia"/>
          <w:color w:val="000000"/>
          <w:sz w:val="22"/>
        </w:rPr>
        <w:t>—</w:t>
      </w:r>
      <w:r>
        <w:rPr>
          <w:rFonts w:ascii="Times New Roman" w:hAnsi="Times New Roman" w:cs="仿宋" w:eastAsiaTheme="majorEastAsia"/>
          <w:color w:val="000000"/>
          <w:sz w:val="22"/>
        </w:rPr>
        <w:t>2000</w:t>
      </w:r>
      <w:r>
        <w:rPr>
          <w:rFonts w:cs="仿宋" w:asciiTheme="majorEastAsia" w:hAnsiTheme="majorEastAsia" w:eastAsiaTheme="majorEastAsia"/>
          <w:color w:val="000000"/>
          <w:sz w:val="22"/>
        </w:rPr>
        <w:t>年大国间战争时间占比数据，对于</w:t>
      </w:r>
      <w:r>
        <w:rPr>
          <w:rFonts w:ascii="Times New Roman" w:hAnsi="Times New Roman" w:cs="仿宋" w:eastAsiaTheme="majorEastAsia"/>
          <w:color w:val="000000"/>
          <w:sz w:val="22"/>
        </w:rPr>
        <w:t>1800</w:t>
      </w:r>
      <w:r>
        <w:rPr>
          <w:rFonts w:cs="仿宋" w:asciiTheme="majorEastAsia" w:hAnsiTheme="majorEastAsia" w:eastAsiaTheme="majorEastAsia"/>
          <w:color w:val="000000"/>
          <w:sz w:val="22"/>
        </w:rPr>
        <w:t>年后的变化原因，解释合理的是</w:t>
      </w:r>
    </w:p>
    <w:p w14:paraId="731DC016">
      <w:pPr>
        <w:wordWrap w:val="0"/>
        <w:spacing w:line="0" w:lineRule="atLeast"/>
        <w:jc w:val="center"/>
        <w:textAlignment w:val="baseline"/>
        <w:rPr>
          <w:rFonts w:hint="eastAsia" w:asciiTheme="majorEastAsia" w:hAnsiTheme="majorEastAsia" w:eastAsiaTheme="majorEastAsia"/>
          <w:sz w:val="22"/>
        </w:rPr>
      </w:pPr>
      <w:r>
        <w:rPr>
          <w:rFonts w:asciiTheme="majorEastAsia" w:hAnsiTheme="majorEastAsia" w:eastAsiaTheme="majorEastAsia"/>
          <w:sz w:val="22"/>
        </w:rPr>
        <w:drawing>
          <wp:inline distT="0" distB="0" distL="0" distR="0">
            <wp:extent cx="4089400" cy="1384300"/>
            <wp:effectExtent l="0" t="0" r="0" b="0"/>
            <wp:docPr id="8" name="Draw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rawing 8"/>
                    <pic:cNvPicPr>
                      <a:picLocks noChangeAspect="1"/>
                    </pic:cNvPicPr>
                  </pic:nvPicPr>
                  <pic:blipFill>
                    <a:blip r:embed="rId7"/>
                    <a:stretch>
                      <a:fillRect/>
                    </a:stretch>
                  </pic:blipFill>
                  <pic:spPr>
                    <a:xfrm>
                      <a:off x="0" y="0"/>
                      <a:ext cx="4089400" cy="1384300"/>
                    </a:xfrm>
                    <a:prstGeom prst="rect">
                      <a:avLst/>
                    </a:prstGeom>
                  </pic:spPr>
                </pic:pic>
              </a:graphicData>
            </a:graphic>
          </wp:inline>
        </w:drawing>
      </w:r>
    </w:p>
    <w:p w14:paraId="6B88B455">
      <w:pPr>
        <w:wordWrap w:val="0"/>
        <w:spacing w:line="380" w:lineRule="atLeast"/>
        <w:textAlignment w:val="baseline"/>
        <w:rPr>
          <w:rFonts w:hint="eastAsia" w:asciiTheme="majorEastAsia" w:hAnsiTheme="majorEastAsia" w:eastAsiaTheme="majorEastAsia"/>
          <w:sz w:val="22"/>
        </w:rPr>
      </w:pPr>
      <w:r>
        <w:rPr>
          <w:rFonts w:cs="仿宋" w:asciiTheme="majorEastAsia" w:hAnsiTheme="majorEastAsia" w:eastAsiaTheme="majorEastAsia"/>
          <w:color w:val="000000"/>
          <w:sz w:val="22"/>
        </w:rPr>
        <w:t xml:space="preserve">    </w:t>
      </w:r>
      <w:r>
        <w:rPr>
          <w:rFonts w:ascii="Times New Roman" w:hAnsi="Times New Roman" w:cs="仿宋" w:eastAsiaTheme="majorEastAsia"/>
          <w:color w:val="000000"/>
          <w:sz w:val="22"/>
        </w:rPr>
        <w:t>A</w:t>
      </w:r>
      <w:r>
        <w:rPr>
          <w:rFonts w:cs="仿宋" w:asciiTheme="majorEastAsia" w:hAnsiTheme="majorEastAsia" w:eastAsiaTheme="majorEastAsia"/>
          <w:color w:val="000000"/>
          <w:sz w:val="22"/>
        </w:rPr>
        <w:t xml:space="preserve">.国际法的不断发展                      </w:t>
      </w:r>
      <w:r>
        <w:rPr>
          <w:rFonts w:ascii="Times New Roman" w:hAnsi="Times New Roman" w:cs="仿宋" w:eastAsiaTheme="majorEastAsia"/>
          <w:color w:val="000000"/>
          <w:sz w:val="22"/>
        </w:rPr>
        <w:t>B</w:t>
      </w:r>
      <w:r>
        <w:rPr>
          <w:rFonts w:cs="仿宋" w:asciiTheme="majorEastAsia" w:hAnsiTheme="majorEastAsia" w:eastAsiaTheme="majorEastAsia"/>
          <w:color w:val="000000"/>
          <w:sz w:val="22"/>
        </w:rPr>
        <w:t>.多极化格局的确立</w:t>
      </w:r>
    </w:p>
    <w:p w14:paraId="47FD20C7">
      <w:pPr>
        <w:wordWrap w:val="0"/>
        <w:spacing w:before="120" w:line="380" w:lineRule="atLeast"/>
        <w:textAlignment w:val="baseline"/>
        <w:rPr>
          <w:rFonts w:hint="eastAsia" w:asciiTheme="majorEastAsia" w:hAnsiTheme="majorEastAsia" w:eastAsiaTheme="majorEastAsia"/>
          <w:sz w:val="22"/>
        </w:rPr>
      </w:pPr>
      <w:r>
        <w:rPr>
          <w:rFonts w:cs="仿宋" w:asciiTheme="majorEastAsia" w:hAnsiTheme="majorEastAsia" w:eastAsiaTheme="majorEastAsia"/>
          <w:color w:val="000000"/>
          <w:sz w:val="22"/>
        </w:rPr>
        <w:t xml:space="preserve">    </w:t>
      </w:r>
      <w:r>
        <w:rPr>
          <w:rFonts w:ascii="Times New Roman" w:hAnsi="Times New Roman" w:cs="仿宋" w:eastAsiaTheme="majorEastAsia"/>
          <w:color w:val="000000"/>
          <w:sz w:val="22"/>
        </w:rPr>
        <w:t>C</w:t>
      </w:r>
      <w:r>
        <w:rPr>
          <w:rFonts w:cs="仿宋" w:asciiTheme="majorEastAsia" w:hAnsiTheme="majorEastAsia" w:eastAsiaTheme="majorEastAsia"/>
          <w:color w:val="000000"/>
          <w:sz w:val="22"/>
        </w:rPr>
        <w:t xml:space="preserve">.霸权主义逐渐式微                      </w:t>
      </w:r>
      <w:r>
        <w:rPr>
          <w:rFonts w:ascii="Times New Roman" w:hAnsi="Times New Roman" w:cs="仿宋" w:eastAsiaTheme="majorEastAsia"/>
          <w:color w:val="000000"/>
          <w:sz w:val="22"/>
        </w:rPr>
        <w:t>D</w:t>
      </w:r>
      <w:r>
        <w:rPr>
          <w:rFonts w:cs="仿宋" w:asciiTheme="majorEastAsia" w:hAnsiTheme="majorEastAsia" w:eastAsiaTheme="majorEastAsia"/>
          <w:color w:val="000000"/>
          <w:sz w:val="22"/>
        </w:rPr>
        <w:t>.主权意识不断强化</w:t>
      </w:r>
    </w:p>
    <w:p w14:paraId="66833CBC">
      <w:pPr>
        <w:wordWrap w:val="0"/>
        <w:spacing w:before="120" w:line="380" w:lineRule="atLeast"/>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三、非选择题(本大题共</w:t>
      </w:r>
      <w:r>
        <w:rPr>
          <w:rFonts w:ascii="Times New Roman" w:hAnsi="Times New Roman" w:cs="宋体" w:eastAsiaTheme="majorEastAsia"/>
          <w:color w:val="000000"/>
          <w:sz w:val="22"/>
        </w:rPr>
        <w:t>4</w:t>
      </w:r>
      <w:r>
        <w:rPr>
          <w:rFonts w:cs="宋体" w:asciiTheme="majorEastAsia" w:hAnsiTheme="majorEastAsia" w:eastAsiaTheme="majorEastAsia"/>
          <w:color w:val="000000"/>
          <w:sz w:val="22"/>
        </w:rPr>
        <w:t>小题,</w:t>
      </w:r>
      <w:r>
        <w:rPr>
          <w:rFonts w:ascii="Times New Roman" w:hAnsi="Times New Roman" w:cs="宋体" w:eastAsiaTheme="majorEastAsia"/>
          <w:color w:val="000000"/>
          <w:sz w:val="22"/>
        </w:rPr>
        <w:t>22</w:t>
      </w:r>
      <w:r>
        <w:rPr>
          <w:rFonts w:cs="宋体" w:asciiTheme="majorEastAsia" w:hAnsiTheme="majorEastAsia" w:eastAsiaTheme="majorEastAsia"/>
          <w:color w:val="000000"/>
          <w:sz w:val="22"/>
        </w:rPr>
        <w:t>题</w:t>
      </w:r>
      <w:r>
        <w:rPr>
          <w:rFonts w:ascii="Times New Roman" w:hAnsi="Times New Roman" w:cs="宋体" w:eastAsiaTheme="majorEastAsia"/>
          <w:color w:val="000000"/>
          <w:sz w:val="22"/>
        </w:rPr>
        <w:t>20</w:t>
      </w:r>
      <w:r>
        <w:rPr>
          <w:rFonts w:cs="宋体" w:asciiTheme="majorEastAsia" w:hAnsiTheme="majorEastAsia" w:eastAsiaTheme="majorEastAsia"/>
          <w:color w:val="000000"/>
          <w:sz w:val="22"/>
        </w:rPr>
        <w:t>分,</w:t>
      </w:r>
      <w:r>
        <w:rPr>
          <w:rFonts w:ascii="Times New Roman" w:hAnsi="Times New Roman" w:cs="宋体" w:eastAsiaTheme="majorEastAsia"/>
          <w:color w:val="000000"/>
          <w:sz w:val="22"/>
        </w:rPr>
        <w:t>23</w:t>
      </w:r>
      <w:r>
        <w:rPr>
          <w:rFonts w:cs="宋体" w:asciiTheme="majorEastAsia" w:hAnsiTheme="majorEastAsia" w:eastAsiaTheme="majorEastAsia"/>
          <w:color w:val="000000"/>
          <w:sz w:val="22"/>
        </w:rPr>
        <w:t>题</w:t>
      </w:r>
      <w:r>
        <w:rPr>
          <w:rFonts w:ascii="Times New Roman" w:hAnsi="Times New Roman" w:cs="宋体" w:eastAsiaTheme="majorEastAsia"/>
          <w:color w:val="000000"/>
          <w:sz w:val="22"/>
        </w:rPr>
        <w:t>7</w:t>
      </w:r>
      <w:r>
        <w:rPr>
          <w:rFonts w:cs="宋体" w:asciiTheme="majorEastAsia" w:hAnsiTheme="majorEastAsia" w:eastAsiaTheme="majorEastAsia"/>
          <w:color w:val="000000"/>
          <w:sz w:val="22"/>
        </w:rPr>
        <w:t>分,</w:t>
      </w:r>
      <w:r>
        <w:rPr>
          <w:rFonts w:ascii="Times New Roman" w:hAnsi="Times New Roman" w:cs="宋体" w:eastAsiaTheme="majorEastAsia"/>
          <w:color w:val="000000"/>
          <w:sz w:val="22"/>
        </w:rPr>
        <w:t>24</w:t>
      </w:r>
      <w:r>
        <w:rPr>
          <w:rFonts w:cs="宋体" w:asciiTheme="majorEastAsia" w:hAnsiTheme="majorEastAsia" w:eastAsiaTheme="majorEastAsia"/>
          <w:color w:val="000000"/>
          <w:sz w:val="22"/>
        </w:rPr>
        <w:t>题</w:t>
      </w:r>
      <w:r>
        <w:rPr>
          <w:rFonts w:ascii="Times New Roman" w:hAnsi="Times New Roman" w:cs="宋体" w:eastAsiaTheme="majorEastAsia"/>
          <w:color w:val="000000"/>
          <w:sz w:val="22"/>
        </w:rPr>
        <w:t>13</w:t>
      </w:r>
      <w:r>
        <w:rPr>
          <w:rFonts w:cs="宋体" w:asciiTheme="majorEastAsia" w:hAnsiTheme="majorEastAsia" w:eastAsiaTheme="majorEastAsia"/>
          <w:color w:val="000000"/>
          <w:sz w:val="22"/>
        </w:rPr>
        <w:t>分,</w:t>
      </w:r>
      <w:r>
        <w:rPr>
          <w:rFonts w:ascii="Times New Roman" w:hAnsi="Times New Roman" w:cs="宋体" w:eastAsiaTheme="majorEastAsia"/>
          <w:color w:val="000000"/>
          <w:sz w:val="22"/>
        </w:rPr>
        <w:t>25</w:t>
      </w:r>
      <w:r>
        <w:rPr>
          <w:rFonts w:cs="宋体" w:asciiTheme="majorEastAsia" w:hAnsiTheme="majorEastAsia" w:eastAsiaTheme="majorEastAsia"/>
          <w:color w:val="000000"/>
          <w:sz w:val="22"/>
        </w:rPr>
        <w:t>题</w:t>
      </w:r>
      <w:r>
        <w:rPr>
          <w:rFonts w:ascii="Times New Roman" w:hAnsi="Times New Roman" w:cs="宋体" w:eastAsiaTheme="majorEastAsia"/>
          <w:color w:val="000000"/>
          <w:sz w:val="22"/>
        </w:rPr>
        <w:t>12</w:t>
      </w:r>
      <w:r>
        <w:rPr>
          <w:rFonts w:cs="宋体" w:asciiTheme="majorEastAsia" w:hAnsiTheme="majorEastAsia" w:eastAsiaTheme="majorEastAsia"/>
          <w:color w:val="000000"/>
          <w:sz w:val="22"/>
        </w:rPr>
        <w:t>分,共</w:t>
      </w:r>
      <w:r>
        <w:rPr>
          <w:rFonts w:ascii="Times New Roman" w:hAnsi="Times New Roman" w:cs="宋体" w:eastAsiaTheme="majorEastAsia"/>
          <w:color w:val="000000"/>
          <w:sz w:val="22"/>
        </w:rPr>
        <w:t>52</w:t>
      </w:r>
      <w:r>
        <w:rPr>
          <w:rFonts w:cs="宋体" w:asciiTheme="majorEastAsia" w:hAnsiTheme="majorEastAsia" w:eastAsiaTheme="majorEastAsia"/>
          <w:color w:val="000000"/>
          <w:sz w:val="22"/>
        </w:rPr>
        <w:t>分)</w:t>
      </w:r>
    </w:p>
    <w:p w14:paraId="5BE57ADD">
      <w:pPr>
        <w:wordWrap w:val="0"/>
        <w:spacing w:before="120" w:line="380" w:lineRule="atLeast"/>
        <w:textAlignment w:val="baseline"/>
        <w:rPr>
          <w:rFonts w:hint="eastAsia" w:asciiTheme="majorEastAsia" w:hAnsiTheme="majorEastAsia" w:eastAsiaTheme="majorEastAsia"/>
          <w:sz w:val="22"/>
        </w:rPr>
      </w:pPr>
      <w:r>
        <w:rPr>
          <w:rFonts w:ascii="Times New Roman" w:hAnsi="Times New Roman" w:cs="仿宋" w:eastAsiaTheme="majorEastAsia"/>
          <w:color w:val="000000"/>
          <w:sz w:val="22"/>
        </w:rPr>
        <w:t>22</w:t>
      </w:r>
      <w:r>
        <w:rPr>
          <w:rFonts w:cs="仿宋" w:asciiTheme="majorEastAsia" w:hAnsiTheme="majorEastAsia" w:eastAsiaTheme="majorEastAsia"/>
          <w:color w:val="000000"/>
          <w:sz w:val="22"/>
        </w:rPr>
        <w:t>.边疆治理向来是国家治理的重心。阅读材料，完成下列要求。(</w:t>
      </w:r>
      <w:r>
        <w:rPr>
          <w:rFonts w:ascii="Times New Roman" w:hAnsi="Times New Roman" w:cs="仿宋" w:eastAsiaTheme="majorEastAsia"/>
          <w:color w:val="000000"/>
          <w:sz w:val="22"/>
        </w:rPr>
        <w:t>20</w:t>
      </w:r>
      <w:r>
        <w:rPr>
          <w:rFonts w:cs="仿宋" w:asciiTheme="majorEastAsia" w:hAnsiTheme="majorEastAsia" w:eastAsiaTheme="majorEastAsia"/>
          <w:color w:val="000000"/>
          <w:sz w:val="22"/>
        </w:rPr>
        <w:t>分)</w:t>
      </w:r>
    </w:p>
    <w:p w14:paraId="0A4E527F">
      <w:pPr>
        <w:wordWrap w:val="0"/>
        <w:spacing w:line="380" w:lineRule="atLeast"/>
        <w:ind w:left="420" w:firstLine="440"/>
        <w:textAlignment w:val="baseline"/>
        <w:rPr>
          <w:rFonts w:hint="eastAsia" w:asciiTheme="majorEastAsia" w:hAnsiTheme="majorEastAsia" w:eastAsiaTheme="majorEastAsia"/>
          <w:sz w:val="22"/>
        </w:rPr>
      </w:pPr>
      <w:r>
        <w:rPr>
          <w:rFonts w:cs="楷体" w:asciiTheme="majorEastAsia" w:hAnsiTheme="majorEastAsia" w:eastAsiaTheme="majorEastAsia"/>
          <w:color w:val="000000"/>
          <w:sz w:val="22"/>
        </w:rPr>
        <w:t>材料一 嘉靖二十年，俺答汗遣使“款大同塞”，请求与明通贡互市，明朝以鞑靼雄黠喜兵“虏情叵测”为由拒绝鞑靼朝贡之请。此后俺答多次遣使通好求贡，因严嵩当政不谙边情而拒绝，引发鞑靼屡次兴兵进犯。嘉靖二十九年，俺答汗领兵围困抢掠北京城，造成“庚戌之变”，明朝北部边地因俺答南侵而危机频现。嘉靖二年，日本大内氏和细川氏使臣通贡明朝，发生宁波争贡之变，明朝罢市舶司严海禁，倭寇遂勾结海盗巨贾及葡萄牙殖民者，武装泛海，抢掠自山东至福建的沿海城乡。……迫使明朝不得不进行军事变革。庚戌之变后，明世宗下诏改京营制，大力推行募兵制。修建长城，自山海关至居庸关修建墩台</w:t>
      </w:r>
      <w:r>
        <w:rPr>
          <w:rFonts w:ascii="Times New Roman" w:hAnsi="Times New Roman" w:cs="楷体" w:eastAsiaTheme="majorEastAsia"/>
          <w:color w:val="000000"/>
          <w:sz w:val="22"/>
        </w:rPr>
        <w:t>3000</w:t>
      </w:r>
      <w:r>
        <w:rPr>
          <w:rFonts w:cs="楷体" w:asciiTheme="majorEastAsia" w:hAnsiTheme="majorEastAsia" w:eastAsiaTheme="majorEastAsia"/>
          <w:color w:val="000000"/>
          <w:sz w:val="22"/>
        </w:rPr>
        <w:t>余座。</w:t>
      </w:r>
    </w:p>
    <w:p w14:paraId="4F02231E">
      <w:pPr>
        <w:wordWrap w:val="0"/>
        <w:spacing w:before="100" w:line="300" w:lineRule="atLeast"/>
        <w:jc w:val="right"/>
        <w:textAlignment w:val="baseline"/>
        <w:rPr>
          <w:rFonts w:hint="eastAsia" w:asciiTheme="majorEastAsia" w:hAnsiTheme="majorEastAsia" w:eastAsiaTheme="majorEastAsia"/>
          <w:sz w:val="22"/>
        </w:rPr>
      </w:pPr>
      <w:r>
        <w:rPr>
          <w:rFonts w:cs="楷体" w:asciiTheme="majorEastAsia" w:hAnsiTheme="majorEastAsia" w:eastAsiaTheme="majorEastAsia"/>
          <w:color w:val="000000"/>
          <w:sz w:val="22"/>
        </w:rPr>
        <w:t>——摘编自中国历史研究院《中国通史纲要》</w:t>
      </w:r>
    </w:p>
    <w:p w14:paraId="4C578415">
      <w:pPr>
        <w:wordWrap w:val="0"/>
        <w:spacing w:line="380" w:lineRule="atLeast"/>
        <w:ind w:left="420" w:firstLine="440"/>
        <w:textAlignment w:val="baseline"/>
        <w:rPr>
          <w:rFonts w:hint="eastAsia" w:asciiTheme="majorEastAsia" w:hAnsiTheme="majorEastAsia" w:eastAsiaTheme="majorEastAsia"/>
          <w:sz w:val="22"/>
        </w:rPr>
      </w:pPr>
      <w:r>
        <w:rPr>
          <w:rFonts w:cs="楷体" w:asciiTheme="majorEastAsia" w:hAnsiTheme="majorEastAsia" w:eastAsiaTheme="majorEastAsia"/>
          <w:color w:val="000000"/>
          <w:sz w:val="22"/>
        </w:rPr>
        <w:t xml:space="preserve">材料二 </w:t>
      </w:r>
      <w:r>
        <w:rPr>
          <w:rFonts w:ascii="Times New Roman" w:hAnsi="Times New Roman" w:cs="楷体" w:eastAsiaTheme="majorEastAsia"/>
          <w:color w:val="000000"/>
          <w:sz w:val="22"/>
        </w:rPr>
        <w:t>1873</w:t>
      </w:r>
      <w:r>
        <w:rPr>
          <w:rFonts w:cs="楷体" w:asciiTheme="majorEastAsia" w:hAnsiTheme="majorEastAsia" w:eastAsiaTheme="majorEastAsia"/>
          <w:color w:val="000000"/>
          <w:sz w:val="22"/>
        </w:rPr>
        <w:t>年，陕甘总督左宗棠上疏朝廷，提出“新疆不可弃”的主张。他认为，新疆不仅是中国传统领土，且具有重要的战略位置，若轻易放弃，将导致“祸延腹心”。清廷最终同意左宗棠的建议，任命其为钦差大臣，率军西征……终于在</w:t>
      </w:r>
      <w:r>
        <w:rPr>
          <w:rFonts w:ascii="Times New Roman" w:hAnsi="Times New Roman" w:cs="楷体" w:eastAsiaTheme="majorEastAsia"/>
          <w:color w:val="000000"/>
          <w:sz w:val="22"/>
        </w:rPr>
        <w:t>1876</w:t>
      </w:r>
      <w:r>
        <w:rPr>
          <w:rFonts w:cs="楷体" w:asciiTheme="majorEastAsia" w:hAnsiTheme="majorEastAsia" w:eastAsiaTheme="majorEastAsia"/>
          <w:color w:val="000000"/>
          <w:sz w:val="22"/>
        </w:rPr>
        <w:t>年占领乌鲁木齐，</w:t>
      </w:r>
      <w:r>
        <w:rPr>
          <w:rFonts w:ascii="Times New Roman" w:hAnsi="Times New Roman" w:cs="楷体" w:eastAsiaTheme="majorEastAsia"/>
          <w:color w:val="000000"/>
          <w:sz w:val="22"/>
        </w:rPr>
        <w:t>1877</w:t>
      </w:r>
      <w:r>
        <w:rPr>
          <w:rFonts w:cs="楷体" w:asciiTheme="majorEastAsia" w:hAnsiTheme="majorEastAsia" w:eastAsiaTheme="majorEastAsia"/>
          <w:color w:val="000000"/>
          <w:sz w:val="22"/>
        </w:rPr>
        <w:t>年攻克伊犁和库尔勒，彻底击溃了阿古柏政权。左宗棠不仅重视军事行动，还推行屯田政策，恢复水利，发展农业，力图从经济上稳定新疆局势。他主张“军粮自足”，以屯田养兵，避免边疆对内地财政的过度依赖，为新疆的长期治理奠定了基础。</w:t>
      </w:r>
    </w:p>
    <w:p w14:paraId="742CFC52">
      <w:pPr>
        <w:wordWrap w:val="0"/>
        <w:spacing w:line="380" w:lineRule="atLeast"/>
        <w:jc w:val="right"/>
        <w:textAlignment w:val="baseline"/>
        <w:rPr>
          <w:rFonts w:hint="eastAsia" w:asciiTheme="majorEastAsia" w:hAnsiTheme="majorEastAsia" w:eastAsiaTheme="majorEastAsia"/>
          <w:sz w:val="22"/>
        </w:rPr>
      </w:pPr>
      <w:r>
        <w:rPr>
          <w:rFonts w:cs="仿宋" w:asciiTheme="majorEastAsia" w:hAnsiTheme="majorEastAsia" w:eastAsiaTheme="majorEastAsia"/>
          <w:color w:val="000000"/>
          <w:sz w:val="22"/>
        </w:rPr>
        <w:t>——摘编自牛海桢《清代西北边疆地区民族政策研究》</w:t>
      </w:r>
    </w:p>
    <w:p w14:paraId="2476FECD">
      <w:pPr>
        <w:wordWrap w:val="0"/>
        <w:spacing w:line="380" w:lineRule="atLeast"/>
        <w:ind w:left="420" w:firstLine="440"/>
        <w:textAlignment w:val="baseline"/>
        <w:rPr>
          <w:rFonts w:hint="eastAsia" w:asciiTheme="majorEastAsia" w:hAnsiTheme="majorEastAsia" w:eastAsiaTheme="majorEastAsia"/>
          <w:sz w:val="22"/>
        </w:rPr>
      </w:pPr>
      <w:r>
        <w:rPr>
          <w:rFonts w:cs="楷体" w:asciiTheme="majorEastAsia" w:hAnsiTheme="majorEastAsia" w:eastAsiaTheme="majorEastAsia"/>
          <w:color w:val="000000"/>
          <w:sz w:val="22"/>
        </w:rPr>
        <w:t>材料三 我早就听说邓小平是实事求是的人，跟他一打交道，我还发现他是一个非常执着的人，他的态度很坚决。他说，香港主权根本不在讨论之列，稍后中国会正式公布收回香港的决定。这一点出乎我的意料。和邓小平的谈判进行得相当艰难，我连最初的基本目标</w:t>
      </w:r>
      <w:r>
        <w:rPr>
          <w:rFonts w:cs="宋体" w:asciiTheme="majorEastAsia" w:hAnsiTheme="majorEastAsia" w:eastAsiaTheme="majorEastAsia"/>
          <w:color w:val="000000"/>
          <w:sz w:val="22"/>
        </w:rPr>
        <w:t>都没有能够达到，但也不能算彻底失败。我毕竟说服邓小平发表了一个简短的声明，宣布两国正在共同本着维持香港繁荣稳定的目标展开谈判……我在那年</w:t>
      </w:r>
      <w:r>
        <w:rPr>
          <w:rFonts w:ascii="Times New Roman" w:hAnsi="Times New Roman" w:cs="宋体" w:eastAsiaTheme="majorEastAsia"/>
          <w:color w:val="000000"/>
          <w:sz w:val="22"/>
        </w:rPr>
        <w:t>3</w:t>
      </w:r>
      <w:r>
        <w:rPr>
          <w:rFonts w:cs="宋体" w:asciiTheme="majorEastAsia" w:hAnsiTheme="majorEastAsia" w:eastAsiaTheme="majorEastAsia"/>
          <w:color w:val="000000"/>
          <w:sz w:val="22"/>
        </w:rPr>
        <w:t>月以私人名义写了一封信给中国政府，信的内容比先前作了重大的让步。尽管作了这次让步，却仍然没能动摇中国的立场……至此，我不得不决定向中国交还主权和治权，除此之外，没有别的选择。</w:t>
      </w:r>
    </w:p>
    <w:p w14:paraId="6A8953A5">
      <w:pPr>
        <w:wordWrap w:val="0"/>
        <w:spacing w:line="420" w:lineRule="atLeast"/>
        <w:jc w:val="center"/>
        <w:textAlignment w:val="baseline"/>
        <w:rPr>
          <w:rFonts w:hint="eastAsia" w:asciiTheme="majorEastAsia" w:hAnsiTheme="majorEastAsia" w:eastAsiaTheme="majorEastAsia"/>
          <w:sz w:val="22"/>
        </w:rPr>
      </w:pPr>
      <w:r>
        <w:rPr>
          <w:rFonts w:cs="仿宋" w:asciiTheme="majorEastAsia" w:hAnsiTheme="majorEastAsia" w:eastAsiaTheme="majorEastAsia"/>
          <w:color w:val="000000"/>
          <w:sz w:val="22"/>
        </w:rPr>
        <w:t>——摘编自[英]玛格丽特·希尔达·撒切尔《唐宁街的岁月》</w:t>
      </w:r>
    </w:p>
    <w:p w14:paraId="0BAA6C99">
      <w:pPr>
        <w:wordWrap w:val="0"/>
        <w:spacing w:before="120" w:line="420" w:lineRule="atLeast"/>
        <w:ind w:left="560" w:right="80" w:hanging="260"/>
        <w:textAlignment w:val="baseline"/>
        <w:rPr>
          <w:rFonts w:hint="eastAsia" w:asciiTheme="majorEastAsia" w:hAnsiTheme="majorEastAsia" w:eastAsiaTheme="majorEastAsia"/>
          <w:sz w:val="22"/>
        </w:rPr>
      </w:pPr>
      <w:r>
        <w:rPr>
          <w:rFonts w:cs="仿宋" w:asciiTheme="majorEastAsia" w:hAnsiTheme="majorEastAsia" w:eastAsiaTheme="majorEastAsia"/>
          <w:color w:val="000000"/>
          <w:sz w:val="22"/>
        </w:rPr>
        <w:t>(</w:t>
      </w:r>
      <w:r>
        <w:rPr>
          <w:rFonts w:ascii="Times New Roman" w:hAnsi="Times New Roman" w:cs="仿宋" w:eastAsiaTheme="majorEastAsia"/>
          <w:color w:val="000000"/>
          <w:sz w:val="22"/>
        </w:rPr>
        <w:t>1</w:t>
      </w:r>
      <w:r>
        <w:rPr>
          <w:rFonts w:cs="仿宋" w:asciiTheme="majorEastAsia" w:hAnsiTheme="majorEastAsia" w:eastAsiaTheme="majorEastAsia"/>
          <w:color w:val="000000"/>
          <w:sz w:val="22"/>
        </w:rPr>
        <w:t>)根据材料一，指出明朝的边疆问题，并结合所学，概括明朝为解决边疆问题所进行的军事变革。(</w:t>
      </w:r>
      <w:r>
        <w:rPr>
          <w:rFonts w:ascii="Times New Roman" w:hAnsi="Times New Roman" w:cs="仿宋" w:eastAsiaTheme="majorEastAsia"/>
          <w:color w:val="000000"/>
          <w:sz w:val="22"/>
        </w:rPr>
        <w:t>6</w:t>
      </w:r>
      <w:r>
        <w:rPr>
          <w:rFonts w:cs="仿宋" w:asciiTheme="majorEastAsia" w:hAnsiTheme="majorEastAsia" w:eastAsiaTheme="majorEastAsia"/>
          <w:color w:val="000000"/>
          <w:sz w:val="22"/>
        </w:rPr>
        <w:t>分)</w:t>
      </w:r>
    </w:p>
    <w:p w14:paraId="66AF7618">
      <w:pPr>
        <w:wordWrap w:val="0"/>
        <w:spacing w:before="140" w:line="420" w:lineRule="atLeast"/>
        <w:ind w:left="560" w:right="100" w:hanging="260"/>
        <w:textAlignment w:val="baseline"/>
        <w:rPr>
          <w:rFonts w:hint="eastAsia" w:asciiTheme="majorEastAsia" w:hAnsiTheme="majorEastAsia" w:eastAsiaTheme="majorEastAsia"/>
          <w:sz w:val="22"/>
        </w:rPr>
      </w:pPr>
      <w:r>
        <w:rPr>
          <w:rFonts w:cs="仿宋" w:asciiTheme="majorEastAsia" w:hAnsiTheme="majorEastAsia" w:eastAsiaTheme="majorEastAsia"/>
          <w:color w:val="000000"/>
          <w:sz w:val="22"/>
        </w:rPr>
        <w:t>(</w:t>
      </w:r>
      <w:r>
        <w:rPr>
          <w:rFonts w:ascii="Times New Roman" w:hAnsi="Times New Roman" w:cs="仿宋" w:eastAsiaTheme="majorEastAsia"/>
          <w:color w:val="000000"/>
          <w:sz w:val="22"/>
        </w:rPr>
        <w:t>2</w:t>
      </w:r>
      <w:r>
        <w:rPr>
          <w:rFonts w:cs="仿宋" w:asciiTheme="majorEastAsia" w:hAnsiTheme="majorEastAsia" w:eastAsiaTheme="majorEastAsia"/>
          <w:color w:val="000000"/>
          <w:sz w:val="22"/>
        </w:rPr>
        <w:t>)根据材料二，结合所学，简析左宗棠提出“新疆不可弃”的原因，并概括清政府为巩固对新疆的统治所采取的措施。(</w:t>
      </w:r>
      <w:r>
        <w:rPr>
          <w:rFonts w:ascii="Times New Roman" w:hAnsi="Times New Roman" w:cs="仿宋" w:eastAsiaTheme="majorEastAsia"/>
          <w:color w:val="000000"/>
          <w:sz w:val="22"/>
        </w:rPr>
        <w:t>7</w:t>
      </w:r>
      <w:r>
        <w:rPr>
          <w:rFonts w:cs="仿宋" w:asciiTheme="majorEastAsia" w:hAnsiTheme="majorEastAsia" w:eastAsiaTheme="majorEastAsia"/>
          <w:color w:val="000000"/>
          <w:sz w:val="22"/>
        </w:rPr>
        <w:t>分)</w:t>
      </w:r>
    </w:p>
    <w:p w14:paraId="72BCDEB0">
      <w:pPr>
        <w:wordWrap w:val="0"/>
        <w:spacing w:before="160" w:line="420" w:lineRule="atLeast"/>
        <w:ind w:left="560" w:right="80" w:hanging="260"/>
        <w:textAlignment w:val="baseline"/>
        <w:rPr>
          <w:rFonts w:hint="eastAsia" w:asciiTheme="majorEastAsia" w:hAnsiTheme="majorEastAsia" w:eastAsiaTheme="majorEastAsia"/>
          <w:sz w:val="22"/>
        </w:rPr>
      </w:pPr>
      <w:r>
        <w:rPr>
          <w:rFonts w:cs="仿宋" w:asciiTheme="majorEastAsia" w:hAnsiTheme="majorEastAsia" w:eastAsiaTheme="majorEastAsia"/>
          <w:color w:val="000000"/>
          <w:sz w:val="22"/>
        </w:rPr>
        <w:t>(</w:t>
      </w:r>
      <w:r>
        <w:rPr>
          <w:rFonts w:ascii="Times New Roman" w:hAnsi="Times New Roman" w:cs="仿宋" w:eastAsiaTheme="majorEastAsia"/>
          <w:color w:val="000000"/>
          <w:sz w:val="22"/>
        </w:rPr>
        <w:t>3</w:t>
      </w:r>
      <w:r>
        <w:rPr>
          <w:rFonts w:cs="仿宋" w:asciiTheme="majorEastAsia" w:hAnsiTheme="majorEastAsia" w:eastAsiaTheme="majorEastAsia"/>
          <w:color w:val="000000"/>
          <w:sz w:val="22"/>
        </w:rPr>
        <w:t>)根据材料三，结合所学，从国内外两个角度，分析香港得以回归的原因。综合材料一、二、三，概括你对中国边疆治理的认识。(</w:t>
      </w:r>
      <w:r>
        <w:rPr>
          <w:rFonts w:ascii="Times New Roman" w:hAnsi="Times New Roman" w:cs="仿宋" w:eastAsiaTheme="majorEastAsia"/>
          <w:color w:val="000000"/>
          <w:sz w:val="22"/>
        </w:rPr>
        <w:t>7</w:t>
      </w:r>
      <w:r>
        <w:rPr>
          <w:rFonts w:cs="仿宋" w:asciiTheme="majorEastAsia" w:hAnsiTheme="majorEastAsia" w:eastAsiaTheme="majorEastAsia"/>
          <w:color w:val="000000"/>
          <w:sz w:val="22"/>
        </w:rPr>
        <w:t>分)</w:t>
      </w:r>
    </w:p>
    <w:p w14:paraId="595E28B5">
      <w:pPr>
        <w:wordWrap w:val="0"/>
        <w:spacing w:line="420" w:lineRule="exact"/>
        <w:textAlignment w:val="baseline"/>
        <w:rPr>
          <w:rFonts w:hint="eastAsia" w:asciiTheme="majorEastAsia" w:hAnsiTheme="majorEastAsia" w:eastAsiaTheme="majorEastAsia"/>
          <w:sz w:val="22"/>
        </w:rPr>
      </w:pPr>
    </w:p>
    <w:p w14:paraId="1B71A166">
      <w:pPr>
        <w:wordWrap w:val="0"/>
        <w:spacing w:line="420" w:lineRule="exact"/>
        <w:textAlignment w:val="baseline"/>
        <w:rPr>
          <w:rFonts w:hint="eastAsia" w:asciiTheme="majorEastAsia" w:hAnsiTheme="majorEastAsia" w:eastAsiaTheme="majorEastAsia"/>
          <w:sz w:val="22"/>
        </w:rPr>
      </w:pPr>
    </w:p>
    <w:p w14:paraId="6C1792F9">
      <w:pPr>
        <w:wordWrap w:val="0"/>
        <w:spacing w:line="420" w:lineRule="atLeast"/>
        <w:textAlignment w:val="baseline"/>
        <w:rPr>
          <w:rFonts w:hint="eastAsia" w:asciiTheme="majorEastAsia" w:hAnsiTheme="majorEastAsia" w:eastAsiaTheme="majorEastAsia"/>
          <w:sz w:val="22"/>
        </w:rPr>
      </w:pPr>
      <w:r>
        <w:rPr>
          <w:rFonts w:ascii="Times New Roman" w:hAnsi="Times New Roman" w:cs="仿宋" w:eastAsiaTheme="majorEastAsia"/>
          <w:color w:val="000000"/>
          <w:sz w:val="22"/>
        </w:rPr>
        <w:t>23</w:t>
      </w:r>
      <w:r>
        <w:rPr>
          <w:rFonts w:cs="仿宋" w:asciiTheme="majorEastAsia" w:hAnsiTheme="majorEastAsia" w:eastAsiaTheme="majorEastAsia"/>
          <w:color w:val="000000"/>
          <w:sz w:val="22"/>
        </w:rPr>
        <w:t>.阅读材料，完成下列要求。(</w:t>
      </w:r>
      <w:r>
        <w:rPr>
          <w:rFonts w:ascii="Times New Roman" w:hAnsi="Times New Roman" w:cs="仿宋" w:eastAsiaTheme="majorEastAsia"/>
          <w:color w:val="000000"/>
          <w:sz w:val="22"/>
        </w:rPr>
        <w:t>7</w:t>
      </w:r>
      <w:r>
        <w:rPr>
          <w:rFonts w:cs="仿宋" w:asciiTheme="majorEastAsia" w:hAnsiTheme="majorEastAsia" w:eastAsiaTheme="majorEastAsia"/>
          <w:color w:val="000000"/>
          <w:sz w:val="22"/>
        </w:rPr>
        <w:t>分)</w:t>
      </w:r>
    </w:p>
    <w:p w14:paraId="2EFD37C1">
      <w:pPr>
        <w:wordWrap w:val="0"/>
        <w:spacing w:before="140" w:line="420" w:lineRule="atLeast"/>
        <w:ind w:left="680"/>
        <w:textAlignment w:val="baseline"/>
        <w:rPr>
          <w:rFonts w:hint="eastAsia" w:asciiTheme="majorEastAsia" w:hAnsiTheme="majorEastAsia" w:eastAsiaTheme="majorEastAsia"/>
          <w:sz w:val="22"/>
        </w:rPr>
      </w:pPr>
      <w:r>
        <w:rPr>
          <w:rFonts w:cs="仿宋" w:asciiTheme="majorEastAsia" w:hAnsiTheme="majorEastAsia" w:eastAsiaTheme="majorEastAsia"/>
          <w:color w:val="000000"/>
          <w:sz w:val="22"/>
        </w:rPr>
        <w:t>材料</w:t>
      </w:r>
    </w:p>
    <w:p w14:paraId="38420577">
      <w:pPr>
        <w:wordWrap w:val="0"/>
        <w:spacing w:before="120" w:line="420" w:lineRule="atLeast"/>
        <w:jc w:val="center"/>
        <w:textAlignment w:val="baseline"/>
        <w:rPr>
          <w:rFonts w:hint="eastAsia" w:asciiTheme="majorEastAsia" w:hAnsiTheme="majorEastAsia" w:eastAsiaTheme="majorEastAsia"/>
          <w:sz w:val="22"/>
        </w:rPr>
      </w:pPr>
      <w:r>
        <w:rPr>
          <w:rFonts w:cs="仿宋" w:asciiTheme="majorEastAsia" w:hAnsiTheme="majorEastAsia" w:eastAsiaTheme="majorEastAsia"/>
          <w:color w:val="000000"/>
          <w:sz w:val="22"/>
        </w:rPr>
        <w:t>赫德在华期间的活动(部分)</w:t>
      </w:r>
    </w:p>
    <w:tbl>
      <w:tblPr>
        <w:tblStyle w:val="5"/>
        <w:tblW w:w="0" w:type="auto"/>
        <w:tblInd w:w="440" w:type="dxa"/>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0" w:type="dxa"/>
          <w:bottom w:w="0" w:type="dxa"/>
          <w:right w:w="0" w:type="dxa"/>
        </w:tblCellMar>
      </w:tblPr>
      <w:tblGrid>
        <w:gridCol w:w="1540"/>
        <w:gridCol w:w="6020"/>
      </w:tblGrid>
      <w:tr w14:paraId="2147FFA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rHeight w:val="280" w:hRule="atLeast"/>
        </w:trPr>
        <w:tc>
          <w:tcPr>
            <w:tcW w:w="1540" w:type="dxa"/>
            <w:vAlign w:val="center"/>
          </w:tcPr>
          <w:p w14:paraId="7A8CA619">
            <w:pPr>
              <w:wordWrap w:val="0"/>
              <w:spacing w:line="200" w:lineRule="atLeast"/>
              <w:jc w:val="center"/>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时间</w:t>
            </w:r>
          </w:p>
        </w:tc>
        <w:tc>
          <w:tcPr>
            <w:tcW w:w="6020" w:type="dxa"/>
            <w:vAlign w:val="center"/>
          </w:tcPr>
          <w:p w14:paraId="2F59EEA6">
            <w:pPr>
              <w:wordWrap w:val="0"/>
              <w:spacing w:line="200" w:lineRule="atLeast"/>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具体活动</w:t>
            </w:r>
          </w:p>
        </w:tc>
      </w:tr>
      <w:tr w14:paraId="2A92C8A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rHeight w:val="280" w:hRule="atLeast"/>
        </w:trPr>
        <w:tc>
          <w:tcPr>
            <w:tcW w:w="1540" w:type="dxa"/>
            <w:vAlign w:val="center"/>
          </w:tcPr>
          <w:p w14:paraId="215EBF82">
            <w:pPr>
              <w:wordWrap w:val="0"/>
              <w:spacing w:line="20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1860</w:t>
            </w:r>
            <w:r>
              <w:rPr>
                <w:rFonts w:cs="宋体" w:asciiTheme="majorEastAsia" w:hAnsiTheme="majorEastAsia" w:eastAsiaTheme="majorEastAsia"/>
                <w:color w:val="000000"/>
                <w:sz w:val="22"/>
              </w:rPr>
              <w:t>年</w:t>
            </w:r>
          </w:p>
        </w:tc>
        <w:tc>
          <w:tcPr>
            <w:tcW w:w="6020" w:type="dxa"/>
            <w:vAlign w:val="center"/>
          </w:tcPr>
          <w:p w14:paraId="594F39D3">
            <w:pPr>
              <w:wordWrap w:val="0"/>
              <w:spacing w:line="200" w:lineRule="atLeast"/>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以顾问身份协助清政府签订《天津条约》，扩大列强通商权和传教特权</w:t>
            </w:r>
          </w:p>
        </w:tc>
      </w:tr>
      <w:tr w14:paraId="62CFC02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rHeight w:val="280" w:hRule="atLeast"/>
        </w:trPr>
        <w:tc>
          <w:tcPr>
            <w:tcW w:w="1540" w:type="dxa"/>
            <w:vAlign w:val="center"/>
          </w:tcPr>
          <w:p w14:paraId="3A9153A7">
            <w:pPr>
              <w:wordWrap w:val="0"/>
              <w:spacing w:line="20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1863</w:t>
            </w:r>
            <w:r>
              <w:rPr>
                <w:rFonts w:cs="宋体" w:asciiTheme="majorEastAsia" w:hAnsiTheme="majorEastAsia" w:eastAsiaTheme="majorEastAsia"/>
                <w:color w:val="000000"/>
                <w:sz w:val="22"/>
              </w:rPr>
              <w:t>年</w:t>
            </w:r>
          </w:p>
        </w:tc>
        <w:tc>
          <w:tcPr>
            <w:tcW w:w="6020" w:type="dxa"/>
            <w:vAlign w:val="center"/>
          </w:tcPr>
          <w:p w14:paraId="1A92013F">
            <w:pPr>
              <w:wordWrap w:val="0"/>
              <w:spacing w:line="200" w:lineRule="atLeast"/>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担任中国海关总税务司，全面掌控中国海关的运营和政策的制定</w:t>
            </w:r>
          </w:p>
        </w:tc>
      </w:tr>
      <w:tr w14:paraId="0A25B89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rHeight w:val="280" w:hRule="atLeast"/>
        </w:trPr>
        <w:tc>
          <w:tcPr>
            <w:tcW w:w="1540" w:type="dxa"/>
            <w:vAlign w:val="center"/>
          </w:tcPr>
          <w:p w14:paraId="7E3F6235">
            <w:pPr>
              <w:wordWrap w:val="0"/>
              <w:spacing w:line="20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1864</w:t>
            </w:r>
            <w:r>
              <w:rPr>
                <w:rFonts w:cs="宋体" w:asciiTheme="majorEastAsia" w:hAnsiTheme="majorEastAsia" w:eastAsiaTheme="majorEastAsia"/>
                <w:color w:val="000000"/>
                <w:sz w:val="22"/>
              </w:rPr>
              <w:t>年</w:t>
            </w:r>
          </w:p>
        </w:tc>
        <w:tc>
          <w:tcPr>
            <w:tcW w:w="6020" w:type="dxa"/>
            <w:vAlign w:val="center"/>
          </w:tcPr>
          <w:p w14:paraId="4C3629BE">
            <w:pPr>
              <w:wordWrap w:val="0"/>
              <w:spacing w:line="200" w:lineRule="atLeast"/>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协助镇压太平天国运动，为列强提供情报和后勤支持</w:t>
            </w:r>
          </w:p>
        </w:tc>
      </w:tr>
      <w:tr w14:paraId="68BD3CE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rHeight w:val="620" w:hRule="atLeast"/>
        </w:trPr>
        <w:tc>
          <w:tcPr>
            <w:tcW w:w="1540" w:type="dxa"/>
            <w:vAlign w:val="center"/>
          </w:tcPr>
          <w:p w14:paraId="374050BF">
            <w:pPr>
              <w:wordWrap w:val="0"/>
              <w:spacing w:line="20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1865</w:t>
            </w:r>
            <w:r>
              <w:rPr>
                <w:rFonts w:cs="宋体" w:asciiTheme="majorEastAsia" w:hAnsiTheme="majorEastAsia" w:eastAsiaTheme="majorEastAsia"/>
                <w:color w:val="000000"/>
                <w:sz w:val="22"/>
              </w:rPr>
              <w:t>年</w:t>
            </w:r>
          </w:p>
        </w:tc>
        <w:tc>
          <w:tcPr>
            <w:tcW w:w="6020" w:type="dxa"/>
            <w:vAlign w:val="center"/>
          </w:tcPr>
          <w:p w14:paraId="75E9C06F">
            <w:pPr>
              <w:wordWrap w:val="0"/>
              <w:spacing w:line="220" w:lineRule="atLeast"/>
              <w:ind w:left="80"/>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上书恭亲王《局外旁观论》.建议清政府效仿西方进行改革，涉及财政、税收、军</w:t>
            </w:r>
          </w:p>
          <w:p w14:paraId="2AD49CB1">
            <w:pPr>
              <w:wordWrap w:val="0"/>
              <w:spacing w:before="60" w:line="220" w:lineRule="atLeast"/>
              <w:ind w:left="80"/>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费等各个方面，并批评清政府没有履行条约</w:t>
            </w:r>
          </w:p>
        </w:tc>
      </w:tr>
      <w:tr w14:paraId="11E9D6C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rHeight w:val="280" w:hRule="atLeast"/>
        </w:trPr>
        <w:tc>
          <w:tcPr>
            <w:tcW w:w="1540" w:type="dxa"/>
            <w:vAlign w:val="center"/>
          </w:tcPr>
          <w:p w14:paraId="090037C7">
            <w:pPr>
              <w:wordWrap w:val="0"/>
              <w:spacing w:line="20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19</w:t>
            </w:r>
            <w:r>
              <w:rPr>
                <w:rFonts w:cs="宋体" w:asciiTheme="majorEastAsia" w:hAnsiTheme="majorEastAsia" w:eastAsiaTheme="majorEastAsia"/>
                <w:color w:val="000000"/>
                <w:sz w:val="22"/>
              </w:rPr>
              <w:t>世纪</w:t>
            </w:r>
            <w:r>
              <w:rPr>
                <w:rFonts w:ascii="Times New Roman" w:hAnsi="Times New Roman" w:cs="宋体" w:eastAsiaTheme="majorEastAsia"/>
                <w:color w:val="000000"/>
                <w:sz w:val="22"/>
              </w:rPr>
              <w:t>70</w:t>
            </w:r>
            <w:r>
              <w:rPr>
                <w:rFonts w:cs="宋体" w:asciiTheme="majorEastAsia" w:hAnsiTheme="majorEastAsia" w:eastAsiaTheme="majorEastAsia"/>
                <w:color w:val="000000"/>
                <w:sz w:val="22"/>
              </w:rPr>
              <w:t>年代</w:t>
            </w:r>
          </w:p>
        </w:tc>
        <w:tc>
          <w:tcPr>
            <w:tcW w:w="6020" w:type="dxa"/>
            <w:vAlign w:val="center"/>
          </w:tcPr>
          <w:p w14:paraId="3E10B2E4">
            <w:pPr>
              <w:wordWrap w:val="0"/>
              <w:spacing w:line="200" w:lineRule="atLeast"/>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推动清政府向外借款，用于赔偿战争费用和基础设施建设</w:t>
            </w:r>
          </w:p>
        </w:tc>
      </w:tr>
      <w:tr w14:paraId="1D878A6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rHeight w:val="280" w:hRule="atLeast"/>
        </w:trPr>
        <w:tc>
          <w:tcPr>
            <w:tcW w:w="1540" w:type="dxa"/>
            <w:vAlign w:val="center"/>
          </w:tcPr>
          <w:p w14:paraId="738DDCEC">
            <w:pPr>
              <w:wordWrap w:val="0"/>
              <w:spacing w:line="20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1878</w:t>
            </w:r>
            <w:r>
              <w:rPr>
                <w:rFonts w:cs="宋体" w:asciiTheme="majorEastAsia" w:hAnsiTheme="majorEastAsia" w:eastAsiaTheme="majorEastAsia"/>
                <w:color w:val="000000"/>
                <w:sz w:val="22"/>
              </w:rPr>
              <w:t>年</w:t>
            </w:r>
          </w:p>
        </w:tc>
        <w:tc>
          <w:tcPr>
            <w:tcW w:w="6020" w:type="dxa"/>
            <w:vAlign w:val="center"/>
          </w:tcPr>
          <w:p w14:paraId="56C038ED">
            <w:pPr>
              <w:wordWrap w:val="0"/>
              <w:spacing w:line="200" w:lineRule="atLeast"/>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在海关系统内设立邮政部门，逐步形成全国邮政网络</w:t>
            </w:r>
          </w:p>
        </w:tc>
      </w:tr>
      <w:tr w14:paraId="4F8522F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rHeight w:val="280" w:hRule="atLeast"/>
        </w:trPr>
        <w:tc>
          <w:tcPr>
            <w:tcW w:w="1540" w:type="dxa"/>
            <w:vAlign w:val="center"/>
          </w:tcPr>
          <w:p w14:paraId="527784EA">
            <w:pPr>
              <w:wordWrap w:val="0"/>
              <w:spacing w:line="20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19</w:t>
            </w:r>
            <w:r>
              <w:rPr>
                <w:rFonts w:cs="宋体" w:asciiTheme="majorEastAsia" w:hAnsiTheme="majorEastAsia" w:eastAsiaTheme="majorEastAsia"/>
                <w:color w:val="000000"/>
                <w:sz w:val="22"/>
              </w:rPr>
              <w:t>世纪</w:t>
            </w:r>
            <w:r>
              <w:rPr>
                <w:rFonts w:ascii="Times New Roman" w:hAnsi="Times New Roman" w:cs="宋体" w:eastAsiaTheme="majorEastAsia"/>
                <w:color w:val="000000"/>
                <w:sz w:val="22"/>
              </w:rPr>
              <w:t>80</w:t>
            </w:r>
            <w:r>
              <w:rPr>
                <w:rFonts w:cs="宋体" w:asciiTheme="majorEastAsia" w:hAnsiTheme="majorEastAsia" w:eastAsiaTheme="majorEastAsia"/>
                <w:color w:val="000000"/>
                <w:sz w:val="22"/>
              </w:rPr>
              <w:t>年代</w:t>
            </w:r>
          </w:p>
        </w:tc>
        <w:tc>
          <w:tcPr>
            <w:tcW w:w="6020" w:type="dxa"/>
            <w:vAlign w:val="center"/>
          </w:tcPr>
          <w:p w14:paraId="1FC9A0E9">
            <w:pPr>
              <w:wordWrap w:val="0"/>
              <w:spacing w:line="200" w:lineRule="atLeast"/>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建议清政府修建铁路，用于运输外国物资和资源</w:t>
            </w:r>
          </w:p>
        </w:tc>
      </w:tr>
      <w:tr w14:paraId="376D40C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rHeight w:val="560" w:hRule="atLeast"/>
        </w:trPr>
        <w:tc>
          <w:tcPr>
            <w:tcW w:w="1540" w:type="dxa"/>
            <w:vAlign w:val="center"/>
          </w:tcPr>
          <w:p w14:paraId="64D9EC01">
            <w:pPr>
              <w:wordWrap w:val="0"/>
              <w:spacing w:line="20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19</w:t>
            </w:r>
            <w:r>
              <w:rPr>
                <w:rFonts w:cs="宋体" w:asciiTheme="majorEastAsia" w:hAnsiTheme="majorEastAsia" w:eastAsiaTheme="majorEastAsia"/>
                <w:color w:val="000000"/>
                <w:sz w:val="22"/>
              </w:rPr>
              <w:t>世纪</w:t>
            </w:r>
            <w:r>
              <w:rPr>
                <w:rFonts w:ascii="Times New Roman" w:hAnsi="Times New Roman" w:cs="宋体" w:eastAsiaTheme="majorEastAsia"/>
                <w:color w:val="000000"/>
                <w:sz w:val="22"/>
              </w:rPr>
              <w:t>70</w:t>
            </w:r>
            <w:r>
              <w:rPr>
                <w:rFonts w:cs="宋体" w:asciiTheme="majorEastAsia" w:hAnsiTheme="majorEastAsia" w:eastAsiaTheme="majorEastAsia"/>
                <w:color w:val="000000"/>
                <w:sz w:val="22"/>
              </w:rPr>
              <w:t>—</w:t>
            </w:r>
            <w:r>
              <w:rPr>
                <w:rFonts w:ascii="Times New Roman" w:hAnsi="Times New Roman" w:cs="宋体" w:eastAsiaTheme="majorEastAsia"/>
                <w:color w:val="000000"/>
                <w:sz w:val="22"/>
              </w:rPr>
              <w:t>80</w:t>
            </w:r>
            <w:r>
              <w:rPr>
                <w:rFonts w:cs="宋体" w:asciiTheme="majorEastAsia" w:hAnsiTheme="majorEastAsia" w:eastAsiaTheme="majorEastAsia"/>
                <w:color w:val="000000"/>
                <w:sz w:val="22"/>
              </w:rPr>
              <w:t>年代</w:t>
            </w:r>
          </w:p>
        </w:tc>
        <w:tc>
          <w:tcPr>
            <w:tcW w:w="6020" w:type="dxa"/>
            <w:vAlign w:val="center"/>
          </w:tcPr>
          <w:p w14:paraId="4B50A431">
            <w:pPr>
              <w:wordWrap w:val="0"/>
              <w:spacing w:line="200" w:lineRule="atLeast"/>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参与翻译西方经典和技术书籍，向中国传播西方的价值观念、管理理念和科技知识</w:t>
            </w:r>
          </w:p>
        </w:tc>
      </w:tr>
    </w:tbl>
    <w:p w14:paraId="022879F4">
      <w:pPr>
        <w:wordWrap w:val="0"/>
        <w:spacing w:before="140" w:line="420" w:lineRule="atLeast"/>
        <w:ind w:left="680" w:right="60" w:firstLine="1460"/>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——摘编自张戎(</w:t>
      </w:r>
      <w:r>
        <w:rPr>
          <w:rFonts w:ascii="Times New Roman" w:hAnsi="Times New Roman" w:cs="宋体" w:eastAsiaTheme="majorEastAsia"/>
          <w:color w:val="000000"/>
          <w:sz w:val="22"/>
        </w:rPr>
        <w:t>Jung</w:t>
      </w:r>
      <w:r>
        <w:rPr>
          <w:rFonts w:cs="宋体" w:asciiTheme="majorEastAsia" w:hAnsiTheme="majorEastAsia" w:eastAsiaTheme="majorEastAsia"/>
          <w:color w:val="000000"/>
          <w:sz w:val="22"/>
        </w:rPr>
        <w:t xml:space="preserve"> </w:t>
      </w:r>
      <w:r>
        <w:rPr>
          <w:rFonts w:ascii="Times New Roman" w:hAnsi="Times New Roman" w:cs="宋体" w:eastAsiaTheme="majorEastAsia"/>
          <w:color w:val="000000"/>
          <w:sz w:val="22"/>
        </w:rPr>
        <w:t>Chang</w:t>
      </w:r>
      <w:r>
        <w:rPr>
          <w:rFonts w:cs="宋体" w:asciiTheme="majorEastAsia" w:hAnsiTheme="majorEastAsia" w:eastAsiaTheme="majorEastAsia"/>
          <w:color w:val="000000"/>
          <w:sz w:val="22"/>
        </w:rPr>
        <w:t>)《慈禧太后》(</w:t>
      </w:r>
      <w:r>
        <w:rPr>
          <w:rFonts w:ascii="Times New Roman" w:hAnsi="Times New Roman" w:cs="宋体" w:eastAsiaTheme="majorEastAsia"/>
          <w:color w:val="000000"/>
          <w:sz w:val="22"/>
        </w:rPr>
        <w:t>Empress</w:t>
      </w:r>
      <w:r>
        <w:rPr>
          <w:rFonts w:cs="宋体" w:asciiTheme="majorEastAsia" w:hAnsiTheme="majorEastAsia" w:eastAsiaTheme="majorEastAsia"/>
          <w:color w:val="000000"/>
          <w:sz w:val="22"/>
        </w:rPr>
        <w:t xml:space="preserve"> </w:t>
      </w:r>
      <w:r>
        <w:rPr>
          <w:rFonts w:ascii="Times New Roman" w:hAnsi="Times New Roman" w:cs="宋体" w:eastAsiaTheme="majorEastAsia"/>
          <w:color w:val="000000"/>
          <w:sz w:val="22"/>
        </w:rPr>
        <w:t>Dowager</w:t>
      </w:r>
      <w:r>
        <w:rPr>
          <w:rFonts w:cs="宋体" w:asciiTheme="majorEastAsia" w:hAnsiTheme="majorEastAsia" w:eastAsiaTheme="majorEastAsia"/>
          <w:color w:val="000000"/>
          <w:sz w:val="22"/>
        </w:rPr>
        <w:t xml:space="preserve"> </w:t>
      </w:r>
      <w:r>
        <w:rPr>
          <w:rFonts w:ascii="Times New Roman" w:hAnsi="Times New Roman" w:cs="宋体" w:eastAsiaTheme="majorEastAsia"/>
          <w:color w:val="000000"/>
          <w:sz w:val="22"/>
        </w:rPr>
        <w:t>Cixi</w:t>
      </w:r>
      <w:r>
        <w:rPr>
          <w:rFonts w:cs="宋体" w:asciiTheme="majorEastAsia" w:hAnsiTheme="majorEastAsia" w:eastAsiaTheme="majorEastAsia"/>
          <w:color w:val="000000"/>
          <w:sz w:val="22"/>
        </w:rPr>
        <w:t>)等</w:t>
      </w:r>
      <w:r>
        <w:rPr>
          <w:rFonts w:cs="仿宋" w:asciiTheme="majorEastAsia" w:hAnsiTheme="majorEastAsia" w:eastAsiaTheme="majorEastAsia"/>
          <w:color w:val="000000"/>
          <w:sz w:val="22"/>
        </w:rPr>
        <w:t>根据材料，结合所学，评析晚清时期赫德在中国的活动。(</w:t>
      </w:r>
      <w:r>
        <w:rPr>
          <w:rFonts w:ascii="Times New Roman" w:hAnsi="Times New Roman" w:cs="仿宋" w:eastAsiaTheme="majorEastAsia"/>
          <w:color w:val="000000"/>
          <w:sz w:val="22"/>
        </w:rPr>
        <w:t>7</w:t>
      </w:r>
      <w:r>
        <w:rPr>
          <w:rFonts w:cs="仿宋" w:asciiTheme="majorEastAsia" w:hAnsiTheme="majorEastAsia" w:eastAsiaTheme="majorEastAsia"/>
          <w:color w:val="000000"/>
          <w:sz w:val="22"/>
        </w:rPr>
        <w:t>分)</w:t>
      </w:r>
    </w:p>
    <w:p w14:paraId="192D6EC9">
      <w:pPr>
        <w:wordWrap w:val="0"/>
        <w:spacing w:before="80" w:line="440" w:lineRule="atLeast"/>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24</w:t>
      </w:r>
      <w:r>
        <w:rPr>
          <w:rFonts w:cs="宋体" w:asciiTheme="majorEastAsia" w:hAnsiTheme="majorEastAsia" w:eastAsiaTheme="majorEastAsia"/>
          <w:color w:val="000000"/>
          <w:sz w:val="22"/>
        </w:rPr>
        <w:t>.阅读材料，完成下列要求。(</w:t>
      </w:r>
      <w:r>
        <w:rPr>
          <w:rFonts w:ascii="Times New Roman" w:hAnsi="Times New Roman" w:cs="宋体" w:eastAsiaTheme="majorEastAsia"/>
          <w:color w:val="000000"/>
          <w:sz w:val="22"/>
        </w:rPr>
        <w:t>13</w:t>
      </w:r>
      <w:r>
        <w:rPr>
          <w:rFonts w:cs="宋体" w:asciiTheme="majorEastAsia" w:hAnsiTheme="majorEastAsia" w:eastAsiaTheme="majorEastAsia"/>
          <w:color w:val="000000"/>
          <w:sz w:val="22"/>
        </w:rPr>
        <w:t>分)</w:t>
      </w:r>
    </w:p>
    <w:p w14:paraId="539EF0C9">
      <w:pPr>
        <w:wordWrap w:val="0"/>
        <w:spacing w:line="440" w:lineRule="atLeast"/>
        <w:ind w:left="300" w:firstLine="400"/>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材料一 巴基斯坦</w:t>
      </w:r>
      <w:r>
        <w:rPr>
          <w:rFonts w:ascii="Times New Roman" w:hAnsi="Times New Roman" w:cs="宋体" w:eastAsiaTheme="majorEastAsia"/>
          <w:color w:val="000000"/>
          <w:sz w:val="22"/>
        </w:rPr>
        <w:t>1981</w:t>
      </w:r>
      <w:r>
        <w:rPr>
          <w:rFonts w:cs="宋体" w:asciiTheme="majorEastAsia" w:hAnsiTheme="majorEastAsia" w:eastAsiaTheme="majorEastAsia"/>
          <w:color w:val="000000"/>
          <w:sz w:val="22"/>
        </w:rPr>
        <w:t>年的国民生产总值的</w:t>
      </w:r>
      <w:r>
        <w:rPr>
          <w:rFonts w:ascii="Times New Roman" w:hAnsi="Times New Roman" w:cs="宋体" w:eastAsiaTheme="majorEastAsia"/>
          <w:color w:val="000000"/>
          <w:sz w:val="22"/>
        </w:rPr>
        <w:t>9</w:t>
      </w:r>
      <w:r>
        <w:rPr>
          <w:rFonts w:cs="宋体" w:asciiTheme="majorEastAsia" w:hAnsiTheme="majorEastAsia" w:eastAsiaTheme="majorEastAsia"/>
          <w:color w:val="000000"/>
          <w:sz w:val="22"/>
        </w:rPr>
        <w:t>%来自海外劳工的汇款，而这些汇款填补了该国</w:t>
      </w:r>
      <w:r>
        <w:rPr>
          <w:rFonts w:ascii="Times New Roman" w:hAnsi="Times New Roman" w:cs="宋体" w:eastAsiaTheme="majorEastAsia"/>
          <w:color w:val="000000"/>
          <w:sz w:val="22"/>
        </w:rPr>
        <w:t>86</w:t>
      </w:r>
      <w:r>
        <w:rPr>
          <w:rFonts w:cs="宋体" w:asciiTheme="majorEastAsia" w:hAnsiTheme="majorEastAsia" w:eastAsiaTheme="majorEastAsia"/>
          <w:color w:val="000000"/>
          <w:sz w:val="22"/>
        </w:rPr>
        <w:t>%的贸易赤字。</w:t>
      </w:r>
      <w:r>
        <w:rPr>
          <w:rFonts w:ascii="Times New Roman" w:hAnsi="Times New Roman" w:cs="宋体" w:eastAsiaTheme="majorEastAsia"/>
          <w:color w:val="000000"/>
          <w:sz w:val="22"/>
        </w:rPr>
        <w:t>1980</w:t>
      </w:r>
      <w:r>
        <w:rPr>
          <w:rFonts w:cs="宋体" w:asciiTheme="majorEastAsia" w:hAnsiTheme="majorEastAsia" w:eastAsiaTheme="majorEastAsia"/>
          <w:color w:val="000000"/>
          <w:sz w:val="22"/>
        </w:rPr>
        <w:t>年在中东工作的亚洲移民一共向他们的祖国汇回</w:t>
      </w:r>
      <w:r>
        <w:rPr>
          <w:rFonts w:ascii="Times New Roman" w:hAnsi="Times New Roman" w:cs="宋体" w:eastAsiaTheme="majorEastAsia"/>
          <w:color w:val="000000"/>
          <w:sz w:val="22"/>
        </w:rPr>
        <w:t>70</w:t>
      </w:r>
      <w:r>
        <w:rPr>
          <w:rFonts w:cs="宋体" w:asciiTheme="majorEastAsia" w:hAnsiTheme="majorEastAsia" w:eastAsiaTheme="majorEastAsia"/>
          <w:color w:val="000000"/>
          <w:sz w:val="22"/>
        </w:rPr>
        <w:t>亿美元。很显然，这些人都是旅居者。在这种情况下，这些旅居者同样对他们寄居的国家产生了重大影响，他们构成了科威特、卡塔尔和阿联酋</w:t>
      </w:r>
      <w:r>
        <w:rPr>
          <w:rFonts w:ascii="Times New Roman" w:hAnsi="Times New Roman" w:cs="宋体" w:eastAsiaTheme="majorEastAsia"/>
          <w:color w:val="000000"/>
          <w:sz w:val="22"/>
        </w:rPr>
        <w:t>80</w:t>
      </w:r>
      <w:r>
        <w:rPr>
          <w:rFonts w:cs="宋体" w:asciiTheme="majorEastAsia" w:hAnsiTheme="majorEastAsia" w:eastAsiaTheme="majorEastAsia"/>
          <w:color w:val="000000"/>
          <w:sz w:val="22"/>
        </w:rPr>
        <w:t>%-</w:t>
      </w:r>
      <w:r>
        <w:rPr>
          <w:rFonts w:ascii="Times New Roman" w:hAnsi="Times New Roman" w:cs="宋体" w:eastAsiaTheme="majorEastAsia"/>
          <w:color w:val="000000"/>
          <w:sz w:val="22"/>
        </w:rPr>
        <w:t>90</w:t>
      </w:r>
      <w:r>
        <w:rPr>
          <w:rFonts w:cs="宋体" w:asciiTheme="majorEastAsia" w:hAnsiTheme="majorEastAsia" w:eastAsiaTheme="majorEastAsia"/>
          <w:color w:val="000000"/>
          <w:sz w:val="22"/>
        </w:rPr>
        <w:t>%的劳动力……返回的人带回去的不仅仅是金钱，还有新的技术和改变了的观念。意大利移居者回到家以后总是“像大人物一样”。这样的故事在各国的移民中都有流传，比如，回到印度古吉拉特邦的者那教徒过上了让很多其他耆那教徒看不惯的高高在上的富足生活，就像意大利返乡者被其他意大利人看不惯一样。有时候返乡者会和其他返乡者一起生活在一个世外桃源般的小圈子里，不论是在意大利还是在印度，都是如此。</w:t>
      </w:r>
    </w:p>
    <w:p w14:paraId="65BA4165">
      <w:pPr>
        <w:wordWrap w:val="0"/>
        <w:spacing w:line="440" w:lineRule="atLeast"/>
        <w:jc w:val="right"/>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——摘编自[美]托马斯·索威尔《移民与文化》</w:t>
      </w:r>
    </w:p>
    <w:p w14:paraId="35EF284F">
      <w:pPr>
        <w:wordWrap w:val="0"/>
        <w:spacing w:line="440" w:lineRule="atLeast"/>
        <w:ind w:left="300" w:firstLine="400"/>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材料二 从西方文化传入中国第一天开始，捍卫中国传统文化的反向运动也随之开始。有了推广西学的严复，就有了捍卫传统的辜鸿铭；有了陈独秀、胡适的新文化运动，也就有了章太炎、章士钊的文化复古派；有了自由主义，也就催生了新儒家。西学东渐过程中出现文化反弹的，显然不仅仅是中国。伊斯兰世界的文化反弹同样激烈，甚至更激烈……“可以说，越是曾经伟大的文明，面对外来冲击的时候，文化反弹越激烈……”过去</w:t>
      </w:r>
      <w:r>
        <w:rPr>
          <w:rFonts w:ascii="Times New Roman" w:hAnsi="Times New Roman" w:cs="宋体" w:eastAsiaTheme="majorEastAsia"/>
          <w:color w:val="000000"/>
          <w:sz w:val="22"/>
        </w:rPr>
        <w:t>20</w:t>
      </w:r>
      <w:r>
        <w:rPr>
          <w:rFonts w:cs="宋体" w:asciiTheme="majorEastAsia" w:hAnsiTheme="majorEastAsia" w:eastAsiaTheme="majorEastAsia"/>
          <w:color w:val="000000"/>
          <w:sz w:val="22"/>
        </w:rPr>
        <w:t>年左右，出现了一个全新的现象，那就是：对全球化的文化反弹不再仅仅发生在东方世界，而且出现在了西方世界。换句话说，现在不仅仅是东方人在担心西化问题，西方人也开始担心东方化问题了。</w:t>
      </w:r>
    </w:p>
    <w:p w14:paraId="06B48053">
      <w:pPr>
        <w:wordWrap w:val="0"/>
        <w:spacing w:line="440" w:lineRule="atLeast"/>
        <w:jc w:val="right"/>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——摘编自刘瑜《可能性的艺术：比较政治学</w:t>
      </w:r>
      <w:r>
        <w:rPr>
          <w:rFonts w:ascii="Times New Roman" w:hAnsi="Times New Roman" w:cs="宋体" w:eastAsiaTheme="majorEastAsia"/>
          <w:color w:val="000000"/>
          <w:sz w:val="22"/>
        </w:rPr>
        <w:t>30</w:t>
      </w:r>
      <w:r>
        <w:rPr>
          <w:rFonts w:cs="宋体" w:asciiTheme="majorEastAsia" w:hAnsiTheme="majorEastAsia" w:eastAsiaTheme="majorEastAsia"/>
          <w:color w:val="000000"/>
          <w:sz w:val="22"/>
        </w:rPr>
        <w:t>讲》</w:t>
      </w:r>
    </w:p>
    <w:p w14:paraId="5A5E3E97">
      <w:pPr>
        <w:wordWrap w:val="0"/>
        <w:spacing w:line="440" w:lineRule="atLeast"/>
        <w:ind w:left="580" w:hanging="280"/>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w:t>
      </w:r>
      <w:r>
        <w:rPr>
          <w:rFonts w:ascii="Times New Roman" w:hAnsi="Times New Roman" w:cs="宋体" w:eastAsiaTheme="majorEastAsia"/>
          <w:color w:val="000000"/>
          <w:sz w:val="22"/>
        </w:rPr>
        <w:t>1</w:t>
      </w:r>
      <w:r>
        <w:rPr>
          <w:rFonts w:cs="宋体" w:asciiTheme="majorEastAsia" w:hAnsiTheme="majorEastAsia" w:eastAsiaTheme="majorEastAsia"/>
          <w:color w:val="000000"/>
          <w:sz w:val="22"/>
        </w:rPr>
        <w:t>)根据材料一，归纳移民活动带来的深刻社会变化。结合所学，概括抗战时期海外华侨对中国的抗日战争做出的贡献。(</w:t>
      </w:r>
      <w:r>
        <w:rPr>
          <w:rFonts w:ascii="Times New Roman" w:hAnsi="Times New Roman" w:cs="宋体" w:eastAsiaTheme="majorEastAsia"/>
          <w:color w:val="000000"/>
          <w:sz w:val="22"/>
        </w:rPr>
        <w:t>6</w:t>
      </w:r>
      <w:r>
        <w:rPr>
          <w:rFonts w:cs="宋体" w:asciiTheme="majorEastAsia" w:hAnsiTheme="majorEastAsia" w:eastAsiaTheme="majorEastAsia"/>
          <w:color w:val="000000"/>
          <w:sz w:val="22"/>
        </w:rPr>
        <w:t>分)</w:t>
      </w:r>
    </w:p>
    <w:p w14:paraId="702A39E8">
      <w:pPr>
        <w:wordWrap w:val="0"/>
        <w:spacing w:before="180" w:line="440" w:lineRule="atLeast"/>
        <w:ind w:left="580" w:hanging="280"/>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w:t>
      </w:r>
      <w:r>
        <w:rPr>
          <w:rFonts w:ascii="Times New Roman" w:hAnsi="Times New Roman" w:cs="宋体" w:eastAsiaTheme="majorEastAsia"/>
          <w:color w:val="000000"/>
          <w:sz w:val="22"/>
        </w:rPr>
        <w:t>2</w:t>
      </w:r>
      <w:r>
        <w:rPr>
          <w:rFonts w:cs="宋体" w:asciiTheme="majorEastAsia" w:hAnsiTheme="majorEastAsia" w:eastAsiaTheme="majorEastAsia"/>
          <w:color w:val="000000"/>
          <w:sz w:val="22"/>
        </w:rPr>
        <w:t>)用一句话概括材料二所反映的历史现象，并结合所学，以近现代埃及为例，阐释上述历史现象。(</w:t>
      </w:r>
      <w:r>
        <w:rPr>
          <w:rFonts w:ascii="Times New Roman" w:hAnsi="Times New Roman" w:cs="宋体" w:eastAsiaTheme="majorEastAsia"/>
          <w:color w:val="000000"/>
          <w:sz w:val="22"/>
        </w:rPr>
        <w:t>7</w:t>
      </w:r>
      <w:r>
        <w:rPr>
          <w:rFonts w:cs="宋体" w:asciiTheme="majorEastAsia" w:hAnsiTheme="majorEastAsia" w:eastAsiaTheme="majorEastAsia"/>
          <w:color w:val="000000"/>
          <w:sz w:val="22"/>
        </w:rPr>
        <w:t>分)</w:t>
      </w:r>
    </w:p>
    <w:p w14:paraId="33006046">
      <w:pPr>
        <w:wordWrap w:val="0"/>
        <w:spacing w:line="440" w:lineRule="exact"/>
        <w:textAlignment w:val="baseline"/>
        <w:rPr>
          <w:rFonts w:hint="eastAsia" w:asciiTheme="majorEastAsia" w:hAnsiTheme="majorEastAsia" w:eastAsiaTheme="majorEastAsia"/>
          <w:sz w:val="22"/>
        </w:rPr>
      </w:pPr>
    </w:p>
    <w:p w14:paraId="48B48D0C">
      <w:pPr>
        <w:wordWrap w:val="0"/>
        <w:spacing w:before="100" w:line="420" w:lineRule="atLeast"/>
        <w:textAlignment w:val="baseline"/>
        <w:rPr>
          <w:rFonts w:hint="eastAsia" w:asciiTheme="majorEastAsia" w:hAnsiTheme="majorEastAsia" w:eastAsiaTheme="majorEastAsia"/>
          <w:sz w:val="22"/>
        </w:rPr>
      </w:pPr>
      <w:r>
        <w:rPr>
          <w:rFonts w:ascii="Times New Roman" w:hAnsi="Times New Roman" w:cs="楷体" w:eastAsiaTheme="majorEastAsia"/>
          <w:color w:val="000000"/>
          <w:sz w:val="22"/>
        </w:rPr>
        <w:t>25</w:t>
      </w:r>
      <w:r>
        <w:rPr>
          <w:rFonts w:cs="楷体" w:asciiTheme="majorEastAsia" w:hAnsiTheme="majorEastAsia" w:eastAsiaTheme="majorEastAsia"/>
          <w:color w:val="000000"/>
          <w:sz w:val="22"/>
        </w:rPr>
        <w:t>.阅读材料，完成下列要求。(</w:t>
      </w:r>
      <w:r>
        <w:rPr>
          <w:rFonts w:ascii="Times New Roman" w:hAnsi="Times New Roman" w:cs="楷体" w:eastAsiaTheme="majorEastAsia"/>
          <w:color w:val="000000"/>
          <w:sz w:val="22"/>
        </w:rPr>
        <w:t>12</w:t>
      </w:r>
      <w:r>
        <w:rPr>
          <w:rFonts w:cs="楷体" w:asciiTheme="majorEastAsia" w:hAnsiTheme="majorEastAsia" w:eastAsiaTheme="majorEastAsia"/>
          <w:color w:val="000000"/>
          <w:sz w:val="22"/>
        </w:rPr>
        <w:t>分)</w:t>
      </w:r>
    </w:p>
    <w:p w14:paraId="7BD15436">
      <w:pPr>
        <w:wordWrap w:val="0"/>
        <w:spacing w:line="420" w:lineRule="atLeast"/>
        <w:ind w:left="360" w:right="120" w:firstLine="420"/>
        <w:textAlignment w:val="baseline"/>
        <w:rPr>
          <w:rFonts w:hint="eastAsia" w:asciiTheme="majorEastAsia" w:hAnsiTheme="majorEastAsia" w:eastAsiaTheme="majorEastAsia"/>
          <w:sz w:val="22"/>
        </w:rPr>
      </w:pPr>
      <w:r>
        <w:rPr>
          <w:rFonts w:cs="楷体" w:asciiTheme="majorEastAsia" w:hAnsiTheme="majorEastAsia" w:eastAsiaTheme="majorEastAsia"/>
          <w:color w:val="000000"/>
          <w:sz w:val="22"/>
        </w:rPr>
        <w:t xml:space="preserve">材料 </w:t>
      </w:r>
      <w:r>
        <w:rPr>
          <w:rFonts w:ascii="Times New Roman" w:hAnsi="Times New Roman" w:cs="楷体" w:eastAsiaTheme="majorEastAsia"/>
          <w:color w:val="000000"/>
          <w:sz w:val="22"/>
        </w:rPr>
        <w:t>1000</w:t>
      </w:r>
      <w:r>
        <w:rPr>
          <w:rFonts w:cs="楷体" w:asciiTheme="majorEastAsia" w:hAnsiTheme="majorEastAsia" w:eastAsiaTheme="majorEastAsia"/>
          <w:color w:val="000000"/>
          <w:sz w:val="22"/>
        </w:rPr>
        <w:t>多年前，全国户口就调查得很清楚了，而且还依照各家经济情况分成了</w:t>
      </w:r>
      <w:r>
        <w:rPr>
          <w:rFonts w:ascii="Times New Roman" w:hAnsi="Times New Roman" w:cs="楷体" w:eastAsiaTheme="majorEastAsia"/>
          <w:color w:val="000000"/>
          <w:sz w:val="22"/>
        </w:rPr>
        <w:t>9</w:t>
      </w:r>
      <w:r>
        <w:rPr>
          <w:rFonts w:cs="楷体" w:asciiTheme="majorEastAsia" w:hAnsiTheme="majorEastAsia" w:eastAsiaTheme="majorEastAsia"/>
          <w:color w:val="000000"/>
          <w:sz w:val="22"/>
        </w:rPr>
        <w:t>个等级，那是何等的细密。“细密”这个词，是对中国古代官僚制最好的概括。古代中国政府的超级动员能力、财政能力、维稳能力，就是从这个细密的官僚体制当中来。</w:t>
      </w:r>
    </w:p>
    <w:p w14:paraId="45D4496C">
      <w:pPr>
        <w:wordWrap w:val="0"/>
        <w:spacing w:line="420" w:lineRule="atLeast"/>
        <w:jc w:val="center"/>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——摘编自钱穆《中国历代政治得失》</w:t>
      </w:r>
    </w:p>
    <w:p w14:paraId="11AEC785">
      <w:pPr>
        <w:wordWrap w:val="0"/>
        <w:spacing w:line="0" w:lineRule="atLeast"/>
        <w:jc w:val="center"/>
        <w:textAlignment w:val="baseline"/>
        <w:rPr>
          <w:rFonts w:hint="eastAsia" w:asciiTheme="majorEastAsia" w:hAnsiTheme="majorEastAsia" w:eastAsiaTheme="majorEastAsia"/>
          <w:sz w:val="22"/>
        </w:rPr>
      </w:pPr>
      <w:r>
        <w:rPr>
          <w:rFonts w:asciiTheme="majorEastAsia" w:hAnsiTheme="majorEastAsia" w:eastAsiaTheme="majorEastAsia"/>
          <w:sz w:val="22"/>
        </w:rPr>
        <w:drawing>
          <wp:inline distT="0" distB="0" distL="0" distR="0">
            <wp:extent cx="4724400" cy="3403600"/>
            <wp:effectExtent l="0" t="0" r="0" b="0"/>
            <wp:docPr id="10" name="Draw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rawing 10"/>
                    <pic:cNvPicPr>
                      <a:picLocks noChangeAspect="1"/>
                    </pic:cNvPicPr>
                  </pic:nvPicPr>
                  <pic:blipFill>
                    <a:blip r:embed="rId8"/>
                    <a:stretch>
                      <a:fillRect/>
                    </a:stretch>
                  </pic:blipFill>
                  <pic:spPr>
                    <a:xfrm>
                      <a:off x="0" y="0"/>
                      <a:ext cx="4724400" cy="3403600"/>
                    </a:xfrm>
                    <a:prstGeom prst="rect">
                      <a:avLst/>
                    </a:prstGeom>
                  </pic:spPr>
                </pic:pic>
              </a:graphicData>
            </a:graphic>
          </wp:inline>
        </w:drawing>
      </w:r>
    </w:p>
    <w:p w14:paraId="008E3B3A">
      <w:pPr>
        <w:wordWrap w:val="0"/>
        <w:spacing w:line="420" w:lineRule="atLeast"/>
        <w:ind w:left="360" w:right="120" w:firstLine="420"/>
        <w:textAlignment w:val="baseline"/>
        <w:rPr>
          <w:rFonts w:hint="eastAsia" w:asciiTheme="majorEastAsia" w:hAnsiTheme="majorEastAsia" w:eastAsiaTheme="majorEastAsia"/>
          <w:sz w:val="22"/>
        </w:rPr>
      </w:pPr>
      <w:r>
        <w:rPr>
          <w:rFonts w:cs="楷体" w:asciiTheme="majorEastAsia" w:hAnsiTheme="majorEastAsia" w:eastAsiaTheme="majorEastAsia"/>
          <w:color w:val="000000"/>
          <w:sz w:val="22"/>
        </w:rPr>
        <w:t>根据材料，结合中国古代史相关史实，围绕“细密的中国古代官僚制”这一主题，自拟题目，写一篇历史小论文。(要求：立论正确，史论结合，史实充分，逻辑清晰，表述成文)</w:t>
      </w:r>
    </w:p>
    <w:p w14:paraId="1F6B65EF">
      <w:pPr>
        <w:wordWrap w:val="0"/>
        <w:spacing w:line="420" w:lineRule="exact"/>
        <w:textAlignment w:val="baseline"/>
        <w:rPr>
          <w:rFonts w:hint="eastAsia" w:asciiTheme="majorEastAsia" w:hAnsiTheme="majorEastAsia" w:eastAsiaTheme="majorEastAsia"/>
          <w:sz w:val="22"/>
        </w:rPr>
      </w:pPr>
    </w:p>
    <w:p w14:paraId="3319B198">
      <w:pPr>
        <w:wordWrap w:val="0"/>
        <w:spacing w:line="420" w:lineRule="exact"/>
        <w:textAlignment w:val="baseline"/>
        <w:rPr>
          <w:rFonts w:hint="eastAsia" w:asciiTheme="majorEastAsia" w:hAnsiTheme="majorEastAsia" w:eastAsiaTheme="majorEastAsia"/>
          <w:sz w:val="22"/>
        </w:rPr>
      </w:pPr>
    </w:p>
    <w:p w14:paraId="5B7FA851">
      <w:pPr>
        <w:wordWrap w:val="0"/>
        <w:spacing w:line="420" w:lineRule="exact"/>
        <w:textAlignment w:val="baseline"/>
        <w:rPr>
          <w:rFonts w:hint="eastAsia" w:asciiTheme="majorEastAsia" w:hAnsiTheme="majorEastAsia" w:eastAsiaTheme="majorEastAsia"/>
          <w:sz w:val="22"/>
        </w:rPr>
      </w:pPr>
    </w:p>
    <w:p w14:paraId="286906EC">
      <w:pPr>
        <w:wordWrap w:val="0"/>
        <w:spacing w:line="420" w:lineRule="exact"/>
        <w:textAlignment w:val="baseline"/>
        <w:rPr>
          <w:rFonts w:hint="eastAsia" w:asciiTheme="majorEastAsia" w:hAnsiTheme="majorEastAsia" w:eastAsiaTheme="majorEastAsia"/>
          <w:sz w:val="22"/>
        </w:rPr>
      </w:pPr>
    </w:p>
    <w:p w14:paraId="49E7B260">
      <w:pPr>
        <w:wordWrap w:val="0"/>
        <w:spacing w:line="420" w:lineRule="exact"/>
        <w:textAlignment w:val="baseline"/>
        <w:rPr>
          <w:rFonts w:hint="eastAsia" w:asciiTheme="majorEastAsia" w:hAnsiTheme="majorEastAsia" w:eastAsiaTheme="majorEastAsia"/>
          <w:sz w:val="22"/>
        </w:rPr>
      </w:pPr>
    </w:p>
    <w:p w14:paraId="28D848A1">
      <w:pPr>
        <w:wordWrap w:val="0"/>
        <w:spacing w:line="420" w:lineRule="exact"/>
        <w:textAlignment w:val="baseline"/>
        <w:rPr>
          <w:rFonts w:hint="eastAsia" w:asciiTheme="majorEastAsia" w:hAnsiTheme="majorEastAsia" w:eastAsiaTheme="majorEastAsia"/>
          <w:sz w:val="22"/>
        </w:rPr>
      </w:pPr>
    </w:p>
    <w:p w14:paraId="3EAC1BB4">
      <w:pPr>
        <w:wordWrap w:val="0"/>
        <w:spacing w:line="480" w:lineRule="atLeast"/>
        <w:jc w:val="center"/>
        <w:textAlignment w:val="baseline"/>
        <w:rPr>
          <w:rFonts w:hint="eastAsia" w:asciiTheme="majorEastAsia" w:hAnsiTheme="majorEastAsia" w:eastAsiaTheme="majorEastAsia"/>
          <w:b/>
          <w:sz w:val="36"/>
          <w:szCs w:val="36"/>
        </w:rPr>
      </w:pPr>
      <w:r>
        <w:rPr>
          <w:rFonts w:cs="宋体" w:asciiTheme="majorEastAsia" w:hAnsiTheme="majorEastAsia" w:eastAsiaTheme="majorEastAsia"/>
          <w:b/>
          <w:color w:val="000000"/>
          <w:sz w:val="36"/>
          <w:szCs w:val="36"/>
        </w:rPr>
        <w:t>浙江强基联盟</w:t>
      </w:r>
      <w:r>
        <w:rPr>
          <w:rFonts w:ascii="Times New Roman" w:hAnsi="Times New Roman" w:cs="宋体" w:eastAsiaTheme="majorEastAsia"/>
          <w:b/>
          <w:color w:val="000000"/>
          <w:sz w:val="36"/>
          <w:szCs w:val="36"/>
        </w:rPr>
        <w:t>2024</w:t>
      </w:r>
      <w:r>
        <w:rPr>
          <w:rFonts w:cs="宋体" w:asciiTheme="majorEastAsia" w:hAnsiTheme="majorEastAsia" w:eastAsiaTheme="majorEastAsia"/>
          <w:b/>
          <w:color w:val="000000"/>
          <w:sz w:val="36"/>
          <w:szCs w:val="36"/>
        </w:rPr>
        <w:t>年</w:t>
      </w:r>
      <w:r>
        <w:rPr>
          <w:rFonts w:ascii="Times New Roman" w:hAnsi="Times New Roman" w:cs="宋体" w:eastAsiaTheme="majorEastAsia"/>
          <w:b/>
          <w:color w:val="000000"/>
          <w:sz w:val="36"/>
          <w:szCs w:val="36"/>
        </w:rPr>
        <w:t>12</w:t>
      </w:r>
      <w:r>
        <w:rPr>
          <w:rFonts w:cs="宋体" w:asciiTheme="majorEastAsia" w:hAnsiTheme="majorEastAsia" w:eastAsiaTheme="majorEastAsia"/>
          <w:b/>
          <w:color w:val="000000"/>
          <w:sz w:val="36"/>
          <w:szCs w:val="36"/>
        </w:rPr>
        <w:t>月高三联考</w:t>
      </w:r>
    </w:p>
    <w:p w14:paraId="5839F3F3">
      <w:pPr>
        <w:wordWrap w:val="0"/>
        <w:spacing w:line="480" w:lineRule="atLeast"/>
        <w:jc w:val="center"/>
        <w:textAlignment w:val="baseline"/>
        <w:rPr>
          <w:rFonts w:hint="eastAsia" w:asciiTheme="majorEastAsia" w:hAnsiTheme="majorEastAsia" w:eastAsiaTheme="majorEastAsia"/>
          <w:b/>
          <w:sz w:val="36"/>
          <w:szCs w:val="36"/>
        </w:rPr>
      </w:pPr>
      <w:r>
        <w:rPr>
          <w:rFonts w:cs="宋体" w:asciiTheme="majorEastAsia" w:hAnsiTheme="majorEastAsia" w:eastAsiaTheme="majorEastAsia"/>
          <w:b/>
          <w:color w:val="000000"/>
          <w:sz w:val="36"/>
          <w:szCs w:val="36"/>
        </w:rPr>
        <w:t>历史卷参考答案与评分标准</w:t>
      </w:r>
    </w:p>
    <w:p w14:paraId="012C98FB">
      <w:pPr>
        <w:wordWrap w:val="0"/>
        <w:spacing w:line="460" w:lineRule="exact"/>
        <w:jc w:val="center"/>
        <w:textAlignment w:val="baseline"/>
        <w:rPr>
          <w:rFonts w:hint="eastAsia" w:asciiTheme="majorEastAsia" w:hAnsiTheme="majorEastAsia" w:eastAsiaTheme="majorEastAsia"/>
          <w:sz w:val="22"/>
        </w:rPr>
      </w:pPr>
    </w:p>
    <w:p w14:paraId="65FC695F">
      <w:pPr>
        <w:wordWrap w:val="0"/>
        <w:spacing w:line="280" w:lineRule="atLeast"/>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一、选择题Ⅰ(本大题共</w:t>
      </w:r>
      <w:r>
        <w:rPr>
          <w:rFonts w:ascii="Times New Roman" w:hAnsi="Times New Roman" w:cs="宋体" w:eastAsiaTheme="majorEastAsia"/>
          <w:color w:val="000000"/>
          <w:sz w:val="22"/>
        </w:rPr>
        <w:t>15</w:t>
      </w:r>
      <w:r>
        <w:rPr>
          <w:rFonts w:cs="宋体" w:asciiTheme="majorEastAsia" w:hAnsiTheme="majorEastAsia" w:eastAsiaTheme="majorEastAsia"/>
          <w:color w:val="000000"/>
          <w:sz w:val="22"/>
        </w:rPr>
        <w:t>小题，每小题</w:t>
      </w:r>
      <w:r>
        <w:rPr>
          <w:rFonts w:ascii="Times New Roman" w:hAnsi="Times New Roman" w:cs="宋体" w:eastAsiaTheme="majorEastAsia"/>
          <w:color w:val="000000"/>
          <w:sz w:val="22"/>
        </w:rPr>
        <w:t>2</w:t>
      </w:r>
      <w:r>
        <w:rPr>
          <w:rFonts w:cs="宋体" w:asciiTheme="majorEastAsia" w:hAnsiTheme="majorEastAsia" w:eastAsiaTheme="majorEastAsia"/>
          <w:color w:val="000000"/>
          <w:sz w:val="22"/>
        </w:rPr>
        <w:t>分，共</w:t>
      </w:r>
      <w:r>
        <w:rPr>
          <w:rFonts w:ascii="Times New Roman" w:hAnsi="Times New Roman" w:cs="宋体" w:eastAsiaTheme="majorEastAsia"/>
          <w:color w:val="000000"/>
          <w:sz w:val="22"/>
        </w:rPr>
        <w:t>30</w:t>
      </w:r>
      <w:r>
        <w:rPr>
          <w:rFonts w:cs="宋体" w:asciiTheme="majorEastAsia" w:hAnsiTheme="majorEastAsia" w:eastAsiaTheme="majorEastAsia"/>
          <w:color w:val="000000"/>
          <w:sz w:val="22"/>
        </w:rPr>
        <w:t>分。每小题列出的四个备选项中只有一个是符合题目要求的，不选、多选、错选均不得分)</w:t>
      </w:r>
    </w:p>
    <w:tbl>
      <w:tblPr>
        <w:tblStyle w:val="5"/>
        <w:tblW w:w="0" w:type="auto"/>
        <w:tblInd w:w="580" w:type="dxa"/>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0" w:type="dxa"/>
          <w:bottom w:w="0" w:type="dxa"/>
          <w:right w:w="0" w:type="dxa"/>
        </w:tblCellMar>
      </w:tblPr>
      <w:tblGrid>
        <w:gridCol w:w="520"/>
        <w:gridCol w:w="420"/>
        <w:gridCol w:w="440"/>
        <w:gridCol w:w="420"/>
        <w:gridCol w:w="420"/>
        <w:gridCol w:w="440"/>
        <w:gridCol w:w="420"/>
        <w:gridCol w:w="420"/>
        <w:gridCol w:w="440"/>
        <w:gridCol w:w="420"/>
        <w:gridCol w:w="420"/>
        <w:gridCol w:w="440"/>
        <w:gridCol w:w="420"/>
        <w:gridCol w:w="420"/>
        <w:gridCol w:w="420"/>
        <w:gridCol w:w="420"/>
      </w:tblGrid>
      <w:tr w14:paraId="3DDCB2A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rHeight w:val="300" w:hRule="atLeast"/>
        </w:trPr>
        <w:tc>
          <w:tcPr>
            <w:tcW w:w="520" w:type="dxa"/>
            <w:vAlign w:val="center"/>
          </w:tcPr>
          <w:p w14:paraId="0554E786">
            <w:pPr>
              <w:wordWrap w:val="0"/>
              <w:spacing w:line="240" w:lineRule="atLeast"/>
              <w:jc w:val="center"/>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题号</w:t>
            </w:r>
          </w:p>
        </w:tc>
        <w:tc>
          <w:tcPr>
            <w:tcW w:w="420" w:type="dxa"/>
            <w:vAlign w:val="center"/>
          </w:tcPr>
          <w:p w14:paraId="3306E190">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w:t>
            </w:r>
          </w:p>
        </w:tc>
        <w:tc>
          <w:tcPr>
            <w:tcW w:w="440" w:type="dxa"/>
            <w:vAlign w:val="center"/>
          </w:tcPr>
          <w:p w14:paraId="5739B66A">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2</w:t>
            </w:r>
          </w:p>
        </w:tc>
        <w:tc>
          <w:tcPr>
            <w:tcW w:w="420" w:type="dxa"/>
            <w:vAlign w:val="center"/>
          </w:tcPr>
          <w:p w14:paraId="5710AE2F">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3</w:t>
            </w:r>
          </w:p>
        </w:tc>
        <w:tc>
          <w:tcPr>
            <w:tcW w:w="420" w:type="dxa"/>
            <w:vAlign w:val="center"/>
          </w:tcPr>
          <w:p w14:paraId="7719A649">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4</w:t>
            </w:r>
          </w:p>
        </w:tc>
        <w:tc>
          <w:tcPr>
            <w:tcW w:w="440" w:type="dxa"/>
            <w:vAlign w:val="center"/>
          </w:tcPr>
          <w:p w14:paraId="7C8F5B30">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5</w:t>
            </w:r>
          </w:p>
        </w:tc>
        <w:tc>
          <w:tcPr>
            <w:tcW w:w="420" w:type="dxa"/>
            <w:vAlign w:val="center"/>
          </w:tcPr>
          <w:p w14:paraId="18DDBA6B">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6</w:t>
            </w:r>
          </w:p>
        </w:tc>
        <w:tc>
          <w:tcPr>
            <w:tcW w:w="420" w:type="dxa"/>
            <w:vAlign w:val="center"/>
          </w:tcPr>
          <w:p w14:paraId="54C18E57">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7</w:t>
            </w:r>
          </w:p>
        </w:tc>
        <w:tc>
          <w:tcPr>
            <w:tcW w:w="440" w:type="dxa"/>
            <w:vAlign w:val="center"/>
          </w:tcPr>
          <w:p w14:paraId="49CD565E">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8</w:t>
            </w:r>
          </w:p>
        </w:tc>
        <w:tc>
          <w:tcPr>
            <w:tcW w:w="420" w:type="dxa"/>
            <w:vAlign w:val="center"/>
          </w:tcPr>
          <w:p w14:paraId="425D30CA">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9</w:t>
            </w:r>
          </w:p>
        </w:tc>
        <w:tc>
          <w:tcPr>
            <w:tcW w:w="420" w:type="dxa"/>
            <w:vAlign w:val="center"/>
          </w:tcPr>
          <w:p w14:paraId="4CFEC206">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10</w:t>
            </w:r>
          </w:p>
        </w:tc>
        <w:tc>
          <w:tcPr>
            <w:tcW w:w="440" w:type="dxa"/>
            <w:vAlign w:val="center"/>
          </w:tcPr>
          <w:p w14:paraId="5BC0F312">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11</w:t>
            </w:r>
          </w:p>
        </w:tc>
        <w:tc>
          <w:tcPr>
            <w:tcW w:w="420" w:type="dxa"/>
            <w:vAlign w:val="center"/>
          </w:tcPr>
          <w:p w14:paraId="6745E0F3">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12</w:t>
            </w:r>
          </w:p>
        </w:tc>
        <w:tc>
          <w:tcPr>
            <w:tcW w:w="420" w:type="dxa"/>
            <w:vAlign w:val="center"/>
          </w:tcPr>
          <w:p w14:paraId="17E43C09">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13</w:t>
            </w:r>
          </w:p>
        </w:tc>
        <w:tc>
          <w:tcPr>
            <w:tcW w:w="420" w:type="dxa"/>
            <w:vAlign w:val="center"/>
          </w:tcPr>
          <w:p w14:paraId="43B4D51C">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14</w:t>
            </w:r>
          </w:p>
        </w:tc>
        <w:tc>
          <w:tcPr>
            <w:tcW w:w="420" w:type="dxa"/>
            <w:vAlign w:val="center"/>
          </w:tcPr>
          <w:p w14:paraId="01012888">
            <w:pPr>
              <w:wordWrap w:val="0"/>
              <w:spacing w:line="240" w:lineRule="atLeast"/>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15</w:t>
            </w:r>
          </w:p>
        </w:tc>
      </w:tr>
      <w:tr w14:paraId="342A0B4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rHeight w:val="300" w:hRule="atLeast"/>
        </w:trPr>
        <w:tc>
          <w:tcPr>
            <w:tcW w:w="520" w:type="dxa"/>
            <w:vAlign w:val="center"/>
          </w:tcPr>
          <w:p w14:paraId="3C4DEC70">
            <w:pPr>
              <w:wordWrap w:val="0"/>
              <w:spacing w:line="240" w:lineRule="atLeast"/>
              <w:jc w:val="center"/>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答案</w:t>
            </w:r>
          </w:p>
        </w:tc>
        <w:tc>
          <w:tcPr>
            <w:tcW w:w="420" w:type="dxa"/>
            <w:vAlign w:val="center"/>
          </w:tcPr>
          <w:p w14:paraId="027DBAE4">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C</w:t>
            </w:r>
          </w:p>
        </w:tc>
        <w:tc>
          <w:tcPr>
            <w:tcW w:w="440" w:type="dxa"/>
            <w:vAlign w:val="center"/>
          </w:tcPr>
          <w:p w14:paraId="6A727580">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A</w:t>
            </w:r>
          </w:p>
        </w:tc>
        <w:tc>
          <w:tcPr>
            <w:tcW w:w="420" w:type="dxa"/>
            <w:vAlign w:val="center"/>
          </w:tcPr>
          <w:p w14:paraId="1E8110EF">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B</w:t>
            </w:r>
          </w:p>
        </w:tc>
        <w:tc>
          <w:tcPr>
            <w:tcW w:w="420" w:type="dxa"/>
            <w:vAlign w:val="center"/>
          </w:tcPr>
          <w:p w14:paraId="12F015A4">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C</w:t>
            </w:r>
          </w:p>
        </w:tc>
        <w:tc>
          <w:tcPr>
            <w:tcW w:w="440" w:type="dxa"/>
            <w:vAlign w:val="center"/>
          </w:tcPr>
          <w:p w14:paraId="18AEDA11">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C</w:t>
            </w:r>
          </w:p>
        </w:tc>
        <w:tc>
          <w:tcPr>
            <w:tcW w:w="420" w:type="dxa"/>
            <w:vAlign w:val="center"/>
          </w:tcPr>
          <w:p w14:paraId="2D1476FE">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c</w:t>
            </w:r>
          </w:p>
        </w:tc>
        <w:tc>
          <w:tcPr>
            <w:tcW w:w="420" w:type="dxa"/>
            <w:vAlign w:val="center"/>
          </w:tcPr>
          <w:p w14:paraId="609613D1">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D</w:t>
            </w:r>
          </w:p>
        </w:tc>
        <w:tc>
          <w:tcPr>
            <w:tcW w:w="440" w:type="dxa"/>
            <w:vAlign w:val="center"/>
          </w:tcPr>
          <w:p w14:paraId="4D7A0B29">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B</w:t>
            </w:r>
          </w:p>
        </w:tc>
        <w:tc>
          <w:tcPr>
            <w:tcW w:w="420" w:type="dxa"/>
            <w:vAlign w:val="center"/>
          </w:tcPr>
          <w:p w14:paraId="74BF1E97">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D</w:t>
            </w:r>
          </w:p>
        </w:tc>
        <w:tc>
          <w:tcPr>
            <w:tcW w:w="420" w:type="dxa"/>
            <w:vAlign w:val="center"/>
          </w:tcPr>
          <w:p w14:paraId="52B4D9A6">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B</w:t>
            </w:r>
          </w:p>
        </w:tc>
        <w:tc>
          <w:tcPr>
            <w:tcW w:w="440" w:type="dxa"/>
            <w:vAlign w:val="center"/>
          </w:tcPr>
          <w:p w14:paraId="318F3E1D">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A</w:t>
            </w:r>
          </w:p>
        </w:tc>
        <w:tc>
          <w:tcPr>
            <w:tcW w:w="420" w:type="dxa"/>
            <w:vAlign w:val="center"/>
          </w:tcPr>
          <w:p w14:paraId="7C0E691B">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D</w:t>
            </w:r>
          </w:p>
        </w:tc>
        <w:tc>
          <w:tcPr>
            <w:tcW w:w="420" w:type="dxa"/>
            <w:vAlign w:val="center"/>
          </w:tcPr>
          <w:p w14:paraId="74CF56DF">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B</w:t>
            </w:r>
          </w:p>
        </w:tc>
        <w:tc>
          <w:tcPr>
            <w:tcW w:w="420" w:type="dxa"/>
            <w:vAlign w:val="center"/>
          </w:tcPr>
          <w:p w14:paraId="52B47A79">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D</w:t>
            </w:r>
          </w:p>
        </w:tc>
        <w:tc>
          <w:tcPr>
            <w:tcW w:w="420" w:type="dxa"/>
            <w:vAlign w:val="center"/>
          </w:tcPr>
          <w:p w14:paraId="3530F50E">
            <w:pPr>
              <w:wordWrap w:val="0"/>
              <w:spacing w:line="240" w:lineRule="atLeast"/>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A</w:t>
            </w:r>
          </w:p>
        </w:tc>
      </w:tr>
    </w:tbl>
    <w:p w14:paraId="53455843">
      <w:pPr>
        <w:wordWrap w:val="0"/>
        <w:spacing w:line="280" w:lineRule="atLeast"/>
        <w:textAlignment w:val="baseline"/>
        <w:rPr>
          <w:rFonts w:hint="eastAsia" w:asciiTheme="majorEastAsia" w:hAnsiTheme="majorEastAsia" w:eastAsiaTheme="majorEastAsia"/>
          <w:sz w:val="22"/>
        </w:rPr>
      </w:pPr>
      <w:r>
        <w:rPr>
          <w:rFonts w:cs="楷体" w:asciiTheme="majorEastAsia" w:hAnsiTheme="majorEastAsia" w:eastAsiaTheme="majorEastAsia"/>
          <w:color w:val="000000"/>
          <w:sz w:val="22"/>
        </w:rPr>
        <w:t>二、选择题Ⅱ(本大题共</w:t>
      </w:r>
      <w:r>
        <w:rPr>
          <w:rFonts w:ascii="Times New Roman" w:hAnsi="Times New Roman" w:cs="楷体" w:eastAsiaTheme="majorEastAsia"/>
          <w:color w:val="000000"/>
          <w:sz w:val="22"/>
        </w:rPr>
        <w:t>6</w:t>
      </w:r>
      <w:r>
        <w:rPr>
          <w:rFonts w:cs="楷体" w:asciiTheme="majorEastAsia" w:hAnsiTheme="majorEastAsia" w:eastAsiaTheme="majorEastAsia"/>
          <w:color w:val="000000"/>
          <w:sz w:val="22"/>
        </w:rPr>
        <w:t>小题，每小题</w:t>
      </w:r>
      <w:r>
        <w:rPr>
          <w:rFonts w:ascii="Times New Roman" w:hAnsi="Times New Roman" w:cs="楷体" w:eastAsiaTheme="majorEastAsia"/>
          <w:color w:val="000000"/>
          <w:sz w:val="22"/>
        </w:rPr>
        <w:t>3</w:t>
      </w:r>
      <w:r>
        <w:rPr>
          <w:rFonts w:cs="楷体" w:asciiTheme="majorEastAsia" w:hAnsiTheme="majorEastAsia" w:eastAsiaTheme="majorEastAsia"/>
          <w:color w:val="000000"/>
          <w:sz w:val="22"/>
        </w:rPr>
        <w:t>分，共</w:t>
      </w:r>
      <w:r>
        <w:rPr>
          <w:rFonts w:ascii="Times New Roman" w:hAnsi="Times New Roman" w:cs="楷体" w:eastAsiaTheme="majorEastAsia"/>
          <w:color w:val="000000"/>
          <w:sz w:val="22"/>
        </w:rPr>
        <w:t>18</w:t>
      </w:r>
      <w:r>
        <w:rPr>
          <w:rFonts w:cs="楷体" w:asciiTheme="majorEastAsia" w:hAnsiTheme="majorEastAsia" w:eastAsiaTheme="majorEastAsia"/>
          <w:color w:val="000000"/>
          <w:sz w:val="22"/>
        </w:rPr>
        <w:t>分。每小题列出的四个备选项中只有一个是符合题目要求的，不选、多选、错选均不得分)</w:t>
      </w:r>
    </w:p>
    <w:tbl>
      <w:tblPr>
        <w:tblStyle w:val="5"/>
        <w:tblW w:w="0" w:type="auto"/>
        <w:tblInd w:w="2280" w:type="dxa"/>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0" w:type="dxa"/>
          <w:bottom w:w="0" w:type="dxa"/>
          <w:right w:w="0" w:type="dxa"/>
        </w:tblCellMar>
      </w:tblPr>
      <w:tblGrid>
        <w:gridCol w:w="520"/>
        <w:gridCol w:w="520"/>
        <w:gridCol w:w="520"/>
        <w:gridCol w:w="500"/>
        <w:gridCol w:w="520"/>
        <w:gridCol w:w="520"/>
        <w:gridCol w:w="520"/>
      </w:tblGrid>
      <w:tr w14:paraId="5FB7819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rHeight w:val="320" w:hRule="atLeast"/>
        </w:trPr>
        <w:tc>
          <w:tcPr>
            <w:tcW w:w="520" w:type="dxa"/>
            <w:vAlign w:val="center"/>
          </w:tcPr>
          <w:p w14:paraId="4D79487C">
            <w:pPr>
              <w:wordWrap w:val="0"/>
              <w:spacing w:line="240" w:lineRule="atLeast"/>
              <w:jc w:val="center"/>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题号</w:t>
            </w:r>
          </w:p>
        </w:tc>
        <w:tc>
          <w:tcPr>
            <w:tcW w:w="520" w:type="dxa"/>
            <w:vAlign w:val="center"/>
          </w:tcPr>
          <w:p w14:paraId="042CB027">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16</w:t>
            </w:r>
          </w:p>
        </w:tc>
        <w:tc>
          <w:tcPr>
            <w:tcW w:w="520" w:type="dxa"/>
            <w:vAlign w:val="center"/>
          </w:tcPr>
          <w:p w14:paraId="50BF151D">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17</w:t>
            </w:r>
          </w:p>
        </w:tc>
        <w:tc>
          <w:tcPr>
            <w:tcW w:w="500" w:type="dxa"/>
            <w:vAlign w:val="center"/>
          </w:tcPr>
          <w:p w14:paraId="3D3D8E09">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18</w:t>
            </w:r>
          </w:p>
        </w:tc>
        <w:tc>
          <w:tcPr>
            <w:tcW w:w="520" w:type="dxa"/>
            <w:vAlign w:val="center"/>
          </w:tcPr>
          <w:p w14:paraId="384EB6F4">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19</w:t>
            </w:r>
          </w:p>
        </w:tc>
        <w:tc>
          <w:tcPr>
            <w:tcW w:w="520" w:type="dxa"/>
            <w:vAlign w:val="center"/>
          </w:tcPr>
          <w:p w14:paraId="4BF1ABA7">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20</w:t>
            </w:r>
          </w:p>
        </w:tc>
        <w:tc>
          <w:tcPr>
            <w:tcW w:w="520" w:type="dxa"/>
            <w:vAlign w:val="center"/>
          </w:tcPr>
          <w:p w14:paraId="69D6E872">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21</w:t>
            </w:r>
          </w:p>
        </w:tc>
      </w:tr>
      <w:tr w14:paraId="21D9C7A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0" w:type="dxa"/>
            <w:bottom w:w="0" w:type="dxa"/>
            <w:right w:w="0" w:type="dxa"/>
          </w:tblCellMar>
        </w:tblPrEx>
        <w:trPr>
          <w:trHeight w:val="300" w:hRule="atLeast"/>
        </w:trPr>
        <w:tc>
          <w:tcPr>
            <w:tcW w:w="520" w:type="dxa"/>
            <w:vAlign w:val="center"/>
          </w:tcPr>
          <w:p w14:paraId="646E92F5">
            <w:pPr>
              <w:wordWrap w:val="0"/>
              <w:spacing w:line="240" w:lineRule="atLeast"/>
              <w:jc w:val="center"/>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答案</w:t>
            </w:r>
          </w:p>
        </w:tc>
        <w:tc>
          <w:tcPr>
            <w:tcW w:w="520" w:type="dxa"/>
            <w:vAlign w:val="center"/>
          </w:tcPr>
          <w:p w14:paraId="407D3339">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A</w:t>
            </w:r>
          </w:p>
        </w:tc>
        <w:tc>
          <w:tcPr>
            <w:tcW w:w="520" w:type="dxa"/>
            <w:vAlign w:val="center"/>
          </w:tcPr>
          <w:p w14:paraId="68445E52">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c</w:t>
            </w:r>
          </w:p>
        </w:tc>
        <w:tc>
          <w:tcPr>
            <w:tcW w:w="500" w:type="dxa"/>
            <w:vAlign w:val="center"/>
          </w:tcPr>
          <w:p w14:paraId="47D9FB71">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B</w:t>
            </w:r>
          </w:p>
        </w:tc>
        <w:tc>
          <w:tcPr>
            <w:tcW w:w="520" w:type="dxa"/>
            <w:vAlign w:val="center"/>
          </w:tcPr>
          <w:p w14:paraId="653F5EDF">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B</w:t>
            </w:r>
          </w:p>
        </w:tc>
        <w:tc>
          <w:tcPr>
            <w:tcW w:w="520" w:type="dxa"/>
            <w:vAlign w:val="center"/>
          </w:tcPr>
          <w:p w14:paraId="3DFF86CD">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c</w:t>
            </w:r>
          </w:p>
        </w:tc>
        <w:tc>
          <w:tcPr>
            <w:tcW w:w="520" w:type="dxa"/>
            <w:vAlign w:val="center"/>
          </w:tcPr>
          <w:p w14:paraId="2A1A0CB2">
            <w:pPr>
              <w:wordWrap w:val="0"/>
              <w:spacing w:line="240" w:lineRule="atLeast"/>
              <w:jc w:val="center"/>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A</w:t>
            </w:r>
          </w:p>
        </w:tc>
      </w:tr>
    </w:tbl>
    <w:p w14:paraId="57ED0CF4">
      <w:pPr>
        <w:wordWrap w:val="0"/>
        <w:spacing w:line="280" w:lineRule="atLeast"/>
        <w:textAlignment w:val="baseline"/>
        <w:rPr>
          <w:rFonts w:hint="eastAsia" w:asciiTheme="majorEastAsia" w:hAnsiTheme="majorEastAsia" w:eastAsiaTheme="majorEastAsia"/>
          <w:sz w:val="22"/>
        </w:rPr>
      </w:pPr>
      <w:r>
        <w:rPr>
          <w:rFonts w:cs="楷体" w:asciiTheme="majorEastAsia" w:hAnsiTheme="majorEastAsia" w:eastAsiaTheme="majorEastAsia"/>
          <w:color w:val="000000"/>
          <w:sz w:val="22"/>
        </w:rPr>
        <w:t>三、非选择题(本大题共</w:t>
      </w:r>
      <w:r>
        <w:rPr>
          <w:rFonts w:ascii="Times New Roman" w:hAnsi="Times New Roman" w:cs="楷体" w:eastAsiaTheme="majorEastAsia"/>
          <w:color w:val="000000"/>
          <w:sz w:val="22"/>
        </w:rPr>
        <w:t>4</w:t>
      </w:r>
      <w:r>
        <w:rPr>
          <w:rFonts w:cs="楷体" w:asciiTheme="majorEastAsia" w:hAnsiTheme="majorEastAsia" w:eastAsiaTheme="majorEastAsia"/>
          <w:color w:val="000000"/>
          <w:sz w:val="22"/>
        </w:rPr>
        <w:t>小题,</w:t>
      </w:r>
      <w:r>
        <w:rPr>
          <w:rFonts w:ascii="Times New Roman" w:hAnsi="Times New Roman" w:cs="楷体" w:eastAsiaTheme="majorEastAsia"/>
          <w:color w:val="000000"/>
          <w:sz w:val="22"/>
        </w:rPr>
        <w:t>22</w:t>
      </w:r>
      <w:r>
        <w:rPr>
          <w:rFonts w:cs="楷体" w:asciiTheme="majorEastAsia" w:hAnsiTheme="majorEastAsia" w:eastAsiaTheme="majorEastAsia"/>
          <w:color w:val="000000"/>
          <w:sz w:val="22"/>
        </w:rPr>
        <w:t>题</w:t>
      </w:r>
      <w:r>
        <w:rPr>
          <w:rFonts w:ascii="Times New Roman" w:hAnsi="Times New Roman" w:cs="楷体" w:eastAsiaTheme="majorEastAsia"/>
          <w:color w:val="000000"/>
          <w:sz w:val="22"/>
        </w:rPr>
        <w:t>20</w:t>
      </w:r>
      <w:r>
        <w:rPr>
          <w:rFonts w:cs="楷体" w:asciiTheme="majorEastAsia" w:hAnsiTheme="majorEastAsia" w:eastAsiaTheme="majorEastAsia"/>
          <w:color w:val="000000"/>
          <w:sz w:val="22"/>
        </w:rPr>
        <w:t>分,</w:t>
      </w:r>
      <w:r>
        <w:rPr>
          <w:rFonts w:ascii="Times New Roman" w:hAnsi="Times New Roman" w:cs="楷体" w:eastAsiaTheme="majorEastAsia"/>
          <w:color w:val="000000"/>
          <w:sz w:val="22"/>
        </w:rPr>
        <w:t>23</w:t>
      </w:r>
      <w:r>
        <w:rPr>
          <w:rFonts w:cs="楷体" w:asciiTheme="majorEastAsia" w:hAnsiTheme="majorEastAsia" w:eastAsiaTheme="majorEastAsia"/>
          <w:color w:val="000000"/>
          <w:sz w:val="22"/>
        </w:rPr>
        <w:t>题</w:t>
      </w:r>
      <w:r>
        <w:rPr>
          <w:rFonts w:ascii="Times New Roman" w:hAnsi="Times New Roman" w:cs="楷体" w:eastAsiaTheme="majorEastAsia"/>
          <w:color w:val="000000"/>
          <w:sz w:val="22"/>
        </w:rPr>
        <w:t>7</w:t>
      </w:r>
      <w:r>
        <w:rPr>
          <w:rFonts w:cs="楷体" w:asciiTheme="majorEastAsia" w:hAnsiTheme="majorEastAsia" w:eastAsiaTheme="majorEastAsia"/>
          <w:color w:val="000000"/>
          <w:sz w:val="22"/>
        </w:rPr>
        <w:t>分,</w:t>
      </w:r>
      <w:r>
        <w:rPr>
          <w:rFonts w:ascii="Times New Roman" w:hAnsi="Times New Roman" w:cs="楷体" w:eastAsiaTheme="majorEastAsia"/>
          <w:color w:val="000000"/>
          <w:sz w:val="22"/>
        </w:rPr>
        <w:t>24</w:t>
      </w:r>
      <w:r>
        <w:rPr>
          <w:rFonts w:cs="楷体" w:asciiTheme="majorEastAsia" w:hAnsiTheme="majorEastAsia" w:eastAsiaTheme="majorEastAsia"/>
          <w:color w:val="000000"/>
          <w:sz w:val="22"/>
        </w:rPr>
        <w:t>题</w:t>
      </w:r>
      <w:r>
        <w:rPr>
          <w:rFonts w:ascii="Times New Roman" w:hAnsi="Times New Roman" w:cs="楷体" w:eastAsiaTheme="majorEastAsia"/>
          <w:color w:val="000000"/>
          <w:sz w:val="22"/>
        </w:rPr>
        <w:t>13</w:t>
      </w:r>
      <w:r>
        <w:rPr>
          <w:rFonts w:cs="楷体" w:asciiTheme="majorEastAsia" w:hAnsiTheme="majorEastAsia" w:eastAsiaTheme="majorEastAsia"/>
          <w:color w:val="000000"/>
          <w:sz w:val="22"/>
        </w:rPr>
        <w:t>分,</w:t>
      </w:r>
      <w:r>
        <w:rPr>
          <w:rFonts w:ascii="Times New Roman" w:hAnsi="Times New Roman" w:cs="楷体" w:eastAsiaTheme="majorEastAsia"/>
          <w:color w:val="000000"/>
          <w:sz w:val="22"/>
        </w:rPr>
        <w:t>25</w:t>
      </w:r>
      <w:r>
        <w:rPr>
          <w:rFonts w:cs="楷体" w:asciiTheme="majorEastAsia" w:hAnsiTheme="majorEastAsia" w:eastAsiaTheme="majorEastAsia"/>
          <w:color w:val="000000"/>
          <w:sz w:val="22"/>
        </w:rPr>
        <w:t>题</w:t>
      </w:r>
      <w:r>
        <w:rPr>
          <w:rFonts w:ascii="Times New Roman" w:hAnsi="Times New Roman" w:cs="楷体" w:eastAsiaTheme="majorEastAsia"/>
          <w:color w:val="000000"/>
          <w:sz w:val="22"/>
        </w:rPr>
        <w:t>12</w:t>
      </w:r>
      <w:r>
        <w:rPr>
          <w:rFonts w:cs="楷体" w:asciiTheme="majorEastAsia" w:hAnsiTheme="majorEastAsia" w:eastAsiaTheme="majorEastAsia"/>
          <w:color w:val="000000"/>
          <w:sz w:val="22"/>
        </w:rPr>
        <w:t>分,共</w:t>
      </w:r>
      <w:r>
        <w:rPr>
          <w:rFonts w:ascii="Times New Roman" w:hAnsi="Times New Roman" w:cs="楷体" w:eastAsiaTheme="majorEastAsia"/>
          <w:color w:val="000000"/>
          <w:sz w:val="22"/>
        </w:rPr>
        <w:t>52</w:t>
      </w:r>
      <w:r>
        <w:rPr>
          <w:rFonts w:cs="楷体" w:asciiTheme="majorEastAsia" w:hAnsiTheme="majorEastAsia" w:eastAsiaTheme="majorEastAsia"/>
          <w:color w:val="000000"/>
          <w:sz w:val="22"/>
        </w:rPr>
        <w:t>分)</w:t>
      </w:r>
    </w:p>
    <w:p w14:paraId="64C4A1F8">
      <w:pPr>
        <w:wordWrap w:val="0"/>
        <w:spacing w:line="280" w:lineRule="atLeast"/>
        <w:textAlignment w:val="baseline"/>
        <w:rPr>
          <w:rFonts w:hint="eastAsia" w:asciiTheme="majorEastAsia" w:hAnsiTheme="majorEastAsia" w:eastAsiaTheme="majorEastAsia"/>
          <w:sz w:val="22"/>
        </w:rPr>
      </w:pPr>
      <w:r>
        <w:rPr>
          <w:rFonts w:ascii="Times New Roman" w:hAnsi="Times New Roman" w:cs="楷体" w:eastAsiaTheme="majorEastAsia"/>
          <w:color w:val="000000"/>
          <w:sz w:val="22"/>
        </w:rPr>
        <w:t>22</w:t>
      </w:r>
      <w:r>
        <w:rPr>
          <w:rFonts w:cs="楷体" w:asciiTheme="majorEastAsia" w:hAnsiTheme="majorEastAsia" w:eastAsiaTheme="majorEastAsia"/>
          <w:color w:val="000000"/>
          <w:sz w:val="22"/>
        </w:rPr>
        <w:t>.(</w:t>
      </w:r>
      <w:r>
        <w:rPr>
          <w:rFonts w:ascii="Times New Roman" w:hAnsi="Times New Roman" w:cs="楷体" w:eastAsiaTheme="majorEastAsia"/>
          <w:color w:val="000000"/>
          <w:sz w:val="22"/>
        </w:rPr>
        <w:t>1</w:t>
      </w:r>
      <w:r>
        <w:rPr>
          <w:rFonts w:cs="楷体" w:asciiTheme="majorEastAsia" w:hAnsiTheme="majorEastAsia" w:eastAsiaTheme="majorEastAsia"/>
          <w:color w:val="000000"/>
          <w:sz w:val="22"/>
        </w:rPr>
        <w:t>)边疆问题：北方蒙古南侵；南方倭寇和殖民者骚扰。(</w:t>
      </w:r>
      <w:r>
        <w:rPr>
          <w:rFonts w:ascii="Times New Roman" w:hAnsi="Times New Roman" w:cs="楷体" w:eastAsiaTheme="majorEastAsia"/>
          <w:color w:val="000000"/>
          <w:sz w:val="22"/>
        </w:rPr>
        <w:t>2</w:t>
      </w:r>
      <w:r>
        <w:rPr>
          <w:rFonts w:cs="楷体" w:asciiTheme="majorEastAsia" w:hAnsiTheme="majorEastAsia" w:eastAsiaTheme="majorEastAsia"/>
          <w:color w:val="000000"/>
          <w:sz w:val="22"/>
        </w:rPr>
        <w:t>分)</w:t>
      </w:r>
    </w:p>
    <w:p w14:paraId="63060070">
      <w:pPr>
        <w:wordWrap w:val="0"/>
        <w:spacing w:line="280" w:lineRule="atLeast"/>
        <w:ind w:left="240"/>
        <w:textAlignment w:val="baseline"/>
        <w:rPr>
          <w:rFonts w:hint="eastAsia" w:asciiTheme="majorEastAsia" w:hAnsiTheme="majorEastAsia" w:eastAsiaTheme="majorEastAsia"/>
          <w:sz w:val="22"/>
        </w:rPr>
      </w:pPr>
      <w:r>
        <w:rPr>
          <w:rFonts w:cs="楷体" w:asciiTheme="majorEastAsia" w:hAnsiTheme="majorEastAsia" w:eastAsiaTheme="majorEastAsia"/>
          <w:color w:val="000000"/>
          <w:sz w:val="22"/>
        </w:rPr>
        <w:t>措施：北：改京营制、推行募兵制、修建长城、布置军镇、设立赤斤蒙古、沙洲等卫；(</w:t>
      </w:r>
      <w:r>
        <w:rPr>
          <w:rFonts w:ascii="Times New Roman" w:hAnsi="Times New Roman" w:cs="楷体" w:eastAsiaTheme="majorEastAsia"/>
          <w:color w:val="000000"/>
          <w:sz w:val="22"/>
        </w:rPr>
        <w:t>3</w:t>
      </w:r>
      <w:r>
        <w:rPr>
          <w:rFonts w:cs="楷体" w:asciiTheme="majorEastAsia" w:hAnsiTheme="majorEastAsia" w:eastAsiaTheme="majorEastAsia"/>
          <w:color w:val="000000"/>
          <w:sz w:val="22"/>
        </w:rPr>
        <w:t>分)南：派戚继光等人抗倭、组建戚家军。(</w:t>
      </w:r>
      <w:r>
        <w:rPr>
          <w:rFonts w:ascii="Times New Roman" w:hAnsi="Times New Roman" w:cs="楷体" w:eastAsiaTheme="majorEastAsia"/>
          <w:color w:val="000000"/>
          <w:sz w:val="22"/>
        </w:rPr>
        <w:t>1</w:t>
      </w:r>
      <w:r>
        <w:rPr>
          <w:rFonts w:cs="楷体" w:asciiTheme="majorEastAsia" w:hAnsiTheme="majorEastAsia" w:eastAsiaTheme="majorEastAsia"/>
          <w:color w:val="000000"/>
          <w:sz w:val="22"/>
        </w:rPr>
        <w:t>分)</w:t>
      </w:r>
    </w:p>
    <w:p w14:paraId="57B60F4C">
      <w:pPr>
        <w:wordWrap w:val="0"/>
        <w:spacing w:line="280" w:lineRule="atLeast"/>
        <w:ind w:left="240" w:right="20"/>
        <w:textAlignment w:val="baseline"/>
        <w:rPr>
          <w:rFonts w:hint="eastAsia" w:asciiTheme="majorEastAsia" w:hAnsiTheme="majorEastAsia" w:eastAsiaTheme="majorEastAsia"/>
          <w:sz w:val="22"/>
        </w:rPr>
      </w:pPr>
      <w:r>
        <w:rPr>
          <w:rFonts w:cs="楷体" w:asciiTheme="majorEastAsia" w:hAnsiTheme="majorEastAsia" w:eastAsiaTheme="majorEastAsia"/>
          <w:color w:val="000000"/>
          <w:sz w:val="22"/>
        </w:rPr>
        <w:t>(</w:t>
      </w:r>
      <w:r>
        <w:rPr>
          <w:rFonts w:ascii="Times New Roman" w:hAnsi="Times New Roman" w:cs="楷体" w:eastAsiaTheme="majorEastAsia"/>
          <w:color w:val="000000"/>
          <w:sz w:val="22"/>
        </w:rPr>
        <w:t>2</w:t>
      </w:r>
      <w:r>
        <w:rPr>
          <w:rFonts w:cs="楷体" w:asciiTheme="majorEastAsia" w:hAnsiTheme="majorEastAsia" w:eastAsiaTheme="majorEastAsia"/>
          <w:color w:val="000000"/>
          <w:sz w:val="22"/>
        </w:rPr>
        <w:t>)原因：新疆自古以来是中国领土；战略位置重要，事关国家安全；丝绸之路的重要节点(对外贸易交流的窗口)；资源丰富。(或答阿古柏入侵新疆、俄国出兵占领伊犁等外部危机，给</w:t>
      </w:r>
      <w:r>
        <w:rPr>
          <w:rFonts w:ascii="Times New Roman" w:hAnsi="Times New Roman" w:cs="楷体" w:eastAsiaTheme="majorEastAsia"/>
          <w:color w:val="000000"/>
          <w:sz w:val="22"/>
        </w:rPr>
        <w:t>1</w:t>
      </w:r>
      <w:r>
        <w:rPr>
          <w:rFonts w:cs="楷体" w:asciiTheme="majorEastAsia" w:hAnsiTheme="majorEastAsia" w:eastAsiaTheme="majorEastAsia"/>
          <w:color w:val="000000"/>
          <w:sz w:val="22"/>
        </w:rPr>
        <w:t>分)(</w:t>
      </w:r>
      <w:r>
        <w:rPr>
          <w:rFonts w:ascii="Times New Roman" w:hAnsi="Times New Roman" w:cs="楷体" w:eastAsiaTheme="majorEastAsia"/>
          <w:color w:val="000000"/>
          <w:sz w:val="22"/>
        </w:rPr>
        <w:t>4</w:t>
      </w:r>
      <w:r>
        <w:rPr>
          <w:rFonts w:cs="楷体" w:asciiTheme="majorEastAsia" w:hAnsiTheme="majorEastAsia" w:eastAsiaTheme="majorEastAsia"/>
          <w:color w:val="000000"/>
          <w:sz w:val="22"/>
        </w:rPr>
        <w:t>分)</w:t>
      </w:r>
    </w:p>
    <w:p w14:paraId="48A91213">
      <w:pPr>
        <w:wordWrap w:val="0"/>
        <w:spacing w:line="300" w:lineRule="atLeast"/>
        <w:ind w:right="20" w:firstLine="220" w:firstLineChars="100"/>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措施：收复新疆；发展新疆本地经济(如答屯田、恢复水利等具体史实，最多给</w:t>
      </w:r>
      <w:r>
        <w:rPr>
          <w:rFonts w:ascii="Times New Roman" w:hAnsi="Times New Roman" w:cs="宋体" w:eastAsiaTheme="majorEastAsia"/>
          <w:color w:val="000000"/>
          <w:sz w:val="22"/>
        </w:rPr>
        <w:t>1</w:t>
      </w:r>
      <w:r>
        <w:rPr>
          <w:rFonts w:cs="宋体" w:asciiTheme="majorEastAsia" w:hAnsiTheme="majorEastAsia" w:eastAsiaTheme="majorEastAsia"/>
          <w:color w:val="000000"/>
          <w:sz w:val="22"/>
        </w:rPr>
        <w:t>分)；在新疆地区建省。(</w:t>
      </w:r>
      <w:r>
        <w:rPr>
          <w:rFonts w:ascii="Times New Roman" w:hAnsi="Times New Roman" w:cs="宋体" w:eastAsiaTheme="majorEastAsia"/>
          <w:color w:val="000000"/>
          <w:sz w:val="22"/>
        </w:rPr>
        <w:t>3</w:t>
      </w:r>
      <w:r>
        <w:rPr>
          <w:rFonts w:cs="宋体" w:asciiTheme="majorEastAsia" w:hAnsiTheme="majorEastAsia" w:eastAsiaTheme="majorEastAsia"/>
          <w:color w:val="000000"/>
          <w:sz w:val="22"/>
        </w:rPr>
        <w:t>分)</w:t>
      </w:r>
    </w:p>
    <w:p w14:paraId="233DDAF4">
      <w:pPr>
        <w:wordWrap w:val="0"/>
        <w:spacing w:line="300" w:lineRule="atLeast"/>
        <w:ind w:left="300" w:right="20"/>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w:t>
      </w:r>
      <w:r>
        <w:rPr>
          <w:rFonts w:ascii="Times New Roman" w:hAnsi="Times New Roman" w:cs="宋体" w:eastAsiaTheme="majorEastAsia"/>
          <w:color w:val="000000"/>
          <w:sz w:val="22"/>
        </w:rPr>
        <w:t>3</w:t>
      </w:r>
      <w:r>
        <w:rPr>
          <w:rFonts w:cs="宋体" w:asciiTheme="majorEastAsia" w:hAnsiTheme="majorEastAsia" w:eastAsiaTheme="majorEastAsia"/>
          <w:color w:val="000000"/>
          <w:sz w:val="22"/>
        </w:rPr>
        <w:t>)原因：国内：中国维护国家主权的坚定信念；邓小平个人的外交才能；中国综合国力的提升；一国两制政策的提出；国际：世界殖民体系的逐步瓦解；二战后，英国实力相对衰弱；国际法的发展。(</w:t>
      </w:r>
      <w:r>
        <w:rPr>
          <w:rFonts w:ascii="Times New Roman" w:hAnsi="Times New Roman" w:cs="宋体" w:eastAsiaTheme="majorEastAsia"/>
          <w:color w:val="000000"/>
          <w:sz w:val="22"/>
        </w:rPr>
        <w:t>4</w:t>
      </w:r>
      <w:r>
        <w:rPr>
          <w:rFonts w:cs="宋体" w:asciiTheme="majorEastAsia" w:hAnsiTheme="majorEastAsia" w:eastAsiaTheme="majorEastAsia"/>
          <w:color w:val="000000"/>
          <w:sz w:val="22"/>
        </w:rPr>
        <w:t>分)</w:t>
      </w:r>
    </w:p>
    <w:p w14:paraId="5380A4FE">
      <w:pPr>
        <w:wordWrap w:val="0"/>
        <w:spacing w:line="300" w:lineRule="atLeast"/>
        <w:ind w:left="300"/>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认识：妥善处理维护边疆稳定、经济发展和对外交流之间的平衡问题；立足国情，因地制宜；加强边疆地区的社会开发与经济建设；积极推动制度创新，与时俱进；坚定维护国家主权与统一。(</w:t>
      </w:r>
      <w:r>
        <w:rPr>
          <w:rFonts w:ascii="Times New Roman" w:hAnsi="Times New Roman" w:cs="宋体" w:eastAsiaTheme="majorEastAsia"/>
          <w:color w:val="000000"/>
          <w:sz w:val="22"/>
        </w:rPr>
        <w:t>3</w:t>
      </w:r>
      <w:r>
        <w:rPr>
          <w:rFonts w:cs="宋体" w:asciiTheme="majorEastAsia" w:hAnsiTheme="majorEastAsia" w:eastAsiaTheme="majorEastAsia"/>
          <w:color w:val="000000"/>
          <w:sz w:val="22"/>
        </w:rPr>
        <w:t>分，言之成理也可给分)</w:t>
      </w:r>
    </w:p>
    <w:p w14:paraId="40C11BF2">
      <w:pPr>
        <w:wordWrap w:val="0"/>
        <w:spacing w:line="300" w:lineRule="atLeast"/>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23</w:t>
      </w:r>
      <w:r>
        <w:rPr>
          <w:rFonts w:cs="宋体" w:asciiTheme="majorEastAsia" w:hAnsiTheme="majorEastAsia" w:eastAsiaTheme="majorEastAsia"/>
          <w:color w:val="000000"/>
          <w:sz w:val="22"/>
        </w:rPr>
        <w:t>.观点：赫德在中国的活动客观上推动了中国的近代化，但本质上服务于西方列强对中国的侵略。(</w:t>
      </w:r>
      <w:r>
        <w:rPr>
          <w:rFonts w:ascii="Times New Roman" w:hAnsi="Times New Roman" w:cs="宋体" w:eastAsiaTheme="majorEastAsia"/>
          <w:color w:val="000000"/>
          <w:sz w:val="22"/>
        </w:rPr>
        <w:t>2</w:t>
      </w:r>
      <w:r>
        <w:rPr>
          <w:rFonts w:cs="宋体" w:asciiTheme="majorEastAsia" w:hAnsiTheme="majorEastAsia" w:eastAsiaTheme="majorEastAsia"/>
          <w:color w:val="000000"/>
          <w:sz w:val="22"/>
        </w:rPr>
        <w:t>分)</w:t>
      </w:r>
    </w:p>
    <w:p w14:paraId="0F12AAA1">
      <w:pPr>
        <w:wordWrap w:val="0"/>
        <w:spacing w:line="300" w:lineRule="atLeast"/>
        <w:ind w:left="300" w:right="20"/>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背景：鸦片战争后，伴随着列强的入侵，中国逐步沦为半殖民地半封建社会，赫德长期担任中国海关总税务司，把持中国海关大权。(</w:t>
      </w:r>
      <w:r>
        <w:rPr>
          <w:rFonts w:ascii="Times New Roman" w:hAnsi="Times New Roman" w:cs="宋体" w:eastAsiaTheme="majorEastAsia"/>
          <w:color w:val="000000"/>
          <w:sz w:val="22"/>
        </w:rPr>
        <w:t>1</w:t>
      </w:r>
      <w:r>
        <w:rPr>
          <w:rFonts w:cs="宋体" w:asciiTheme="majorEastAsia" w:hAnsiTheme="majorEastAsia" w:eastAsiaTheme="majorEastAsia"/>
          <w:color w:val="000000"/>
          <w:sz w:val="22"/>
        </w:rPr>
        <w:t>分)</w:t>
      </w:r>
    </w:p>
    <w:p w14:paraId="2D8F6F7B">
      <w:pPr>
        <w:wordWrap w:val="0"/>
        <w:spacing w:line="300" w:lineRule="atLeast"/>
        <w:ind w:left="300" w:right="20"/>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分析：赫德任内创建了一整套海关管理制度和现代邮政系统，增加了关税收入；提出中国政治改革的建议，传播西方的先进思想；在客观上推动了中国的近代化。(任写</w:t>
      </w:r>
      <w:r>
        <w:rPr>
          <w:rFonts w:ascii="Times New Roman" w:hAnsi="Times New Roman" w:cs="宋体" w:eastAsiaTheme="majorEastAsia"/>
          <w:color w:val="000000"/>
          <w:sz w:val="22"/>
        </w:rPr>
        <w:t>2</w:t>
      </w:r>
      <w:r>
        <w:rPr>
          <w:rFonts w:cs="宋体" w:asciiTheme="majorEastAsia" w:hAnsiTheme="majorEastAsia" w:eastAsiaTheme="majorEastAsia"/>
          <w:color w:val="000000"/>
          <w:sz w:val="22"/>
        </w:rPr>
        <w:t>点得</w:t>
      </w:r>
      <w:r>
        <w:rPr>
          <w:rFonts w:ascii="Times New Roman" w:hAnsi="Times New Roman" w:cs="宋体" w:eastAsiaTheme="majorEastAsia"/>
          <w:color w:val="000000"/>
          <w:sz w:val="22"/>
        </w:rPr>
        <w:t>2</w:t>
      </w:r>
      <w:r>
        <w:rPr>
          <w:rFonts w:cs="宋体" w:asciiTheme="majorEastAsia" w:hAnsiTheme="majorEastAsia" w:eastAsiaTheme="majorEastAsia"/>
          <w:color w:val="000000"/>
          <w:sz w:val="22"/>
        </w:rPr>
        <w:t>分)但是他长期把持中国海关大权，协助签订不平等条约，镇压太平天国运动，进行文化侵略，损害中国的国家主权和利益。(任写</w:t>
      </w:r>
      <w:r>
        <w:rPr>
          <w:rFonts w:ascii="Times New Roman" w:hAnsi="Times New Roman" w:cs="宋体" w:eastAsiaTheme="majorEastAsia"/>
          <w:color w:val="000000"/>
          <w:sz w:val="22"/>
        </w:rPr>
        <w:t>2</w:t>
      </w:r>
      <w:r>
        <w:rPr>
          <w:rFonts w:cs="宋体" w:asciiTheme="majorEastAsia" w:hAnsiTheme="majorEastAsia" w:eastAsiaTheme="majorEastAsia"/>
          <w:color w:val="000000"/>
          <w:sz w:val="22"/>
        </w:rPr>
        <w:t>点得</w:t>
      </w:r>
      <w:r>
        <w:rPr>
          <w:rFonts w:ascii="Times New Roman" w:hAnsi="Times New Roman" w:cs="宋体" w:eastAsiaTheme="majorEastAsia"/>
          <w:color w:val="000000"/>
          <w:sz w:val="22"/>
        </w:rPr>
        <w:t>2</w:t>
      </w:r>
      <w:r>
        <w:rPr>
          <w:rFonts w:cs="宋体" w:asciiTheme="majorEastAsia" w:hAnsiTheme="majorEastAsia" w:eastAsiaTheme="majorEastAsia"/>
          <w:color w:val="000000"/>
          <w:sz w:val="22"/>
        </w:rPr>
        <w:t>分)</w:t>
      </w:r>
    </w:p>
    <w:p w14:paraId="1DF2AF8E">
      <w:pPr>
        <w:wordWrap w:val="0"/>
        <w:spacing w:line="300" w:lineRule="atLeast"/>
        <w:ind w:left="300" w:hanging="300"/>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24</w:t>
      </w:r>
      <w:r>
        <w:rPr>
          <w:rFonts w:cs="宋体" w:asciiTheme="majorEastAsia" w:hAnsiTheme="majorEastAsia" w:eastAsiaTheme="majorEastAsia"/>
          <w:color w:val="000000"/>
          <w:sz w:val="22"/>
        </w:rPr>
        <w:t>.(</w:t>
      </w:r>
      <w:r>
        <w:rPr>
          <w:rFonts w:ascii="Times New Roman" w:hAnsi="Times New Roman" w:cs="宋体" w:eastAsiaTheme="majorEastAsia"/>
          <w:color w:val="000000"/>
          <w:sz w:val="22"/>
        </w:rPr>
        <w:t>1</w:t>
      </w:r>
      <w:r>
        <w:rPr>
          <w:rFonts w:cs="宋体" w:asciiTheme="majorEastAsia" w:hAnsiTheme="majorEastAsia" w:eastAsiaTheme="majorEastAsia"/>
          <w:color w:val="000000"/>
          <w:sz w:val="22"/>
        </w:rPr>
        <w:t>)社会变化：产生重大经济影响；技术的更新；观念的交流与碰撞；劳动力结构的变化(答人口结构变化也可)；引发社会分层(答带来贫富差距和社会矛盾也可)。(</w:t>
      </w:r>
      <w:r>
        <w:rPr>
          <w:rFonts w:ascii="Times New Roman" w:hAnsi="Times New Roman" w:cs="宋体" w:eastAsiaTheme="majorEastAsia"/>
          <w:color w:val="000000"/>
          <w:sz w:val="22"/>
        </w:rPr>
        <w:t>4</w:t>
      </w:r>
      <w:r>
        <w:rPr>
          <w:rFonts w:cs="宋体" w:asciiTheme="majorEastAsia" w:hAnsiTheme="majorEastAsia" w:eastAsiaTheme="majorEastAsia"/>
          <w:color w:val="000000"/>
          <w:sz w:val="22"/>
        </w:rPr>
        <w:t>分)</w:t>
      </w:r>
    </w:p>
    <w:p w14:paraId="3E08BFB0">
      <w:pPr>
        <w:wordWrap w:val="0"/>
        <w:spacing w:line="300" w:lineRule="atLeast"/>
        <w:ind w:left="300"/>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贡献：积极捐款捐物，支援抗战；数万华侨青年回国参战。(</w:t>
      </w:r>
      <w:r>
        <w:rPr>
          <w:rFonts w:ascii="Times New Roman" w:hAnsi="Times New Roman" w:cs="宋体" w:eastAsiaTheme="majorEastAsia"/>
          <w:color w:val="000000"/>
          <w:sz w:val="22"/>
        </w:rPr>
        <w:t>2</w:t>
      </w:r>
      <w:r>
        <w:rPr>
          <w:rFonts w:cs="宋体" w:asciiTheme="majorEastAsia" w:hAnsiTheme="majorEastAsia" w:eastAsiaTheme="majorEastAsia"/>
          <w:color w:val="000000"/>
          <w:sz w:val="22"/>
        </w:rPr>
        <w:t>分)</w:t>
      </w:r>
    </w:p>
    <w:p w14:paraId="2884D83E">
      <w:pPr>
        <w:wordWrap w:val="0"/>
        <w:spacing w:line="300" w:lineRule="atLeast"/>
        <w:ind w:left="300"/>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w:t>
      </w:r>
      <w:r>
        <w:rPr>
          <w:rFonts w:ascii="Times New Roman" w:hAnsi="Times New Roman" w:cs="宋体" w:eastAsiaTheme="majorEastAsia"/>
          <w:color w:val="000000"/>
          <w:sz w:val="22"/>
        </w:rPr>
        <w:t>2</w:t>
      </w:r>
      <w:r>
        <w:rPr>
          <w:rFonts w:cs="宋体" w:asciiTheme="majorEastAsia" w:hAnsiTheme="majorEastAsia" w:eastAsiaTheme="majorEastAsia"/>
          <w:color w:val="000000"/>
          <w:sz w:val="22"/>
        </w:rPr>
        <w:t>)现象：文化传播与交流过程中存在文化反弹的现象。(</w:t>
      </w:r>
      <w:r>
        <w:rPr>
          <w:rFonts w:ascii="Times New Roman" w:hAnsi="Times New Roman" w:cs="宋体" w:eastAsiaTheme="majorEastAsia"/>
          <w:color w:val="000000"/>
          <w:sz w:val="22"/>
        </w:rPr>
        <w:t>2</w:t>
      </w:r>
      <w:r>
        <w:rPr>
          <w:rFonts w:cs="宋体" w:asciiTheme="majorEastAsia" w:hAnsiTheme="majorEastAsia" w:eastAsiaTheme="majorEastAsia"/>
          <w:color w:val="000000"/>
          <w:sz w:val="22"/>
        </w:rPr>
        <w:t>分)</w:t>
      </w:r>
    </w:p>
    <w:p w14:paraId="4211EDD9">
      <w:pPr>
        <w:wordWrap w:val="0"/>
        <w:spacing w:line="300" w:lineRule="atLeast"/>
        <w:ind w:left="300"/>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说明：埃及长期受到英国殖民统治，英国长期向埃及输出自己的价值观、宗教、制度等。(</w:t>
      </w:r>
      <w:r>
        <w:rPr>
          <w:rFonts w:ascii="Times New Roman" w:hAnsi="Times New Roman" w:cs="宋体" w:eastAsiaTheme="majorEastAsia"/>
          <w:color w:val="000000"/>
          <w:sz w:val="22"/>
        </w:rPr>
        <w:t>2</w:t>
      </w:r>
      <w:r>
        <w:rPr>
          <w:rFonts w:cs="宋体" w:asciiTheme="majorEastAsia" w:hAnsiTheme="majorEastAsia" w:eastAsiaTheme="majorEastAsia"/>
          <w:color w:val="000000"/>
          <w:sz w:val="22"/>
        </w:rPr>
        <w:t>分)二战后，埃及成立共和国，进一步消除殖民主义的影响。(</w:t>
      </w:r>
      <w:r>
        <w:rPr>
          <w:rFonts w:ascii="Times New Roman" w:hAnsi="Times New Roman" w:cs="宋体" w:eastAsiaTheme="majorEastAsia"/>
          <w:color w:val="000000"/>
          <w:sz w:val="22"/>
        </w:rPr>
        <w:t>1</w:t>
      </w:r>
      <w:r>
        <w:rPr>
          <w:rFonts w:cs="宋体" w:asciiTheme="majorEastAsia" w:hAnsiTheme="majorEastAsia" w:eastAsiaTheme="majorEastAsia"/>
          <w:color w:val="000000"/>
          <w:sz w:val="22"/>
        </w:rPr>
        <w:t>分)现代埃及文化是具有非洲特点的阿拉伯文化，阿拉伯语为官方语言，伊斯兰仍然是主要宗教，阿拉伯民族的传统生活方式也得以保留，古埃及留下的诸多名胜古迹对现代埃及的建筑和艺术等也有很大影响。(</w:t>
      </w:r>
      <w:r>
        <w:rPr>
          <w:rFonts w:ascii="Times New Roman" w:hAnsi="Times New Roman" w:cs="宋体" w:eastAsiaTheme="majorEastAsia"/>
          <w:color w:val="000000"/>
          <w:sz w:val="22"/>
        </w:rPr>
        <w:t>2</w:t>
      </w:r>
      <w:r>
        <w:rPr>
          <w:rFonts w:cs="宋体" w:asciiTheme="majorEastAsia" w:hAnsiTheme="majorEastAsia" w:eastAsiaTheme="majorEastAsia"/>
          <w:color w:val="000000"/>
          <w:sz w:val="22"/>
        </w:rPr>
        <w:t>分)</w:t>
      </w:r>
    </w:p>
    <w:p w14:paraId="5ECF5D33">
      <w:pPr>
        <w:wordWrap w:val="0"/>
        <w:spacing w:line="280" w:lineRule="atLeast"/>
        <w:textAlignment w:val="baseline"/>
        <w:rPr>
          <w:rFonts w:hint="eastAsia" w:asciiTheme="majorEastAsia" w:hAnsiTheme="majorEastAsia" w:eastAsiaTheme="majorEastAsia"/>
          <w:sz w:val="22"/>
        </w:rPr>
      </w:pPr>
      <w:r>
        <w:rPr>
          <w:rFonts w:ascii="Times New Roman" w:hAnsi="Times New Roman" w:cs="宋体" w:eastAsiaTheme="majorEastAsia"/>
          <w:color w:val="000000"/>
          <w:sz w:val="22"/>
        </w:rPr>
        <w:t>25</w:t>
      </w:r>
      <w:r>
        <w:rPr>
          <w:rFonts w:cs="宋体" w:asciiTheme="majorEastAsia" w:hAnsiTheme="majorEastAsia" w:eastAsiaTheme="majorEastAsia"/>
          <w:color w:val="000000"/>
          <w:sz w:val="22"/>
        </w:rPr>
        <w:t>.范例</w:t>
      </w:r>
    </w:p>
    <w:p w14:paraId="7EA660B6">
      <w:pPr>
        <w:wordWrap w:val="0"/>
        <w:spacing w:line="280" w:lineRule="atLeast"/>
        <w:ind w:left="3020"/>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中国古代官僚制体现细密的特征</w:t>
      </w:r>
    </w:p>
    <w:p w14:paraId="3CDD3144">
      <w:pPr>
        <w:wordWrap w:val="0"/>
        <w:spacing w:line="280" w:lineRule="atLeast"/>
        <w:ind w:left="260" w:right="20" w:firstLine="360"/>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中国古代的中央行政制度展现分权原则。隋唐时期实行三省六部制，中书省是决策机构，门下省审议封驳朝廷政令，尚书省是执行机构，下设六部分工处理各项具体政务。三省六部制体系完整，职责分明，相互制约，可以有效履行封建国家的不同职能。北宋时期实行二府三司制，枢密院专掌军政，三司专掌财政，与宰相分权，并增设参知政事为副相。</w:t>
      </w:r>
    </w:p>
    <w:p w14:paraId="215D342D">
      <w:pPr>
        <w:wordWrap w:val="0"/>
        <w:spacing w:line="280" w:lineRule="atLeast"/>
        <w:ind w:left="260" w:right="40" w:firstLine="360"/>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中国古代的地方行政制度层层相扣。汉朝地方实行郡县制。郡守下设郡尉、郡丞分别协掌军事、行政。郡下设县，其下有县丞、县尉及分曹属吏。元朝实行行省制，形成了省、路、府、州、县多级行政制度。行省提高了行政效率，巩固了国家统一。</w:t>
      </w:r>
    </w:p>
    <w:p w14:paraId="0AE33CFB">
      <w:pPr>
        <w:wordWrap w:val="0"/>
        <w:spacing w:line="280" w:lineRule="atLeast"/>
        <w:ind w:left="260" w:right="20" w:firstLine="360"/>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中国古代的监察制度严密。元朝在中央设御史台，地方设行御史台、肃政廉访司。明朝，都察院监察御史负责纠察内外百官，代皇帝巡按各省。六科给事中负责皇帝制敕与大臣奏疏的封还驳正，稽查六部百司之事。监察制度的完善加强了官员队伍建设。</w:t>
      </w:r>
    </w:p>
    <w:p w14:paraId="69708616">
      <w:pPr>
        <w:wordWrap w:val="0"/>
        <w:spacing w:line="280" w:lineRule="atLeast"/>
        <w:ind w:left="260" w:right="20" w:firstLine="320"/>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综上，中国古代的官僚制度随着历史的演进在继承中发展完善，在中央、地方、监察、选官、考核等领域都建立了高效完善的制度，有效提升了国家的治理能力。</w:t>
      </w:r>
    </w:p>
    <w:p w14:paraId="309E1F77">
      <w:pPr>
        <w:wordWrap w:val="0"/>
        <w:spacing w:line="280" w:lineRule="atLeast"/>
        <w:ind w:left="260"/>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【评卷标准】</w:t>
      </w:r>
    </w:p>
    <w:p w14:paraId="2D9BBAF6">
      <w:pPr>
        <w:wordWrap w:val="0"/>
        <w:spacing w:line="280" w:lineRule="atLeast"/>
        <w:ind w:left="260"/>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w:t>
      </w:r>
      <w:r>
        <w:rPr>
          <w:rFonts w:ascii="Times New Roman" w:hAnsi="Times New Roman" w:cs="宋体" w:eastAsiaTheme="majorEastAsia"/>
          <w:color w:val="000000"/>
          <w:sz w:val="22"/>
        </w:rPr>
        <w:t>1</w:t>
      </w:r>
      <w:r>
        <w:rPr>
          <w:rFonts w:cs="宋体" w:asciiTheme="majorEastAsia" w:hAnsiTheme="majorEastAsia" w:eastAsiaTheme="majorEastAsia"/>
          <w:color w:val="000000"/>
          <w:sz w:val="22"/>
        </w:rPr>
        <w:t>)标题分(</w:t>
      </w:r>
      <w:r>
        <w:rPr>
          <w:rFonts w:ascii="Times New Roman" w:hAnsi="Times New Roman" w:cs="宋体" w:eastAsiaTheme="majorEastAsia"/>
          <w:color w:val="000000"/>
          <w:sz w:val="22"/>
        </w:rPr>
        <w:t>2</w:t>
      </w:r>
      <w:r>
        <w:rPr>
          <w:rFonts w:cs="宋体" w:asciiTheme="majorEastAsia" w:hAnsiTheme="majorEastAsia" w:eastAsiaTheme="majorEastAsia"/>
          <w:color w:val="000000"/>
          <w:sz w:val="22"/>
        </w:rPr>
        <w:t>分)：有论点、有价值判断</w:t>
      </w:r>
      <w:r>
        <w:rPr>
          <w:rFonts w:ascii="Times New Roman" w:hAnsi="Times New Roman" w:cs="宋体" w:eastAsiaTheme="majorEastAsia"/>
          <w:color w:val="000000"/>
          <w:sz w:val="22"/>
        </w:rPr>
        <w:t>2</w:t>
      </w:r>
      <w:r>
        <w:rPr>
          <w:rFonts w:cs="宋体" w:asciiTheme="majorEastAsia" w:hAnsiTheme="majorEastAsia" w:eastAsiaTheme="majorEastAsia"/>
          <w:color w:val="000000"/>
          <w:sz w:val="22"/>
        </w:rPr>
        <w:t>分，无价值判断</w:t>
      </w:r>
      <w:r>
        <w:rPr>
          <w:rFonts w:ascii="Times New Roman" w:hAnsi="Times New Roman" w:cs="宋体" w:eastAsiaTheme="majorEastAsia"/>
          <w:color w:val="000000"/>
          <w:sz w:val="22"/>
        </w:rPr>
        <w:t>1</w:t>
      </w:r>
      <w:r>
        <w:rPr>
          <w:rFonts w:cs="宋体" w:asciiTheme="majorEastAsia" w:hAnsiTheme="majorEastAsia" w:eastAsiaTheme="majorEastAsia"/>
          <w:color w:val="000000"/>
          <w:sz w:val="22"/>
        </w:rPr>
        <w:t>分，价值判断错误</w:t>
      </w:r>
      <w:r>
        <w:rPr>
          <w:rFonts w:ascii="Times New Roman" w:hAnsi="Times New Roman" w:cs="宋体" w:eastAsiaTheme="majorEastAsia"/>
          <w:color w:val="000000"/>
          <w:sz w:val="22"/>
        </w:rPr>
        <w:t>0</w:t>
      </w:r>
      <w:r>
        <w:rPr>
          <w:rFonts w:cs="宋体" w:asciiTheme="majorEastAsia" w:hAnsiTheme="majorEastAsia" w:eastAsiaTheme="majorEastAsia"/>
          <w:color w:val="000000"/>
          <w:sz w:val="22"/>
        </w:rPr>
        <w:t>分：</w:t>
      </w:r>
    </w:p>
    <w:p w14:paraId="4FBB3E91">
      <w:pPr>
        <w:wordWrap w:val="0"/>
        <w:spacing w:line="280" w:lineRule="atLeast"/>
        <w:ind w:left="260"/>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w:t>
      </w:r>
      <w:r>
        <w:rPr>
          <w:rFonts w:ascii="Times New Roman" w:hAnsi="Times New Roman" w:cs="宋体" w:eastAsiaTheme="majorEastAsia"/>
          <w:color w:val="000000"/>
          <w:sz w:val="22"/>
        </w:rPr>
        <w:t>2</w:t>
      </w:r>
      <w:r>
        <w:rPr>
          <w:rFonts w:cs="宋体" w:asciiTheme="majorEastAsia" w:hAnsiTheme="majorEastAsia" w:eastAsiaTheme="majorEastAsia"/>
          <w:color w:val="000000"/>
          <w:sz w:val="22"/>
        </w:rPr>
        <w:t>)史论分(</w:t>
      </w:r>
      <w:r>
        <w:rPr>
          <w:rFonts w:ascii="Times New Roman" w:hAnsi="Times New Roman" w:cs="宋体" w:eastAsiaTheme="majorEastAsia"/>
          <w:color w:val="000000"/>
          <w:sz w:val="22"/>
        </w:rPr>
        <w:t>6</w:t>
      </w:r>
      <w:r>
        <w:rPr>
          <w:rFonts w:cs="宋体" w:asciiTheme="majorEastAsia" w:hAnsiTheme="majorEastAsia" w:eastAsiaTheme="majorEastAsia"/>
          <w:color w:val="000000"/>
          <w:sz w:val="22"/>
        </w:rPr>
        <w:t>分)：每个史论</w:t>
      </w:r>
      <w:r>
        <w:rPr>
          <w:rFonts w:ascii="Times New Roman" w:hAnsi="Times New Roman" w:cs="宋体" w:eastAsiaTheme="majorEastAsia"/>
          <w:color w:val="000000"/>
          <w:sz w:val="22"/>
        </w:rPr>
        <w:t>2</w:t>
      </w:r>
      <w:r>
        <w:rPr>
          <w:rFonts w:cs="宋体" w:asciiTheme="majorEastAsia" w:hAnsiTheme="majorEastAsia" w:eastAsiaTheme="majorEastAsia"/>
          <w:color w:val="000000"/>
          <w:sz w:val="22"/>
        </w:rPr>
        <w:t>分，至少写三个；</w:t>
      </w:r>
    </w:p>
    <w:p w14:paraId="40337F29">
      <w:pPr>
        <w:wordWrap w:val="0"/>
        <w:spacing w:line="280" w:lineRule="atLeast"/>
        <w:ind w:left="260"/>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w:t>
      </w:r>
      <w:r>
        <w:rPr>
          <w:rFonts w:ascii="Times New Roman" w:hAnsi="Times New Roman" w:cs="宋体" w:eastAsiaTheme="majorEastAsia"/>
          <w:color w:val="000000"/>
          <w:sz w:val="22"/>
        </w:rPr>
        <w:t>3</w:t>
      </w:r>
      <w:r>
        <w:rPr>
          <w:rFonts w:cs="宋体" w:asciiTheme="majorEastAsia" w:hAnsiTheme="majorEastAsia" w:eastAsiaTheme="majorEastAsia"/>
          <w:color w:val="000000"/>
          <w:sz w:val="22"/>
        </w:rPr>
        <w:t>)结构分(</w:t>
      </w:r>
      <w:r>
        <w:rPr>
          <w:rFonts w:ascii="Times New Roman" w:hAnsi="Times New Roman" w:cs="宋体" w:eastAsiaTheme="majorEastAsia"/>
          <w:color w:val="000000"/>
          <w:sz w:val="22"/>
        </w:rPr>
        <w:t>2</w:t>
      </w:r>
      <w:r>
        <w:rPr>
          <w:rFonts w:cs="宋体" w:asciiTheme="majorEastAsia" w:hAnsiTheme="majorEastAsia" w:eastAsiaTheme="majorEastAsia"/>
          <w:color w:val="000000"/>
          <w:sz w:val="22"/>
        </w:rPr>
        <w:t>分)：总分、分总或总分总都可，</w:t>
      </w:r>
      <w:r>
        <w:rPr>
          <w:rFonts w:ascii="Times New Roman" w:hAnsi="Times New Roman" w:cs="宋体" w:eastAsiaTheme="majorEastAsia"/>
          <w:color w:val="000000"/>
          <w:sz w:val="22"/>
        </w:rPr>
        <w:t>1</w:t>
      </w:r>
      <w:r>
        <w:rPr>
          <w:rFonts w:cs="宋体" w:asciiTheme="majorEastAsia" w:hAnsiTheme="majorEastAsia" w:eastAsiaTheme="majorEastAsia"/>
          <w:color w:val="000000"/>
          <w:sz w:val="22"/>
        </w:rPr>
        <w:t>分；有总结升华，</w:t>
      </w:r>
      <w:r>
        <w:rPr>
          <w:rFonts w:ascii="Times New Roman" w:hAnsi="Times New Roman" w:cs="宋体" w:eastAsiaTheme="majorEastAsia"/>
          <w:color w:val="000000"/>
          <w:sz w:val="22"/>
        </w:rPr>
        <w:t>1</w:t>
      </w:r>
      <w:r>
        <w:rPr>
          <w:rFonts w:cs="宋体" w:asciiTheme="majorEastAsia" w:hAnsiTheme="majorEastAsia" w:eastAsiaTheme="majorEastAsia"/>
          <w:color w:val="000000"/>
          <w:sz w:val="22"/>
        </w:rPr>
        <w:t>分；</w:t>
      </w:r>
    </w:p>
    <w:p w14:paraId="46894650">
      <w:pPr>
        <w:wordWrap w:val="0"/>
        <w:spacing w:line="280" w:lineRule="atLeast"/>
        <w:ind w:left="260"/>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w:t>
      </w:r>
      <w:r>
        <w:rPr>
          <w:rFonts w:ascii="Times New Roman" w:hAnsi="Times New Roman" w:cs="宋体" w:eastAsiaTheme="majorEastAsia"/>
          <w:color w:val="000000"/>
          <w:sz w:val="22"/>
        </w:rPr>
        <w:t>4</w:t>
      </w:r>
      <w:r>
        <w:rPr>
          <w:rFonts w:cs="宋体" w:asciiTheme="majorEastAsia" w:hAnsiTheme="majorEastAsia" w:eastAsiaTheme="majorEastAsia"/>
          <w:color w:val="000000"/>
          <w:sz w:val="22"/>
        </w:rPr>
        <w:t>)表述分(</w:t>
      </w:r>
      <w:r>
        <w:rPr>
          <w:rFonts w:ascii="Times New Roman" w:hAnsi="Times New Roman" w:cs="宋体" w:eastAsiaTheme="majorEastAsia"/>
          <w:color w:val="000000"/>
          <w:sz w:val="22"/>
        </w:rPr>
        <w:t>2</w:t>
      </w:r>
      <w:r>
        <w:rPr>
          <w:rFonts w:cs="宋体" w:asciiTheme="majorEastAsia" w:hAnsiTheme="majorEastAsia" w:eastAsiaTheme="majorEastAsia"/>
          <w:color w:val="000000"/>
          <w:sz w:val="22"/>
        </w:rPr>
        <w:t>分)：表述成文</w:t>
      </w:r>
      <w:r>
        <w:rPr>
          <w:rFonts w:ascii="Times New Roman" w:hAnsi="Times New Roman" w:cs="宋体" w:eastAsiaTheme="majorEastAsia"/>
          <w:color w:val="000000"/>
          <w:sz w:val="22"/>
        </w:rPr>
        <w:t>1</w:t>
      </w:r>
      <w:r>
        <w:rPr>
          <w:rFonts w:cs="宋体" w:asciiTheme="majorEastAsia" w:hAnsiTheme="majorEastAsia" w:eastAsiaTheme="majorEastAsia"/>
          <w:color w:val="000000"/>
          <w:sz w:val="22"/>
        </w:rPr>
        <w:t>分，语句通顺、书写美观可给</w:t>
      </w:r>
      <w:r>
        <w:rPr>
          <w:rFonts w:ascii="Times New Roman" w:hAnsi="Times New Roman" w:cs="宋体" w:eastAsiaTheme="majorEastAsia"/>
          <w:color w:val="000000"/>
          <w:sz w:val="22"/>
        </w:rPr>
        <w:t>1</w:t>
      </w:r>
      <w:r>
        <w:rPr>
          <w:rFonts w:cs="宋体" w:asciiTheme="majorEastAsia" w:hAnsiTheme="majorEastAsia" w:eastAsiaTheme="majorEastAsia"/>
          <w:color w:val="000000"/>
          <w:sz w:val="22"/>
        </w:rPr>
        <w:t>分。</w:t>
      </w:r>
    </w:p>
    <w:p w14:paraId="59831B6D">
      <w:pPr>
        <w:wordWrap w:val="0"/>
        <w:spacing w:line="280" w:lineRule="atLeast"/>
        <w:ind w:left="260"/>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以时间为分论点，论述不同时代的制度建设，或以某种官僚制度体系为主题详细论述其发展历程也可。</w:t>
      </w:r>
    </w:p>
    <w:p w14:paraId="2CABCF43">
      <w:pPr>
        <w:wordWrap w:val="0"/>
        <w:spacing w:line="280" w:lineRule="atLeast"/>
        <w:ind w:left="260"/>
        <w:textAlignment w:val="baseline"/>
        <w:rPr>
          <w:rFonts w:hint="eastAsia" w:asciiTheme="majorEastAsia" w:hAnsiTheme="majorEastAsia" w:eastAsiaTheme="majorEastAsia"/>
          <w:sz w:val="22"/>
        </w:rPr>
      </w:pPr>
      <w:r>
        <w:rPr>
          <w:rFonts w:cs="宋体" w:asciiTheme="majorEastAsia" w:hAnsiTheme="majorEastAsia" w:eastAsiaTheme="majorEastAsia"/>
          <w:color w:val="000000"/>
          <w:sz w:val="22"/>
        </w:rPr>
        <w:t>【解析】本题为论述题之历史短文的撰写。题目要求围绕“细密的中国古代官僚制”这一主题写一篇历史小论文。首先要根据材料理解“细密”的含义。据钱穆的论断和唐代中央官僚系统示意图可知，中国古代的官僚制度制度完善，层层相扣，相互制约.分工合作，无论在组织架构上还是职能分配上都细致严密。这一细密的官僚制度提升了中国政府的治理能力，涉及到财政能力、动员能力、军事能力、监察效能、考核体系等等。故小短文可以围绕中国的政治制度建设及其带来的积极影响展开，包括但不限于“某项体系的发展完备对中国的影响”“历代制度建设的历程及其影响”等角度展开，运用相关史实论证中国古代官僚制的“细密”特点，并总结出中国古代官僚制对于古代社会的深远意义。</w:t>
      </w:r>
    </w:p>
    <w:p w14:paraId="04326C91">
      <w:pPr>
        <w:wordWrap w:val="0"/>
        <w:spacing w:line="280" w:lineRule="exact"/>
        <w:textAlignment w:val="baseline"/>
        <w:rPr>
          <w:rFonts w:hint="eastAsia" w:asciiTheme="majorEastAsia" w:hAnsiTheme="majorEastAsia" w:eastAsiaTheme="majorEastAsia"/>
          <w:sz w:val="22"/>
        </w:rPr>
      </w:pPr>
    </w:p>
    <w:p w14:paraId="030CBB66">
      <w:pPr>
        <w:wordWrap w:val="0"/>
        <w:spacing w:line="280" w:lineRule="atLeast"/>
        <w:jc w:val="center"/>
        <w:textAlignment w:val="baseline"/>
        <w:rPr>
          <w:rFonts w:hint="eastAsia" w:asciiTheme="majorEastAsia" w:hAnsiTheme="majorEastAsia" w:eastAsiaTheme="majorEastAsia"/>
          <w:sz w:val="22"/>
        </w:rPr>
      </w:pPr>
    </w:p>
    <w:sectPr>
      <w:pgSz w:w="11900" w:h="16820"/>
      <w:pgMar w:top="720" w:right="720" w:bottom="720" w:left="720" w:header="720" w:footer="720" w:gutter="0"/>
      <w:cols w:space="720" w:num="1"/>
      <w:docGrid w:linePitch="28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roman"/>
    <w:pitch w:val="default"/>
    <w:sig w:usb0="A00002BF" w:usb1="38CF7CFA" w:usb2="00000016" w:usb3="00000000" w:csb0="0004000F" w:csb1="00000000"/>
  </w:font>
  <w:font w:name="楷体">
    <w:panose1 w:val="02010609060101010101"/>
    <w:charset w:val="86"/>
    <w:family w:val="modern"/>
    <w:pitch w:val="default"/>
    <w:sig w:usb0="800002BF" w:usb1="38CF7CFA" w:usb2="00000016" w:usb3="00000000" w:csb0="00040001" w:csb1="00000000"/>
  </w:font>
  <w:font w:name="仿宋">
    <w:panose1 w:val="02010609060101010101"/>
    <w:charset w:val="86"/>
    <w:family w:val="modern"/>
    <w:pitch w:val="default"/>
    <w:sig w:usb0="800002BF" w:usb1="38CF7CFA" w:usb2="00000016"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characterSpacingControl w:val="doNotCompress"/>
  <w:compat>
    <w:ulTrailSpace/>
    <w:useFELayout/>
    <w:compatSetting w:name="compatibilityMode" w:uri="http://schemas.microsoft.com/office/word" w:val="14"/>
  </w:compat>
  <w:docVars>
    <w:docVar w:name="commondata" w:val="eyJoZGlkIjoiMzJjODllZDJhOTA0OTgzNDIyNjBlODBjYjgxZGI2OTIifQ=="/>
  </w:docVars>
  <w:rsids>
    <w:rsidRoot w:val="00A12589"/>
    <w:rsid w:val="003A1C14"/>
    <w:rsid w:val="006A72D1"/>
    <w:rsid w:val="00A12589"/>
    <w:rsid w:val="00B32291"/>
    <w:rsid w:val="00C16668"/>
    <w:rsid w:val="00CF23CA"/>
    <w:rsid w:val="00F35A61"/>
    <w:rsid w:val="00F744EB"/>
    <w:rsid w:val="08AD4F5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6">
    <w:name w:val="Default Paragraph Font"/>
    <w:semiHidden/>
    <w:unhideWhenUsed/>
    <w:uiPriority w:val="1"/>
  </w:style>
  <w:style w:type="table" w:default="1" w:styleId="5">
    <w:name w:val="Normal Table"/>
    <w:semiHidden/>
    <w:unhideWhenUsed/>
    <w:uiPriority w:val="99"/>
    <w:tblPr>
      <w:tblCellMar>
        <w:top w:w="0" w:type="dxa"/>
        <w:left w:w="108" w:type="dxa"/>
        <w:bottom w:w="0" w:type="dxa"/>
        <w:right w:w="108" w:type="dxa"/>
      </w:tblCellMar>
    </w:tblPr>
  </w:style>
  <w:style w:type="paragraph" w:styleId="2">
    <w:name w:val="Balloon Text"/>
    <w:basedOn w:val="1"/>
    <w:link w:val="9"/>
    <w:semiHidden/>
    <w:unhideWhenUsed/>
    <w:uiPriority w:val="99"/>
    <w:rPr>
      <w:sz w:val="18"/>
      <w:szCs w:val="18"/>
    </w:rPr>
  </w:style>
  <w:style w:type="paragraph" w:styleId="3">
    <w:name w:val="footer"/>
    <w:basedOn w:val="1"/>
    <w:link w:val="8"/>
    <w:unhideWhenUsed/>
    <w:uiPriority w:val="99"/>
    <w:pPr>
      <w:tabs>
        <w:tab w:val="center" w:pos="4153"/>
        <w:tab w:val="right" w:pos="8306"/>
      </w:tabs>
      <w:snapToGrid w:val="0"/>
      <w:jc w:val="left"/>
    </w:pPr>
    <w:rPr>
      <w:sz w:val="18"/>
      <w:szCs w:val="18"/>
    </w:rPr>
  </w:style>
  <w:style w:type="paragraph" w:styleId="4">
    <w:name w:val="header"/>
    <w:basedOn w:val="1"/>
    <w:link w:val="7"/>
    <w:unhideWhenUsed/>
    <w:uiPriority w:val="99"/>
    <w:pPr>
      <w:pBdr>
        <w:bottom w:val="single" w:color="auto" w:sz="6" w:space="1"/>
      </w:pBdr>
      <w:tabs>
        <w:tab w:val="center" w:pos="4153"/>
        <w:tab w:val="right" w:pos="8306"/>
      </w:tabs>
      <w:snapToGrid w:val="0"/>
      <w:jc w:val="center"/>
    </w:pPr>
    <w:rPr>
      <w:sz w:val="18"/>
      <w:szCs w:val="18"/>
    </w:rPr>
  </w:style>
  <w:style w:type="character" w:customStyle="1" w:styleId="7">
    <w:name w:val="页眉 Char"/>
    <w:basedOn w:val="6"/>
    <w:link w:val="4"/>
    <w:uiPriority w:val="99"/>
    <w:rPr>
      <w:sz w:val="18"/>
      <w:szCs w:val="18"/>
    </w:rPr>
  </w:style>
  <w:style w:type="character" w:customStyle="1" w:styleId="8">
    <w:name w:val="页脚 Char"/>
    <w:basedOn w:val="6"/>
    <w:link w:val="3"/>
    <w:uiPriority w:val="99"/>
    <w:rPr>
      <w:sz w:val="18"/>
      <w:szCs w:val="18"/>
    </w:rPr>
  </w:style>
  <w:style w:type="character" w:customStyle="1" w:styleId="9">
    <w:name w:val="批注框文本 Char"/>
    <w:basedOn w:val="6"/>
    <w:link w:val="2"/>
    <w:semiHidden/>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jpe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Microsoft</Company>
  <Pages>8</Pages>
  <Words>4130</Words>
  <Characters>4431</Characters>
  <Lines>96</Lines>
  <Paragraphs>27</Paragraphs>
  <TotalTime>2</TotalTime>
  <ScaleCrop>false</ScaleCrop>
  <LinksUpToDate>false</LinksUpToDate>
  <CharactersWithSpaces>5483</CharactersWithSpaces>
  <Application>WPS Office_12.1.0.18608_F1E327BC-269C-435d-A152-05C5408002CA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2024-12-18T04:24:00Z</dcterms:created>
  <dc:creator>Apache POI</dc:creator>
  <cp:lastModifiedBy>微信用户</cp:lastModifiedBy>
  <dcterms:modified xsi:type="dcterms:W3CDTF">2024-12-18T08:57:37Z</dcterms:modified>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ICV">
    <vt:lpwstr>7375CC017ADC4F9BB8317FFADB5EA9B3_13</vt:lpwstr>
  </property>
</Properties>
</file>