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DACF22F">
      <w:pPr>
        <w:spacing w:line="360" w:lineRule="auto"/>
        <w:jc w:val="center"/>
      </w:pPr>
      <w:r>
        <w:rPr>
          <w:rFonts w:ascii="Times New Roman" w:hAnsi="Times New Roman" w:eastAsia="Times New Roman" w:cs="Times New Roman"/>
          <w:b/>
          <w:color w:val="auto"/>
          <w:sz w:val="32"/>
        </w:rPr>
        <w:drawing>
          <wp:anchor distT="0" distB="0" distL="114300" distR="114300" simplePos="0" relativeHeight="251659264" behindDoc="0" locked="0" layoutInCell="1" allowOverlap="1">
            <wp:simplePos x="0" y="0"/>
            <wp:positionH relativeFrom="page">
              <wp:posOffset>12014200</wp:posOffset>
            </wp:positionH>
            <wp:positionV relativeFrom="page">
              <wp:posOffset>11569700</wp:posOffset>
            </wp:positionV>
            <wp:extent cx="431800" cy="444500"/>
            <wp:effectExtent l="0" t="0" r="6350" b="12700"/>
            <wp:wrapNone/>
            <wp:docPr id="791" name="图片 100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1" name="图片 100036"/>
                    <pic:cNvPicPr>
                      <a:picLocks noChangeAspect="1"/>
                    </pic:cNvPicPr>
                  </pic:nvPicPr>
                  <pic:blipFill>
                    <a:blip r:embed="rId6"/>
                    <a:stretch>
                      <a:fillRect/>
                    </a:stretch>
                  </pic:blipFill>
                  <pic:spPr>
                    <a:xfrm>
                      <a:off x="0" y="0"/>
                      <a:ext cx="431800" cy="444500"/>
                    </a:xfrm>
                    <a:prstGeom prst="rect">
                      <a:avLst/>
                    </a:prstGeom>
                    <a:noFill/>
                    <a:ln>
                      <a:noFill/>
                    </a:ln>
                  </pic:spPr>
                </pic:pic>
              </a:graphicData>
            </a:graphic>
          </wp:anchor>
        </w:drawing>
      </w:r>
      <w:r>
        <w:rPr>
          <w:rFonts w:ascii="Times New Roman" w:hAnsi="Times New Roman" w:eastAsia="Times New Roman" w:cs="Times New Roman"/>
          <w:b/>
          <w:color w:val="auto"/>
          <w:sz w:val="32"/>
        </w:rPr>
        <w:t>2024</w:t>
      </w:r>
      <w:r>
        <w:rPr>
          <w:rFonts w:ascii="宋体" w:hAnsi="宋体" w:eastAsia="宋体" w:cs="宋体"/>
          <w:b/>
          <w:color w:val="auto"/>
          <w:sz w:val="32"/>
        </w:rPr>
        <w:t>年甘肃省普通高校招生统一考试</w:t>
      </w:r>
    </w:p>
    <w:p w14:paraId="67024AE7">
      <w:pPr>
        <w:spacing w:line="360" w:lineRule="auto"/>
        <w:jc w:val="center"/>
      </w:pPr>
      <w:r>
        <w:rPr>
          <w:rFonts w:ascii="宋体" w:hAnsi="宋体" w:eastAsia="宋体" w:cs="宋体"/>
          <w:b/>
          <w:color w:val="auto"/>
          <w:sz w:val="32"/>
        </w:rPr>
        <w:t>生物学</w:t>
      </w:r>
    </w:p>
    <w:p w14:paraId="34104AC9">
      <w:pPr>
        <w:spacing w:line="360" w:lineRule="auto"/>
        <w:jc w:val="left"/>
      </w:pPr>
      <w:r>
        <w:rPr>
          <w:rFonts w:ascii="宋体" w:hAnsi="宋体" w:eastAsia="宋体" w:cs="宋体"/>
          <w:b/>
          <w:color w:val="auto"/>
          <w:sz w:val="24"/>
        </w:rPr>
        <w:t>注意事项：</w:t>
      </w:r>
    </w:p>
    <w:p w14:paraId="3F8E4D6E">
      <w:pPr>
        <w:spacing w:line="360" w:lineRule="auto"/>
        <w:jc w:val="left"/>
      </w:pPr>
      <w:r>
        <w:rPr>
          <w:rFonts w:ascii="Times New Roman" w:hAnsi="Times New Roman" w:eastAsia="Times New Roman" w:cs="Times New Roman"/>
          <w:b/>
          <w:color w:val="auto"/>
          <w:sz w:val="24"/>
        </w:rPr>
        <w:t>1.</w:t>
      </w:r>
      <w:r>
        <w:rPr>
          <w:rFonts w:ascii="宋体" w:hAnsi="宋体" w:eastAsia="宋体" w:cs="宋体"/>
          <w:b/>
          <w:color w:val="auto"/>
          <w:sz w:val="24"/>
        </w:rPr>
        <w:t>答卷前，考生务必将自己的姓名、准考证号填写在答题卡上。</w:t>
      </w:r>
    </w:p>
    <w:p w14:paraId="761D1240">
      <w:pPr>
        <w:spacing w:line="360" w:lineRule="auto"/>
        <w:jc w:val="left"/>
      </w:pPr>
      <w:r>
        <w:rPr>
          <w:rFonts w:ascii="Times New Roman" w:hAnsi="Times New Roman" w:eastAsia="Times New Roman" w:cs="Times New Roman"/>
          <w:b/>
          <w:color w:val="auto"/>
          <w:sz w:val="24"/>
        </w:rPr>
        <w:t>2.</w:t>
      </w:r>
      <w:r>
        <w:rPr>
          <w:rFonts w:ascii="宋体" w:hAnsi="宋体" w:eastAsia="宋体" w:cs="宋体"/>
          <w:b/>
          <w:color w:val="auto"/>
          <w:sz w:val="24"/>
        </w:rPr>
        <w:t>回答选择题时，选出每小题答案后，用</w:t>
      </w:r>
      <w:r>
        <w:rPr>
          <w:rFonts w:ascii="Times New Roman" w:hAnsi="Times New Roman" w:eastAsia="Times New Roman" w:cs="Times New Roman"/>
          <w:b/>
          <w:color w:val="auto"/>
          <w:sz w:val="24"/>
        </w:rPr>
        <w:t>2B</w:t>
      </w:r>
      <w:r>
        <w:rPr>
          <w:rFonts w:ascii="宋体" w:hAnsi="宋体" w:eastAsia="宋体" w:cs="宋体"/>
          <w:b/>
          <w:color w:val="auto"/>
          <w:sz w:val="24"/>
        </w:rPr>
        <w:t>铅笔把答题卡上对应题目的答案标号框涂黑。如需改动，用橡皮擦干净后，再选涂其它答案标号框。回答非选择题时，将答案写在答题卡上。写在本试卷上无效。</w:t>
      </w:r>
    </w:p>
    <w:p w14:paraId="3468F58F">
      <w:pPr>
        <w:spacing w:line="360" w:lineRule="auto"/>
        <w:jc w:val="left"/>
      </w:pPr>
      <w:r>
        <w:rPr>
          <w:rFonts w:ascii="Times New Roman" w:hAnsi="Times New Roman" w:eastAsia="Times New Roman" w:cs="Times New Roman"/>
          <w:b/>
          <w:color w:val="auto"/>
          <w:sz w:val="24"/>
        </w:rPr>
        <w:t>3.</w:t>
      </w:r>
      <w:r>
        <w:rPr>
          <w:rFonts w:ascii="宋体" w:hAnsi="宋体" w:eastAsia="宋体" w:cs="宋体"/>
          <w:b/>
          <w:color w:val="auto"/>
          <w:sz w:val="24"/>
        </w:rPr>
        <w:t>考试结束后，将本试卷和答题卡一并交回。</w:t>
      </w:r>
    </w:p>
    <w:p w14:paraId="33D88895">
      <w:pPr>
        <w:spacing w:line="360" w:lineRule="auto"/>
        <w:jc w:val="left"/>
      </w:pPr>
      <w:r>
        <w:rPr>
          <w:rFonts w:ascii="宋体" w:hAnsi="宋体" w:eastAsia="宋体" w:cs="宋体"/>
          <w:b/>
          <w:color w:val="auto"/>
          <w:sz w:val="24"/>
        </w:rPr>
        <w:t>一、选择题：本题共</w:t>
      </w:r>
      <w:r>
        <w:rPr>
          <w:rFonts w:ascii="Times New Roman" w:hAnsi="Times New Roman" w:eastAsia="Times New Roman" w:cs="Times New Roman"/>
          <w:b/>
          <w:color w:val="auto"/>
          <w:sz w:val="24"/>
        </w:rPr>
        <w:t>16</w:t>
      </w:r>
      <w:r>
        <w:rPr>
          <w:rFonts w:ascii="宋体" w:hAnsi="宋体" w:eastAsia="宋体" w:cs="宋体"/>
          <w:b/>
          <w:color w:val="auto"/>
          <w:sz w:val="24"/>
        </w:rPr>
        <w:t>小题，每小题</w:t>
      </w:r>
      <w:r>
        <w:rPr>
          <w:rFonts w:ascii="Times New Roman" w:hAnsi="Times New Roman" w:eastAsia="Times New Roman" w:cs="Times New Roman"/>
          <w:b/>
          <w:color w:val="auto"/>
          <w:sz w:val="24"/>
        </w:rPr>
        <w:t>3</w:t>
      </w:r>
      <w:r>
        <w:rPr>
          <w:rFonts w:ascii="宋体" w:hAnsi="宋体" w:eastAsia="宋体" w:cs="宋体"/>
          <w:b/>
          <w:color w:val="auto"/>
          <w:sz w:val="24"/>
        </w:rPr>
        <w:t>分，共</w:t>
      </w:r>
      <w:r>
        <w:rPr>
          <w:rFonts w:ascii="Times New Roman" w:hAnsi="Times New Roman" w:eastAsia="Times New Roman" w:cs="Times New Roman"/>
          <w:b/>
          <w:color w:val="auto"/>
          <w:sz w:val="24"/>
        </w:rPr>
        <w:t>48</w:t>
      </w:r>
      <w:r>
        <w:rPr>
          <w:rFonts w:ascii="宋体" w:hAnsi="宋体" w:eastAsia="宋体" w:cs="宋体"/>
          <w:b/>
          <w:color w:val="auto"/>
          <w:sz w:val="24"/>
        </w:rPr>
        <w:t>分。在每小题给出的四个选项中，只有一项是符合题目要求的。</w:t>
      </w:r>
    </w:p>
    <w:p w14:paraId="5648CFD9">
      <w:pPr>
        <w:spacing w:line="360" w:lineRule="auto"/>
        <w:jc w:val="left"/>
      </w:pPr>
      <w:r>
        <w:rPr>
          <w:color w:val="auto"/>
        </w:rPr>
        <w:t xml:space="preserve">1. </w:t>
      </w:r>
      <w:r>
        <w:rPr>
          <w:rFonts w:ascii="宋体" w:hAnsi="宋体" w:eastAsia="宋体" w:cs="宋体"/>
          <w:color w:val="auto"/>
        </w:rPr>
        <w:t>甘肃陇南的</w:t>
      </w:r>
      <w:r>
        <w:rPr>
          <w:rFonts w:ascii="Times New Roman" w:hAnsi="Times New Roman" w:eastAsia="Times New Roman" w:cs="Times New Roman"/>
          <w:color w:val="auto"/>
        </w:rPr>
        <w:t>“</w:t>
      </w:r>
      <w:r>
        <w:rPr>
          <w:rFonts w:ascii="宋体" w:hAnsi="宋体" w:eastAsia="宋体" w:cs="宋体"/>
          <w:color w:val="auto"/>
        </w:rPr>
        <w:t>武都油橄榄</w:t>
      </w:r>
      <w:r>
        <w:rPr>
          <w:rFonts w:ascii="Times New Roman" w:hAnsi="Times New Roman" w:eastAsia="Times New Roman" w:cs="Times New Roman"/>
          <w:color w:val="auto"/>
        </w:rPr>
        <w:t>”</w:t>
      </w:r>
      <w:r>
        <w:rPr>
          <w:rFonts w:ascii="宋体" w:hAnsi="宋体" w:eastAsia="宋体" w:cs="宋体"/>
          <w:color w:val="auto"/>
        </w:rPr>
        <w:t>是中国国家地理标志产品，其果肉呈黄绿色，子叶呈乳白色，均富含脂肪。由其生产的橄榄油含有丰富的不饱和脂肪酸，可广泛用于食品、医药和化工等领域。下列叙述错误的是（</w:t>
      </w:r>
      <w:r>
        <w:rPr>
          <w:rFonts w:ascii="Times New Roman" w:hAnsi="Times New Roman" w:eastAsia="Times New Roman" w:cs="Times New Roman"/>
          <w:color w:val="auto"/>
        </w:rPr>
        <w:t xml:space="preserve">    </w:t>
      </w:r>
      <w:r>
        <w:rPr>
          <w:rFonts w:ascii="宋体" w:hAnsi="宋体" w:eastAsia="宋体" w:cs="宋体"/>
          <w:color w:val="auto"/>
        </w:rPr>
        <w:t>）</w:t>
      </w:r>
    </w:p>
    <w:p w14:paraId="18534291">
      <w:pPr>
        <w:spacing w:line="360" w:lineRule="auto"/>
        <w:jc w:val="left"/>
        <w:textAlignment w:val="center"/>
        <w:rPr>
          <w:color w:val="auto"/>
        </w:rPr>
      </w:pPr>
      <w:r>
        <w:t xml:space="preserve">A. </w:t>
      </w:r>
      <w:r>
        <w:rPr>
          <w:rFonts w:ascii="宋体" w:hAnsi="宋体" w:eastAsia="宋体" w:cs="宋体"/>
          <w:color w:val="auto"/>
        </w:rPr>
        <w:t>不饱和脂肪酸的熔点较低，不容易凝固，橄榄油在室温下通常呈液态</w:t>
      </w:r>
    </w:p>
    <w:p w14:paraId="3287AD63">
      <w:pPr>
        <w:spacing w:line="360" w:lineRule="auto"/>
        <w:jc w:val="left"/>
        <w:textAlignment w:val="center"/>
        <w:rPr>
          <w:color w:val="auto"/>
        </w:rPr>
      </w:pPr>
      <w:r>
        <w:t xml:space="preserve">B. </w:t>
      </w:r>
      <w:r>
        <w:rPr>
          <w:rFonts w:ascii="宋体" w:hAnsi="宋体" w:eastAsia="宋体" w:cs="宋体"/>
          <w:color w:val="auto"/>
        </w:rPr>
        <w:t>苏丹Ⅲ染液处理油橄榄子叶，在高倍镜下可观察到橘黄色的脂肪颗粒</w:t>
      </w:r>
    </w:p>
    <w:p w14:paraId="70F5A8F5">
      <w:pPr>
        <w:spacing w:line="360" w:lineRule="auto"/>
        <w:jc w:val="left"/>
        <w:textAlignment w:val="center"/>
        <w:rPr>
          <w:color w:val="auto"/>
        </w:rPr>
      </w:pPr>
      <w:r>
        <w:t xml:space="preserve">C. </w:t>
      </w:r>
      <w:r>
        <w:rPr>
          <w:rFonts w:ascii="宋体" w:hAnsi="宋体" w:eastAsia="宋体" w:cs="宋体"/>
          <w:color w:val="auto"/>
        </w:rPr>
        <w:t>油橄榄种子萌发过程中有机物的含量减少，有机物的种类不发生变化</w:t>
      </w:r>
    </w:p>
    <w:p w14:paraId="2AEB8F2E">
      <w:pPr>
        <w:spacing w:line="360" w:lineRule="auto"/>
        <w:jc w:val="left"/>
        <w:textAlignment w:val="center"/>
        <w:rPr>
          <w:color w:val="000000"/>
        </w:rPr>
      </w:pPr>
      <w:r>
        <w:t xml:space="preserve">D. </w:t>
      </w:r>
      <w:r>
        <w:rPr>
          <w:rFonts w:ascii="宋体" w:hAnsi="宋体" w:eastAsia="宋体" w:cs="宋体"/>
          <w:color w:val="auto"/>
        </w:rPr>
        <w:t>脂肪在人体消化道内水解为脂肪酸和甘油后，可被小肠上皮细胞吸收</w:t>
      </w:r>
    </w:p>
    <w:p w14:paraId="339D0C6E">
      <w:pPr>
        <w:spacing w:line="360" w:lineRule="auto"/>
        <w:textAlignment w:val="center"/>
        <w:rPr>
          <w:color w:val="000000"/>
        </w:rPr>
      </w:pPr>
      <w:r>
        <w:rPr>
          <w:color w:val="2E75B6"/>
        </w:rPr>
        <w:t>【答案】</w:t>
      </w:r>
      <w:r>
        <w:rPr>
          <w:color w:val="000000"/>
        </w:rPr>
        <w:t>C</w:t>
      </w:r>
    </w:p>
    <w:p w14:paraId="30E8C780">
      <w:pPr>
        <w:spacing w:line="360" w:lineRule="auto"/>
        <w:textAlignment w:val="center"/>
        <w:rPr>
          <w:color w:val="000000"/>
        </w:rPr>
      </w:pPr>
      <w:r>
        <w:rPr>
          <w:color w:val="2E75B6"/>
        </w:rPr>
        <w:t>【解析】</w:t>
      </w:r>
    </w:p>
    <w:p w14:paraId="1E46A9D5">
      <w:pPr>
        <w:spacing w:line="360" w:lineRule="auto"/>
        <w:jc w:val="left"/>
        <w:textAlignment w:val="center"/>
        <w:rPr>
          <w:color w:val="000000"/>
        </w:rPr>
      </w:pPr>
      <w:r>
        <w:rPr>
          <w:color w:val="000000"/>
        </w:rPr>
        <w:t>【分析】脂肪是由三分子脂肪酸与一分子甘油发生反应而形成的酯，即三酰甘油(又称甘油三酯)。其中甘油的分子比较简单，而脂肪酸的种类和分子长短却不相同。脂肪酸可以是饱和的，也可以是不饱和的。植物脂肪大多含有不饱和脂肪酸，在室温时呈液态；大多数动物脂肪含有饱和脂肪酸，室温时呈固态。</w:t>
      </w:r>
    </w:p>
    <w:p w14:paraId="55292EF8">
      <w:pPr>
        <w:spacing w:line="360" w:lineRule="auto"/>
        <w:jc w:val="left"/>
        <w:textAlignment w:val="center"/>
        <w:rPr>
          <w:color w:val="000000"/>
        </w:rPr>
      </w:pPr>
      <w:r>
        <w:rPr>
          <w:color w:val="000000"/>
        </w:rPr>
        <w:t>【详解】A、植物脂肪大多含有不饱和脂肪酸，不饱和脂肪酸的熔点较低，不容易凝固，</w:t>
      </w:r>
      <w:r>
        <w:rPr>
          <w:rFonts w:ascii="宋体" w:hAnsi="宋体" w:eastAsia="宋体" w:cs="宋体"/>
          <w:color w:val="000000"/>
        </w:rPr>
        <w:t>橄榄油含有丰富的不饱和脂肪酸，在室温下通常呈液态，</w:t>
      </w:r>
      <w:r>
        <w:rPr>
          <w:rFonts w:ascii="Times New Roman" w:hAnsi="Times New Roman" w:eastAsia="Times New Roman" w:cs="Times New Roman"/>
          <w:color w:val="000000"/>
        </w:rPr>
        <w:t>A</w:t>
      </w:r>
      <w:r>
        <w:rPr>
          <w:rFonts w:ascii="宋体" w:hAnsi="宋体" w:eastAsia="宋体" w:cs="宋体"/>
          <w:color w:val="000000"/>
        </w:rPr>
        <w:t>正确；</w:t>
      </w:r>
    </w:p>
    <w:p w14:paraId="291950D5">
      <w:pPr>
        <w:spacing w:line="360" w:lineRule="auto"/>
        <w:jc w:val="left"/>
        <w:textAlignment w:val="center"/>
        <w:rPr>
          <w:color w:val="000000"/>
        </w:rPr>
      </w:pPr>
      <w:r>
        <w:rPr>
          <w:color w:val="000000"/>
        </w:rPr>
        <w:t>B、</w:t>
      </w:r>
      <w:r>
        <w:rPr>
          <w:rFonts w:ascii="宋体" w:hAnsi="宋体" w:eastAsia="宋体" w:cs="宋体"/>
          <w:color w:val="000000"/>
        </w:rPr>
        <w:t>油橄榄子叶富含脂肪，脂肪可被苏丹Ⅲ染液染成橘黄色，因此在高倍镜下可观察到橘黄色的脂肪颗粒，</w:t>
      </w:r>
      <w:r>
        <w:rPr>
          <w:rFonts w:ascii="Times New Roman" w:hAnsi="Times New Roman" w:eastAsia="Times New Roman" w:cs="Times New Roman"/>
          <w:color w:val="000000"/>
        </w:rPr>
        <w:t>B</w:t>
      </w:r>
      <w:r>
        <w:rPr>
          <w:rFonts w:ascii="宋体" w:hAnsi="宋体" w:eastAsia="宋体" w:cs="宋体"/>
          <w:color w:val="000000"/>
        </w:rPr>
        <w:t>正确；</w:t>
      </w:r>
    </w:p>
    <w:p w14:paraId="04749B6B">
      <w:pPr>
        <w:spacing w:line="360" w:lineRule="auto"/>
        <w:jc w:val="left"/>
        <w:textAlignment w:val="center"/>
        <w:rPr>
          <w:color w:val="000000"/>
        </w:rPr>
      </w:pPr>
      <w:r>
        <w:rPr>
          <w:rFonts w:ascii="宋体" w:hAnsi="宋体" w:eastAsia="宋体" w:cs="宋体"/>
          <w:color w:val="000000"/>
        </w:rPr>
        <w:t>C、油橄榄种子萌发过程中由于细胞呼吸的消耗，有机物的总量减少，但由于发生了有机物的转化，故有机物的种类增多，</w:t>
      </w:r>
      <w:r>
        <w:rPr>
          <w:rFonts w:ascii="Times New Roman" w:hAnsi="Times New Roman" w:eastAsia="Times New Roman" w:cs="Times New Roman"/>
          <w:color w:val="000000"/>
        </w:rPr>
        <w:t>C</w:t>
      </w:r>
      <w:r>
        <w:rPr>
          <w:rFonts w:ascii="宋体" w:hAnsi="宋体" w:eastAsia="宋体" w:cs="宋体"/>
          <w:color w:val="000000"/>
        </w:rPr>
        <w:t>错误；</w:t>
      </w:r>
    </w:p>
    <w:p w14:paraId="68A2472D">
      <w:pPr>
        <w:spacing w:line="360" w:lineRule="auto"/>
        <w:jc w:val="left"/>
        <w:textAlignment w:val="center"/>
        <w:rPr>
          <w:color w:val="000000"/>
        </w:rPr>
      </w:pPr>
      <w:r>
        <w:rPr>
          <w:color w:val="000000"/>
        </w:rPr>
        <w:t>D、脂肪是由三分子脂肪酸与一分子甘油发生反应而形成的酯，脂肪在人体消化道内水解为脂肪酸和甘油后，可被小肠上皮细胞吸收，D正确。</w:t>
      </w:r>
    </w:p>
    <w:p w14:paraId="53837739">
      <w:pPr>
        <w:spacing w:line="360" w:lineRule="auto"/>
        <w:jc w:val="left"/>
        <w:textAlignment w:val="center"/>
        <w:rPr>
          <w:color w:val="000000"/>
        </w:rPr>
      </w:pPr>
      <w:r>
        <w:rPr>
          <w:color w:val="000000"/>
        </w:rPr>
        <w:t>故选C。</w:t>
      </w:r>
    </w:p>
    <w:p w14:paraId="4C9FE660">
      <w:pPr>
        <w:spacing w:line="360" w:lineRule="auto"/>
        <w:jc w:val="left"/>
        <w:textAlignment w:val="center"/>
        <w:rPr>
          <w:color w:val="000000"/>
        </w:rPr>
      </w:pPr>
      <w:r>
        <w:rPr>
          <w:color w:val="000000"/>
        </w:rPr>
        <w:t xml:space="preserve">2. </w:t>
      </w:r>
      <w:r>
        <w:rPr>
          <w:rFonts w:ascii="宋体" w:hAnsi="宋体" w:eastAsia="宋体" w:cs="宋体"/>
          <w:color w:val="000000"/>
        </w:rPr>
        <w:t>维持细胞的</w:t>
      </w:r>
      <w:r>
        <w:rPr>
          <w:rFonts w:ascii="Times New Roman" w:hAnsi="Times New Roman" w:eastAsia="Times New Roman" w:cs="Times New Roman"/>
          <w:color w:val="000000"/>
        </w:rPr>
        <w:t>Na</w:t>
      </w:r>
      <w:r>
        <w:rPr>
          <w:color w:val="000000"/>
          <w:vertAlign w:val="superscript"/>
        </w:rPr>
        <w:t>+</w:t>
      </w:r>
      <w:r>
        <w:rPr>
          <w:rFonts w:ascii="宋体" w:hAnsi="宋体" w:eastAsia="宋体" w:cs="宋体"/>
          <w:color w:val="000000"/>
        </w:rPr>
        <w:t>平衡是植物的耐盐机制之一。盐胁迫下，植物细胞膜（或液泡膜）上的</w:t>
      </w:r>
      <w:r>
        <w:rPr>
          <w:rFonts w:ascii="Times New Roman" w:hAnsi="Times New Roman" w:eastAsia="Times New Roman" w:cs="Times New Roman"/>
          <w:color w:val="000000"/>
        </w:rPr>
        <w:t>H</w:t>
      </w:r>
      <w:r>
        <w:rPr>
          <w:color w:val="000000"/>
          <w:vertAlign w:val="superscript"/>
        </w:rPr>
        <w:t>+</w:t>
      </w:r>
      <w:r>
        <w:rPr>
          <w:rFonts w:ascii="Times New Roman" w:hAnsi="Times New Roman" w:eastAsia="Times New Roman" w:cs="Times New Roman"/>
          <w:color w:val="000000"/>
        </w:rPr>
        <w:t>-ATP</w:t>
      </w:r>
      <w:r>
        <w:rPr>
          <w:rFonts w:ascii="宋体" w:hAnsi="宋体" w:eastAsia="宋体" w:cs="宋体"/>
          <w:color w:val="000000"/>
        </w:rPr>
        <w:t>酶（质子泵）和</w:t>
      </w:r>
      <w:r>
        <w:rPr>
          <w:rFonts w:ascii="Times New Roman" w:hAnsi="Times New Roman" w:eastAsia="Times New Roman" w:cs="Times New Roman"/>
          <w:color w:val="000000"/>
        </w:rPr>
        <w:t>Na</w:t>
      </w:r>
      <w:r>
        <w:rPr>
          <w:color w:val="000000"/>
          <w:vertAlign w:val="superscript"/>
        </w:rPr>
        <w:t>+</w:t>
      </w:r>
      <w:r>
        <w:rPr>
          <w:rFonts w:ascii="Times New Roman" w:hAnsi="Times New Roman" w:eastAsia="Times New Roman" w:cs="Times New Roman"/>
          <w:color w:val="000000"/>
        </w:rPr>
        <w:t>-H</w:t>
      </w:r>
      <w:r>
        <w:rPr>
          <w:color w:val="000000"/>
          <w:vertAlign w:val="superscript"/>
        </w:rPr>
        <w:t>+</w:t>
      </w:r>
      <w:r>
        <w:rPr>
          <w:rFonts w:ascii="宋体" w:hAnsi="宋体" w:eastAsia="宋体" w:cs="宋体"/>
          <w:color w:val="000000"/>
        </w:rPr>
        <w:t>逆向转运蛋白可将</w:t>
      </w:r>
      <w:r>
        <w:rPr>
          <w:rFonts w:ascii="Times New Roman" w:hAnsi="Times New Roman" w:eastAsia="Times New Roman" w:cs="Times New Roman"/>
          <w:color w:val="000000"/>
        </w:rPr>
        <w:t>Na</w:t>
      </w:r>
      <w:r>
        <w:rPr>
          <w:color w:val="000000"/>
          <w:vertAlign w:val="superscript"/>
        </w:rPr>
        <w:t>+</w:t>
      </w:r>
      <w:r>
        <w:rPr>
          <w:rFonts w:ascii="宋体" w:hAnsi="宋体" w:eastAsia="宋体" w:cs="宋体"/>
          <w:color w:val="000000"/>
        </w:rPr>
        <w:t>从细胞质基质中转运到细胞外（或液泡中），以维持细胞质基质中的低</w:t>
      </w:r>
      <w:r>
        <w:rPr>
          <w:rFonts w:ascii="Times New Roman" w:hAnsi="Times New Roman" w:eastAsia="Times New Roman" w:cs="Times New Roman"/>
          <w:color w:val="000000"/>
        </w:rPr>
        <w:t>Na</w:t>
      </w:r>
      <w:r>
        <w:rPr>
          <w:color w:val="000000"/>
          <w:vertAlign w:val="superscript"/>
        </w:rPr>
        <w:t>+</w:t>
      </w:r>
      <w:r>
        <w:rPr>
          <w:rFonts w:ascii="宋体" w:hAnsi="宋体" w:eastAsia="宋体" w:cs="宋体"/>
          <w:color w:val="000000"/>
        </w:rPr>
        <w:t>水平（见下图）。下列叙述错误的是（</w:t>
      </w:r>
      <w:r>
        <w:rPr>
          <w:rFonts w:ascii="Times New Roman" w:hAnsi="Times New Roman" w:eastAsia="Times New Roman" w:cs="Times New Roman"/>
          <w:color w:val="000000"/>
        </w:rPr>
        <w:t xml:space="preserve">    </w:t>
      </w:r>
      <w:r>
        <w:rPr>
          <w:rFonts w:ascii="宋体" w:hAnsi="宋体" w:eastAsia="宋体" w:cs="宋体"/>
          <w:color w:val="000000"/>
        </w:rPr>
        <w:t>）</w:t>
      </w:r>
    </w:p>
    <w:p w14:paraId="55482CED">
      <w:pPr>
        <w:spacing w:line="360" w:lineRule="auto"/>
        <w:jc w:val="left"/>
        <w:textAlignment w:val="center"/>
        <w:rPr>
          <w:color w:val="000000"/>
        </w:rPr>
      </w:pPr>
      <w:r>
        <w:rPr>
          <w:color w:val="000000"/>
        </w:rPr>
        <w:drawing>
          <wp:inline distT="0" distB="0" distL="114300" distR="114300">
            <wp:extent cx="3743325" cy="1476375"/>
            <wp:effectExtent l="0" t="0" r="9525" b="9525"/>
            <wp:docPr id="786" name="图片 2003"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6" name="图片 2003" descr="学科网(www.zxxk.com)--教育资源门户，提供试卷、教案、课件、论文、素材以及各类教学资源下载，还有大量而丰富的教学相关资讯！"/>
                    <pic:cNvPicPr>
                      <a:picLocks noChangeAspect="1"/>
                    </pic:cNvPicPr>
                  </pic:nvPicPr>
                  <pic:blipFill>
                    <a:blip r:embed="rId7"/>
                    <a:stretch>
                      <a:fillRect/>
                    </a:stretch>
                  </pic:blipFill>
                  <pic:spPr>
                    <a:xfrm>
                      <a:off x="0" y="0"/>
                      <a:ext cx="3743325" cy="1476375"/>
                    </a:xfrm>
                    <a:prstGeom prst="rect">
                      <a:avLst/>
                    </a:prstGeom>
                    <a:noFill/>
                    <a:ln>
                      <a:noFill/>
                    </a:ln>
                  </pic:spPr>
                </pic:pic>
              </a:graphicData>
            </a:graphic>
          </wp:inline>
        </w:drawing>
      </w:r>
      <w:r>
        <w:rPr>
          <w:color w:val="000000"/>
        </w:rPr>
        <w:t xml:space="preserve">  </w:t>
      </w:r>
    </w:p>
    <w:p w14:paraId="048147F9">
      <w:pPr>
        <w:spacing w:line="360" w:lineRule="auto"/>
        <w:jc w:val="left"/>
        <w:textAlignment w:val="center"/>
        <w:rPr>
          <w:color w:val="000000"/>
        </w:rPr>
      </w:pPr>
      <w:r>
        <w:rPr>
          <w:color w:val="000000"/>
        </w:rPr>
        <w:t xml:space="preserve">A. </w:t>
      </w:r>
      <w:r>
        <w:rPr>
          <w:rFonts w:ascii="宋体" w:hAnsi="宋体" w:eastAsia="宋体" w:cs="宋体"/>
          <w:color w:val="000000"/>
        </w:rPr>
        <w:t>细胞膜上的</w:t>
      </w:r>
      <w:r>
        <w:rPr>
          <w:rFonts w:ascii="Times New Roman" w:hAnsi="Times New Roman" w:eastAsia="Times New Roman" w:cs="Times New Roman"/>
          <w:color w:val="000000"/>
        </w:rPr>
        <w:t>H</w:t>
      </w:r>
      <w:r>
        <w:rPr>
          <w:color w:val="000000"/>
          <w:vertAlign w:val="superscript"/>
        </w:rPr>
        <w:t>+</w:t>
      </w:r>
      <w:r>
        <w:rPr>
          <w:rFonts w:ascii="Times New Roman" w:hAnsi="Times New Roman" w:eastAsia="Times New Roman" w:cs="Times New Roman"/>
          <w:color w:val="000000"/>
        </w:rPr>
        <w:t>-ATP</w:t>
      </w:r>
      <w:r>
        <w:rPr>
          <w:rFonts w:ascii="宋体" w:hAnsi="宋体" w:eastAsia="宋体" w:cs="宋体"/>
          <w:color w:val="000000"/>
        </w:rPr>
        <w:t>酶磷酸化时伴随着空间构象的改变</w:t>
      </w:r>
    </w:p>
    <w:p w14:paraId="699F798E">
      <w:pPr>
        <w:spacing w:line="360" w:lineRule="auto"/>
        <w:jc w:val="left"/>
        <w:textAlignment w:val="center"/>
        <w:rPr>
          <w:color w:val="000000"/>
        </w:rPr>
      </w:pPr>
      <w:r>
        <w:rPr>
          <w:color w:val="000000"/>
        </w:rPr>
        <w:t xml:space="preserve">B. </w:t>
      </w:r>
      <w:r>
        <w:rPr>
          <w:rFonts w:ascii="宋体" w:hAnsi="宋体" w:eastAsia="宋体" w:cs="宋体"/>
          <w:color w:val="000000"/>
        </w:rPr>
        <w:t>细胞膜两侧的</w:t>
      </w:r>
      <w:r>
        <w:rPr>
          <w:rFonts w:ascii="Times New Roman" w:hAnsi="Times New Roman" w:eastAsia="Times New Roman" w:cs="Times New Roman"/>
          <w:color w:val="000000"/>
        </w:rPr>
        <w:t>H</w:t>
      </w:r>
      <w:r>
        <w:rPr>
          <w:color w:val="000000"/>
          <w:vertAlign w:val="superscript"/>
        </w:rPr>
        <w:t>+</w:t>
      </w:r>
      <w:r>
        <w:rPr>
          <w:rFonts w:ascii="宋体" w:hAnsi="宋体" w:eastAsia="宋体" w:cs="宋体"/>
          <w:color w:val="000000"/>
        </w:rPr>
        <w:t>浓度梯度可以驱动</w:t>
      </w:r>
      <w:r>
        <w:rPr>
          <w:rFonts w:ascii="Times New Roman" w:hAnsi="Times New Roman" w:eastAsia="Times New Roman" w:cs="Times New Roman"/>
          <w:color w:val="000000"/>
        </w:rPr>
        <w:t>Na</w:t>
      </w:r>
      <w:r>
        <w:rPr>
          <w:color w:val="000000"/>
          <w:vertAlign w:val="superscript"/>
        </w:rPr>
        <w:t>+</w:t>
      </w:r>
      <w:r>
        <w:rPr>
          <w:rFonts w:ascii="宋体" w:hAnsi="宋体" w:eastAsia="宋体" w:cs="宋体"/>
          <w:color w:val="000000"/>
        </w:rPr>
        <w:t>转运到细胞外</w:t>
      </w:r>
    </w:p>
    <w:p w14:paraId="4456A03F">
      <w:pPr>
        <w:spacing w:line="360" w:lineRule="auto"/>
        <w:jc w:val="left"/>
        <w:textAlignment w:val="center"/>
        <w:rPr>
          <w:color w:val="000000"/>
        </w:rPr>
      </w:pPr>
      <w:r>
        <w:rPr>
          <w:color w:val="000000"/>
        </w:rPr>
        <w:t xml:space="preserve">C. </w:t>
      </w:r>
      <w:r>
        <w:rPr>
          <w:rFonts w:ascii="Times New Roman" w:hAnsi="Times New Roman" w:eastAsia="Times New Roman" w:cs="Times New Roman"/>
          <w:color w:val="000000"/>
        </w:rPr>
        <w:t>H</w:t>
      </w:r>
      <w:r>
        <w:rPr>
          <w:color w:val="000000"/>
          <w:vertAlign w:val="superscript"/>
        </w:rPr>
        <w:t>+</w:t>
      </w:r>
      <w:r>
        <w:rPr>
          <w:rFonts w:ascii="Times New Roman" w:hAnsi="Times New Roman" w:eastAsia="Times New Roman" w:cs="Times New Roman"/>
          <w:color w:val="000000"/>
        </w:rPr>
        <w:t>-ATP</w:t>
      </w:r>
      <w:r>
        <w:rPr>
          <w:rFonts w:ascii="宋体" w:hAnsi="宋体" w:eastAsia="宋体" w:cs="宋体"/>
          <w:color w:val="000000"/>
        </w:rPr>
        <w:t>酶抑制剂会干扰</w:t>
      </w:r>
      <w:r>
        <w:rPr>
          <w:rFonts w:ascii="Times New Roman" w:hAnsi="Times New Roman" w:eastAsia="Times New Roman" w:cs="Times New Roman"/>
          <w:color w:val="000000"/>
        </w:rPr>
        <w:t>H</w:t>
      </w:r>
      <w:r>
        <w:rPr>
          <w:color w:val="000000"/>
          <w:vertAlign w:val="superscript"/>
        </w:rPr>
        <w:t>+</w:t>
      </w:r>
      <w:r>
        <w:rPr>
          <w:rFonts w:ascii="宋体" w:hAnsi="宋体" w:eastAsia="宋体" w:cs="宋体"/>
          <w:color w:val="000000"/>
        </w:rPr>
        <w:t>的转运，但不影响</w:t>
      </w:r>
      <w:r>
        <w:rPr>
          <w:rFonts w:ascii="Times New Roman" w:hAnsi="Times New Roman" w:eastAsia="Times New Roman" w:cs="Times New Roman"/>
          <w:color w:val="000000"/>
        </w:rPr>
        <w:t>Na</w:t>
      </w:r>
      <w:r>
        <w:rPr>
          <w:color w:val="000000"/>
          <w:vertAlign w:val="superscript"/>
        </w:rPr>
        <w:t>+</w:t>
      </w:r>
      <w:r>
        <w:rPr>
          <w:rFonts w:ascii="宋体" w:hAnsi="宋体" w:eastAsia="宋体" w:cs="宋体"/>
          <w:color w:val="000000"/>
        </w:rPr>
        <w:t>转运</w:t>
      </w:r>
    </w:p>
    <w:p w14:paraId="6257ECB6">
      <w:pPr>
        <w:spacing w:line="360" w:lineRule="auto"/>
        <w:jc w:val="left"/>
        <w:textAlignment w:val="center"/>
        <w:rPr>
          <w:color w:val="000000"/>
        </w:rPr>
      </w:pPr>
      <w:r>
        <w:rPr>
          <w:color w:val="000000"/>
        </w:rPr>
        <w:t xml:space="preserve">D. </w:t>
      </w:r>
      <w:r>
        <w:rPr>
          <w:rFonts w:ascii="宋体" w:hAnsi="宋体" w:eastAsia="宋体" w:cs="宋体"/>
          <w:color w:val="000000"/>
        </w:rPr>
        <w:t>盐胁迫下</w:t>
      </w:r>
      <w:r>
        <w:rPr>
          <w:rFonts w:ascii="Times New Roman" w:hAnsi="Times New Roman" w:eastAsia="Times New Roman" w:cs="Times New Roman"/>
          <w:color w:val="000000"/>
        </w:rPr>
        <w:t>Na</w:t>
      </w:r>
      <w:r>
        <w:rPr>
          <w:color w:val="000000"/>
          <w:vertAlign w:val="superscript"/>
        </w:rPr>
        <w:t>+</w:t>
      </w:r>
      <w:r>
        <w:rPr>
          <w:rFonts w:ascii="Times New Roman" w:hAnsi="Times New Roman" w:eastAsia="Times New Roman" w:cs="Times New Roman"/>
          <w:color w:val="000000"/>
        </w:rPr>
        <w:t>-H</w:t>
      </w:r>
      <w:r>
        <w:rPr>
          <w:color w:val="000000"/>
          <w:vertAlign w:val="superscript"/>
        </w:rPr>
        <w:t>+</w:t>
      </w:r>
      <w:r>
        <w:rPr>
          <w:rFonts w:ascii="宋体" w:hAnsi="宋体" w:eastAsia="宋体" w:cs="宋体"/>
          <w:color w:val="000000"/>
        </w:rPr>
        <w:t>逆向转运蛋白的基因表达水平可能提高</w:t>
      </w:r>
    </w:p>
    <w:p w14:paraId="1DDDF320">
      <w:pPr>
        <w:spacing w:line="360" w:lineRule="auto"/>
        <w:textAlignment w:val="center"/>
        <w:rPr>
          <w:color w:val="000000"/>
        </w:rPr>
      </w:pPr>
      <w:r>
        <w:rPr>
          <w:color w:val="2E75B6"/>
        </w:rPr>
        <w:t>【答案】</w:t>
      </w:r>
      <w:r>
        <w:rPr>
          <w:color w:val="000000"/>
        </w:rPr>
        <w:t>C</w:t>
      </w:r>
    </w:p>
    <w:p w14:paraId="1E1BD8FB">
      <w:pPr>
        <w:spacing w:line="360" w:lineRule="auto"/>
        <w:textAlignment w:val="center"/>
        <w:rPr>
          <w:color w:val="000000"/>
        </w:rPr>
      </w:pPr>
      <w:r>
        <w:rPr>
          <w:color w:val="2E75B6"/>
        </w:rPr>
        <w:t>【解析】</w:t>
      </w:r>
    </w:p>
    <w:p w14:paraId="207AA605">
      <w:pPr>
        <w:spacing w:line="360" w:lineRule="auto"/>
        <w:jc w:val="left"/>
        <w:textAlignment w:val="center"/>
        <w:rPr>
          <w:color w:val="000000"/>
        </w:rPr>
      </w:pPr>
      <w:r>
        <w:rPr>
          <w:color w:val="000000"/>
        </w:rPr>
        <w:t>【分析】1、由图可知，H</w:t>
      </w:r>
      <w:r>
        <w:rPr>
          <w:color w:val="000000"/>
          <w:vertAlign w:val="superscript"/>
        </w:rPr>
        <w:t>+</w:t>
      </w:r>
      <w:r>
        <w:rPr>
          <w:color w:val="000000"/>
        </w:rPr>
        <w:t>-ATP酶（质子泵）向细胞外转运H</w:t>
      </w:r>
      <w:r>
        <w:rPr>
          <w:color w:val="000000"/>
          <w:vertAlign w:val="superscript"/>
        </w:rPr>
        <w:t>+</w:t>
      </w:r>
      <w:r>
        <w:rPr>
          <w:color w:val="000000"/>
        </w:rPr>
        <w:t>时伴随着ATP的水解，且为逆浓度梯度运输，推出H</w:t>
      </w:r>
      <w:r>
        <w:rPr>
          <w:color w:val="000000"/>
          <w:vertAlign w:val="superscript"/>
        </w:rPr>
        <w:t>+</w:t>
      </w:r>
      <w:r>
        <w:rPr>
          <w:color w:val="000000"/>
        </w:rPr>
        <w:t>-ATP酶向细胞外转运H</w:t>
      </w:r>
      <w:r>
        <w:rPr>
          <w:color w:val="000000"/>
          <w:vertAlign w:val="superscript"/>
        </w:rPr>
        <w:t>+</w:t>
      </w:r>
      <w:r>
        <w:rPr>
          <w:color w:val="000000"/>
        </w:rPr>
        <w:t>为主动运输；</w:t>
      </w:r>
    </w:p>
    <w:p w14:paraId="78A8F6BC">
      <w:pPr>
        <w:spacing w:line="360" w:lineRule="auto"/>
        <w:jc w:val="left"/>
        <w:textAlignment w:val="center"/>
        <w:rPr>
          <w:color w:val="000000"/>
        </w:rPr>
      </w:pPr>
      <w:r>
        <w:rPr>
          <w:color w:val="000000"/>
        </w:rPr>
        <w:t>2、由图可知，H</w:t>
      </w:r>
      <w:r>
        <w:rPr>
          <w:color w:val="000000"/>
          <w:vertAlign w:val="superscript"/>
        </w:rPr>
        <w:t>+</w:t>
      </w:r>
      <w:r>
        <w:rPr>
          <w:color w:val="000000"/>
        </w:rPr>
        <w:t>进入细胞为顺浓度梯度运输，Na</w:t>
      </w:r>
      <w:r>
        <w:rPr>
          <w:color w:val="000000"/>
          <w:vertAlign w:val="superscript"/>
        </w:rPr>
        <w:t>+</w:t>
      </w:r>
      <w:r>
        <w:rPr>
          <w:color w:val="000000"/>
        </w:rPr>
        <w:t>出细胞为逆浓度梯度运输，均通过Na</w:t>
      </w:r>
      <w:r>
        <w:rPr>
          <w:color w:val="000000"/>
          <w:vertAlign w:val="superscript"/>
        </w:rPr>
        <w:t>+</w:t>
      </w:r>
      <w:r>
        <w:rPr>
          <w:color w:val="000000"/>
        </w:rPr>
        <w:t>-H</w:t>
      </w:r>
      <w:r>
        <w:rPr>
          <w:color w:val="000000"/>
          <w:vertAlign w:val="superscript"/>
        </w:rPr>
        <w:t>+</w:t>
      </w:r>
      <w:r>
        <w:rPr>
          <w:color w:val="000000"/>
        </w:rPr>
        <w:t>逆向转运蛋白，H</w:t>
      </w:r>
      <w:r>
        <w:rPr>
          <w:color w:val="000000"/>
          <w:vertAlign w:val="superscript"/>
        </w:rPr>
        <w:t>+</w:t>
      </w:r>
      <w:r>
        <w:rPr>
          <w:color w:val="000000"/>
        </w:rPr>
        <w:t>顺浓度梯度进入细胞所释放的势能是驱动Na</w:t>
      </w:r>
      <w:r>
        <w:rPr>
          <w:color w:val="000000"/>
          <w:vertAlign w:val="superscript"/>
        </w:rPr>
        <w:t>+</w:t>
      </w:r>
      <w:r>
        <w:rPr>
          <w:color w:val="000000"/>
        </w:rPr>
        <w:t>转运到细胞外的直接动力，由此推出Na</w:t>
      </w:r>
      <w:r>
        <w:rPr>
          <w:color w:val="000000"/>
          <w:vertAlign w:val="superscript"/>
        </w:rPr>
        <w:t>+</w:t>
      </w:r>
      <w:r>
        <w:rPr>
          <w:color w:val="000000"/>
        </w:rPr>
        <w:t>-H</w:t>
      </w:r>
      <w:r>
        <w:rPr>
          <w:color w:val="000000"/>
          <w:vertAlign w:val="superscript"/>
        </w:rPr>
        <w:t>+</w:t>
      </w:r>
      <w:r>
        <w:rPr>
          <w:color w:val="000000"/>
        </w:rPr>
        <w:t>逆向转运蛋白介导的Na</w:t>
      </w:r>
      <w:r>
        <w:rPr>
          <w:color w:val="000000"/>
          <w:vertAlign w:val="superscript"/>
        </w:rPr>
        <w:t>+</w:t>
      </w:r>
      <w:r>
        <w:rPr>
          <w:color w:val="000000"/>
        </w:rPr>
        <w:t>跨膜运输为主动运输。</w:t>
      </w:r>
    </w:p>
    <w:p w14:paraId="21B9280B">
      <w:pPr>
        <w:spacing w:line="360" w:lineRule="auto"/>
        <w:jc w:val="left"/>
        <w:textAlignment w:val="center"/>
        <w:rPr>
          <w:color w:val="000000"/>
        </w:rPr>
      </w:pPr>
      <w:r>
        <w:rPr>
          <w:color w:val="000000"/>
        </w:rPr>
        <w:t>【详解】A、</w:t>
      </w:r>
      <w:r>
        <w:rPr>
          <w:rFonts w:ascii="宋体" w:hAnsi="宋体" w:eastAsia="宋体" w:cs="宋体"/>
          <w:color w:val="000000"/>
        </w:rPr>
        <w:t>细胞膜上的</w:t>
      </w:r>
      <w:r>
        <w:rPr>
          <w:rFonts w:ascii="Times New Roman" w:hAnsi="Times New Roman" w:eastAsia="Times New Roman" w:cs="Times New Roman"/>
          <w:color w:val="000000"/>
        </w:rPr>
        <w:t>H</w:t>
      </w:r>
      <w:r>
        <w:rPr>
          <w:color w:val="000000"/>
          <w:vertAlign w:val="superscript"/>
        </w:rPr>
        <w:t>+</w:t>
      </w:r>
      <w:r>
        <w:rPr>
          <w:rFonts w:ascii="Times New Roman" w:hAnsi="Times New Roman" w:eastAsia="Times New Roman" w:cs="Times New Roman"/>
          <w:color w:val="000000"/>
        </w:rPr>
        <w:t>-ATP</w:t>
      </w:r>
      <w:r>
        <w:rPr>
          <w:rFonts w:ascii="宋体" w:hAnsi="宋体" w:eastAsia="宋体" w:cs="宋体"/>
          <w:color w:val="000000"/>
        </w:rPr>
        <w:t>酶介导</w:t>
      </w:r>
      <w:r>
        <w:rPr>
          <w:rFonts w:ascii="Times New Roman" w:hAnsi="Times New Roman" w:eastAsia="Times New Roman" w:cs="Times New Roman"/>
          <w:color w:val="000000"/>
        </w:rPr>
        <w:t>H</w:t>
      </w:r>
      <w:r>
        <w:rPr>
          <w:color w:val="000000"/>
          <w:vertAlign w:val="superscript"/>
        </w:rPr>
        <w:t>+</w:t>
      </w:r>
      <w:r>
        <w:rPr>
          <w:rFonts w:ascii="宋体" w:hAnsi="宋体" w:eastAsia="宋体" w:cs="宋体"/>
          <w:color w:val="000000"/>
        </w:rPr>
        <w:t>向细胞外转运时为主动运输，需要载体蛋白的协助。</w:t>
      </w:r>
      <w:r>
        <w:rPr>
          <w:color w:val="000000"/>
        </w:rPr>
        <w:t>载体蛋白需与运输分子结合，引起载体蛋白空间结构改变，A正确；</w:t>
      </w:r>
    </w:p>
    <w:p w14:paraId="3E72DCF6">
      <w:pPr>
        <w:spacing w:line="360" w:lineRule="auto"/>
        <w:jc w:val="left"/>
        <w:textAlignment w:val="center"/>
        <w:rPr>
          <w:color w:val="000000"/>
        </w:rPr>
      </w:pPr>
      <w:r>
        <w:rPr>
          <w:color w:val="000000"/>
        </w:rPr>
        <w:t>B、</w:t>
      </w:r>
      <w:r>
        <w:rPr>
          <w:rFonts w:ascii="Times New Roman" w:hAnsi="Times New Roman" w:eastAsia="Times New Roman" w:cs="Times New Roman"/>
          <w:color w:val="000000"/>
        </w:rPr>
        <w:t>H</w:t>
      </w:r>
      <w:r>
        <w:rPr>
          <w:color w:val="000000"/>
          <w:vertAlign w:val="superscript"/>
        </w:rPr>
        <w:t>+</w:t>
      </w:r>
      <w:r>
        <w:rPr>
          <w:rFonts w:ascii="宋体" w:hAnsi="宋体" w:eastAsia="宋体" w:cs="宋体"/>
          <w:color w:val="000000"/>
        </w:rPr>
        <w:t>顺浓度梯度进入细胞所释放的势能是驱动</w:t>
      </w:r>
      <w:r>
        <w:rPr>
          <w:rFonts w:ascii="Times New Roman" w:hAnsi="Times New Roman" w:eastAsia="Times New Roman" w:cs="Times New Roman"/>
          <w:color w:val="000000"/>
        </w:rPr>
        <w:t>Na</w:t>
      </w:r>
      <w:r>
        <w:rPr>
          <w:color w:val="000000"/>
          <w:vertAlign w:val="superscript"/>
        </w:rPr>
        <w:t>+</w:t>
      </w:r>
      <w:r>
        <w:rPr>
          <w:rFonts w:ascii="宋体" w:hAnsi="宋体" w:eastAsia="宋体" w:cs="宋体"/>
          <w:color w:val="000000"/>
        </w:rPr>
        <w:t>转运到细胞外的直接动力，</w:t>
      </w:r>
      <w:r>
        <w:rPr>
          <w:rFonts w:ascii="Times New Roman" w:hAnsi="Times New Roman" w:eastAsia="Times New Roman" w:cs="Times New Roman"/>
          <w:color w:val="000000"/>
        </w:rPr>
        <w:t>B</w:t>
      </w:r>
      <w:r>
        <w:rPr>
          <w:rFonts w:ascii="宋体" w:hAnsi="宋体" w:eastAsia="宋体" w:cs="宋体"/>
          <w:color w:val="000000"/>
        </w:rPr>
        <w:t>正确；</w:t>
      </w:r>
    </w:p>
    <w:p w14:paraId="5605621D">
      <w:pPr>
        <w:spacing w:line="360" w:lineRule="auto"/>
        <w:jc w:val="left"/>
        <w:textAlignment w:val="center"/>
        <w:rPr>
          <w:color w:val="000000"/>
        </w:rPr>
      </w:pPr>
      <w:r>
        <w:rPr>
          <w:color w:val="000000"/>
        </w:rPr>
        <w:t>C、</w:t>
      </w:r>
      <w:r>
        <w:rPr>
          <w:rFonts w:ascii="Times New Roman" w:hAnsi="Times New Roman" w:eastAsia="Times New Roman" w:cs="Times New Roman"/>
          <w:color w:val="000000"/>
        </w:rPr>
        <w:t>H</w:t>
      </w:r>
      <w:r>
        <w:rPr>
          <w:color w:val="000000"/>
          <w:vertAlign w:val="superscript"/>
        </w:rPr>
        <w:t>+</w:t>
      </w:r>
      <w:r>
        <w:rPr>
          <w:rFonts w:ascii="Times New Roman" w:hAnsi="Times New Roman" w:eastAsia="Times New Roman" w:cs="Times New Roman"/>
          <w:color w:val="000000"/>
        </w:rPr>
        <w:t>-ATP</w:t>
      </w:r>
      <w:r>
        <w:rPr>
          <w:rFonts w:ascii="宋体" w:hAnsi="宋体" w:eastAsia="宋体" w:cs="宋体"/>
          <w:color w:val="000000"/>
        </w:rPr>
        <w:t>酶抑制剂干扰</w:t>
      </w:r>
      <w:r>
        <w:rPr>
          <w:rFonts w:ascii="Times New Roman" w:hAnsi="Times New Roman" w:eastAsia="Times New Roman" w:cs="Times New Roman"/>
          <w:color w:val="000000"/>
        </w:rPr>
        <w:t>H</w:t>
      </w:r>
      <w:r>
        <w:rPr>
          <w:color w:val="000000"/>
          <w:vertAlign w:val="superscript"/>
        </w:rPr>
        <w:t>+</w:t>
      </w:r>
      <w:r>
        <w:rPr>
          <w:rFonts w:ascii="宋体" w:hAnsi="宋体" w:eastAsia="宋体" w:cs="宋体"/>
          <w:color w:val="000000"/>
        </w:rPr>
        <w:t>的转运，进而影响膜两侧</w:t>
      </w:r>
      <w:r>
        <w:rPr>
          <w:rFonts w:ascii="Times New Roman" w:hAnsi="Times New Roman" w:eastAsia="Times New Roman" w:cs="Times New Roman"/>
          <w:color w:val="000000"/>
        </w:rPr>
        <w:t>H</w:t>
      </w:r>
      <w:r>
        <w:rPr>
          <w:color w:val="000000"/>
          <w:vertAlign w:val="superscript"/>
        </w:rPr>
        <w:t>+</w:t>
      </w:r>
      <w:r>
        <w:rPr>
          <w:rFonts w:ascii="宋体" w:hAnsi="宋体" w:eastAsia="宋体" w:cs="宋体"/>
          <w:color w:val="000000"/>
        </w:rPr>
        <w:t>浓度，对</w:t>
      </w:r>
      <w:r>
        <w:rPr>
          <w:rFonts w:ascii="Times New Roman" w:hAnsi="Times New Roman" w:eastAsia="Times New Roman" w:cs="Times New Roman"/>
          <w:color w:val="000000"/>
        </w:rPr>
        <w:t>Na</w:t>
      </w:r>
      <w:r>
        <w:rPr>
          <w:color w:val="000000"/>
          <w:vertAlign w:val="superscript"/>
        </w:rPr>
        <w:t>+</w:t>
      </w:r>
      <w:r>
        <w:rPr>
          <w:rFonts w:ascii="宋体" w:hAnsi="宋体" w:eastAsia="宋体" w:cs="宋体"/>
          <w:color w:val="000000"/>
        </w:rPr>
        <w:t>的运输同样起到抑制作用，</w:t>
      </w:r>
      <w:r>
        <w:rPr>
          <w:rFonts w:ascii="Times New Roman" w:hAnsi="Times New Roman" w:eastAsia="Times New Roman" w:cs="Times New Roman"/>
          <w:color w:val="000000"/>
        </w:rPr>
        <w:t>C</w:t>
      </w:r>
      <w:r>
        <w:rPr>
          <w:rFonts w:ascii="宋体" w:hAnsi="宋体" w:eastAsia="宋体" w:cs="宋体"/>
          <w:color w:val="000000"/>
        </w:rPr>
        <w:t>错误；</w:t>
      </w:r>
    </w:p>
    <w:p w14:paraId="165EBAD7">
      <w:pPr>
        <w:spacing w:line="360" w:lineRule="auto"/>
        <w:jc w:val="left"/>
        <w:textAlignment w:val="center"/>
        <w:rPr>
          <w:color w:val="000000"/>
        </w:rPr>
      </w:pPr>
      <w:r>
        <w:rPr>
          <w:color w:val="000000"/>
        </w:rPr>
        <w:t>D、耐盐植株的</w:t>
      </w:r>
      <w:r>
        <w:rPr>
          <w:rFonts w:ascii="Times New Roman" w:hAnsi="Times New Roman" w:eastAsia="Times New Roman" w:cs="Times New Roman"/>
          <w:color w:val="000000"/>
        </w:rPr>
        <w:t>Na</w:t>
      </w:r>
      <w:r>
        <w:rPr>
          <w:color w:val="000000"/>
          <w:vertAlign w:val="superscript"/>
        </w:rPr>
        <w:t>+</w:t>
      </w:r>
      <w:r>
        <w:rPr>
          <w:rFonts w:ascii="Times New Roman" w:hAnsi="Times New Roman" w:eastAsia="Times New Roman" w:cs="Times New Roman"/>
          <w:color w:val="000000"/>
        </w:rPr>
        <w:t>-H</w:t>
      </w:r>
      <w:r>
        <w:rPr>
          <w:color w:val="000000"/>
          <w:vertAlign w:val="superscript"/>
        </w:rPr>
        <w:t>+</w:t>
      </w:r>
      <w:r>
        <w:rPr>
          <w:rFonts w:ascii="宋体" w:hAnsi="宋体" w:eastAsia="宋体" w:cs="宋体"/>
          <w:color w:val="000000"/>
        </w:rPr>
        <w:t>逆向转运蛋白比普通植株多，以适应高盐环境，因此盐胁迫下</w:t>
      </w:r>
      <w:r>
        <w:rPr>
          <w:rFonts w:ascii="Times New Roman" w:hAnsi="Times New Roman" w:eastAsia="Times New Roman" w:cs="Times New Roman"/>
          <w:color w:val="000000"/>
        </w:rPr>
        <w:t>Na</w:t>
      </w:r>
      <w:r>
        <w:rPr>
          <w:color w:val="000000"/>
          <w:vertAlign w:val="superscript"/>
        </w:rPr>
        <w:t>+</w:t>
      </w:r>
      <w:r>
        <w:rPr>
          <w:rFonts w:ascii="Times New Roman" w:hAnsi="Times New Roman" w:eastAsia="Times New Roman" w:cs="Times New Roman"/>
          <w:color w:val="000000"/>
        </w:rPr>
        <w:t>-H</w:t>
      </w:r>
      <w:r>
        <w:rPr>
          <w:color w:val="000000"/>
          <w:vertAlign w:val="superscript"/>
        </w:rPr>
        <w:t>+</w:t>
      </w:r>
      <w:r>
        <w:rPr>
          <w:rFonts w:ascii="宋体" w:hAnsi="宋体" w:eastAsia="宋体" w:cs="宋体"/>
          <w:color w:val="000000"/>
        </w:rPr>
        <w:t>逆向转运蛋白的基因表达水平可能提高，</w:t>
      </w:r>
      <w:r>
        <w:rPr>
          <w:rFonts w:ascii="Times New Roman" w:hAnsi="Times New Roman" w:eastAsia="Times New Roman" w:cs="Times New Roman"/>
          <w:color w:val="000000"/>
        </w:rPr>
        <w:t>D</w:t>
      </w:r>
      <w:r>
        <w:rPr>
          <w:rFonts w:ascii="宋体" w:hAnsi="宋体" w:eastAsia="宋体" w:cs="宋体"/>
          <w:color w:val="000000"/>
        </w:rPr>
        <w:t>正确。</w:t>
      </w:r>
    </w:p>
    <w:p w14:paraId="10D9BA54">
      <w:pPr>
        <w:spacing w:line="360" w:lineRule="auto"/>
        <w:jc w:val="left"/>
        <w:textAlignment w:val="center"/>
        <w:rPr>
          <w:color w:val="000000"/>
        </w:rPr>
      </w:pPr>
      <w:r>
        <w:rPr>
          <w:color w:val="000000"/>
        </w:rPr>
        <w:t>故选C。</w:t>
      </w:r>
    </w:p>
    <w:p w14:paraId="73BA73C2">
      <w:pPr>
        <w:spacing w:line="360" w:lineRule="auto"/>
        <w:jc w:val="left"/>
        <w:textAlignment w:val="center"/>
        <w:rPr>
          <w:color w:val="000000"/>
        </w:rPr>
      </w:pPr>
      <w:r>
        <w:rPr>
          <w:color w:val="000000"/>
        </w:rPr>
        <w:t xml:space="preserve">3. </w:t>
      </w:r>
      <w:r>
        <w:rPr>
          <w:rFonts w:ascii="宋体" w:hAnsi="宋体" w:eastAsia="宋体" w:cs="宋体"/>
          <w:color w:val="000000"/>
        </w:rPr>
        <w:t>梅兰竹菊为花中四君子，很多人喜欢在室内或庭院种植。花卉需要科学养护，养护不当会影响花卉的生长，如兰花会因浇水过多而死亡，关于此现象，下列叙述错误的是（</w:t>
      </w:r>
      <w:r>
        <w:rPr>
          <w:rFonts w:ascii="Times New Roman" w:hAnsi="Times New Roman" w:eastAsia="Times New Roman" w:cs="Times New Roman"/>
          <w:color w:val="000000"/>
        </w:rPr>
        <w:t xml:space="preserve">    </w:t>
      </w:r>
      <w:r>
        <w:rPr>
          <w:rFonts w:ascii="宋体" w:hAnsi="宋体" w:eastAsia="宋体" w:cs="宋体"/>
          <w:color w:val="000000"/>
        </w:rPr>
        <w:t>）</w:t>
      </w:r>
    </w:p>
    <w:p w14:paraId="111678B3">
      <w:pPr>
        <w:spacing w:line="360" w:lineRule="auto"/>
        <w:jc w:val="left"/>
        <w:textAlignment w:val="center"/>
        <w:rPr>
          <w:color w:val="000000"/>
        </w:rPr>
      </w:pPr>
      <w:r>
        <w:rPr>
          <w:color w:val="000000"/>
        </w:rPr>
        <w:t xml:space="preserve">A. </w:t>
      </w:r>
      <w:r>
        <w:rPr>
          <w:rFonts w:ascii="宋体" w:hAnsi="宋体" w:eastAsia="宋体" w:cs="宋体"/>
          <w:color w:val="000000"/>
        </w:rPr>
        <w:t>根系呼吸产生的能量减少使养分吸收所需的能量不足</w:t>
      </w:r>
    </w:p>
    <w:p w14:paraId="5F47D9C6">
      <w:pPr>
        <w:spacing w:line="360" w:lineRule="auto"/>
        <w:jc w:val="left"/>
        <w:textAlignment w:val="center"/>
        <w:rPr>
          <w:color w:val="000000"/>
        </w:rPr>
      </w:pPr>
      <w:r>
        <w:rPr>
          <w:color w:val="000000"/>
        </w:rPr>
        <w:t xml:space="preserve">B. </w:t>
      </w:r>
      <w:r>
        <w:rPr>
          <w:rFonts w:ascii="宋体" w:hAnsi="宋体" w:eastAsia="宋体" w:cs="宋体"/>
          <w:color w:val="000000"/>
        </w:rPr>
        <w:t>根系呼吸产生的能量减少使水分吸收所需的能量不足</w:t>
      </w:r>
    </w:p>
    <w:p w14:paraId="1C01120D">
      <w:pPr>
        <w:spacing w:line="360" w:lineRule="auto"/>
        <w:jc w:val="left"/>
        <w:textAlignment w:val="center"/>
        <w:rPr>
          <w:color w:val="000000"/>
        </w:rPr>
      </w:pPr>
      <w:r>
        <w:rPr>
          <w:color w:val="000000"/>
        </w:rPr>
        <w:t xml:space="preserve">C. </w:t>
      </w:r>
      <w:r>
        <w:rPr>
          <w:rFonts w:ascii="宋体" w:hAnsi="宋体" w:eastAsia="宋体" w:cs="宋体"/>
          <w:color w:val="000000"/>
        </w:rPr>
        <w:t>浇水过多抑制了根系细胞有氧呼吸但促进了无氧呼吸</w:t>
      </w:r>
    </w:p>
    <w:p w14:paraId="54506A1B">
      <w:pPr>
        <w:spacing w:line="360" w:lineRule="auto"/>
        <w:jc w:val="left"/>
        <w:textAlignment w:val="center"/>
        <w:rPr>
          <w:color w:val="000000"/>
        </w:rPr>
      </w:pPr>
      <w:r>
        <w:rPr>
          <w:color w:val="000000"/>
        </w:rPr>
        <w:t xml:space="preserve">D. </w:t>
      </w:r>
      <w:r>
        <w:rPr>
          <w:rFonts w:ascii="宋体" w:hAnsi="宋体" w:eastAsia="宋体" w:cs="宋体"/>
          <w:color w:val="000000"/>
        </w:rPr>
        <w:t>根系细胞质基质中无氧呼吸产生的有害物质含量增加</w:t>
      </w:r>
    </w:p>
    <w:p w14:paraId="64EF0263">
      <w:pPr>
        <w:spacing w:line="360" w:lineRule="auto"/>
        <w:textAlignment w:val="center"/>
        <w:rPr>
          <w:color w:val="000000"/>
        </w:rPr>
      </w:pPr>
      <w:r>
        <w:rPr>
          <w:color w:val="2E75B6"/>
        </w:rPr>
        <w:t>【答案】</w:t>
      </w:r>
      <w:r>
        <w:rPr>
          <w:color w:val="000000"/>
        </w:rPr>
        <w:t>B</w:t>
      </w:r>
    </w:p>
    <w:p w14:paraId="2ABA35FB">
      <w:pPr>
        <w:spacing w:line="360" w:lineRule="auto"/>
        <w:textAlignment w:val="center"/>
        <w:rPr>
          <w:color w:val="000000"/>
        </w:rPr>
      </w:pPr>
      <w:r>
        <w:rPr>
          <w:color w:val="2E75B6"/>
        </w:rPr>
        <w:t>【解析】</w:t>
      </w:r>
    </w:p>
    <w:p w14:paraId="62A867B1">
      <w:pPr>
        <w:spacing w:line="360" w:lineRule="auto"/>
        <w:jc w:val="left"/>
        <w:textAlignment w:val="center"/>
        <w:rPr>
          <w:color w:val="000000"/>
        </w:rPr>
      </w:pPr>
      <w:r>
        <w:rPr>
          <w:color w:val="000000"/>
        </w:rPr>
        <w:t>【分析】1、有氧呼吸是指细胞在氧气的参与下，通过酶的催化作用，把糖类等有机物彻底氧化分解，产生出二氧化碳和水，同时释放出大量能量的过程；</w:t>
      </w:r>
    </w:p>
    <w:p w14:paraId="36F83505">
      <w:pPr>
        <w:spacing w:line="360" w:lineRule="auto"/>
        <w:jc w:val="left"/>
        <w:textAlignment w:val="center"/>
        <w:rPr>
          <w:color w:val="000000"/>
        </w:rPr>
      </w:pPr>
      <w:r>
        <w:rPr>
          <w:color w:val="000000"/>
        </w:rPr>
        <w:t>2、有氧呼吸的第一、二、三阶段的场所依次是细胞质基质、线粒体基质和线粒体内膜。有氧呼吸第一阶段是葡萄糖分解成丙酮酸和</w:t>
      </w:r>
      <w:r>
        <w:rPr>
          <w:rFonts w:ascii="Times New Roman" w:hAnsi="Times New Roman" w:eastAsia="Times New Roman" w:cs="Times New Roman"/>
          <w:color w:val="000000"/>
        </w:rPr>
        <w:t>NADP</w:t>
      </w:r>
      <w:r>
        <w:rPr>
          <w:color w:val="000000"/>
        </w:rPr>
        <w:t>，释放少量能量；第二阶段是丙酮酸和水反应生成二氧化碳和</w:t>
      </w:r>
      <w:r>
        <w:rPr>
          <w:rFonts w:ascii="Times New Roman" w:hAnsi="Times New Roman" w:eastAsia="Times New Roman" w:cs="Times New Roman"/>
          <w:color w:val="000000"/>
        </w:rPr>
        <w:t>NADP</w:t>
      </w:r>
      <w:r>
        <w:rPr>
          <w:color w:val="000000"/>
        </w:rPr>
        <w:t>，释放少量能量；第三阶段是氧气和</w:t>
      </w:r>
      <w:r>
        <w:rPr>
          <w:rFonts w:ascii="Times New Roman" w:hAnsi="Times New Roman" w:eastAsia="Times New Roman" w:cs="Times New Roman"/>
          <w:color w:val="000000"/>
        </w:rPr>
        <w:t>NADP</w:t>
      </w:r>
      <w:r>
        <w:rPr>
          <w:color w:val="000000"/>
        </w:rPr>
        <w:t>反应生成水，释放大量能量；</w:t>
      </w:r>
    </w:p>
    <w:p w14:paraId="4458D223">
      <w:pPr>
        <w:spacing w:line="360" w:lineRule="auto"/>
        <w:jc w:val="left"/>
        <w:textAlignment w:val="center"/>
        <w:rPr>
          <w:color w:val="000000"/>
        </w:rPr>
      </w:pPr>
      <w:r>
        <w:rPr>
          <w:color w:val="000000"/>
        </w:rPr>
        <w:t>3、无氧呼吸是指在无氧条件下通过酶的催化作用，细胞把糖类等有机物不彻底氧化分解，同时释放少量能量的过程；</w:t>
      </w:r>
    </w:p>
    <w:p w14:paraId="1F193504">
      <w:pPr>
        <w:spacing w:line="360" w:lineRule="auto"/>
        <w:jc w:val="left"/>
        <w:textAlignment w:val="center"/>
        <w:rPr>
          <w:color w:val="000000"/>
        </w:rPr>
      </w:pPr>
      <w:r>
        <w:rPr>
          <w:color w:val="000000"/>
        </w:rPr>
        <w:t>4、无氧呼吸的场所是细胞质基质，无氧呼吸的第一阶段和有氧呼吸的第一阶段相同，无氧呼吸的第二阶段丙酮酸和</w:t>
      </w:r>
      <w:r>
        <w:rPr>
          <w:rFonts w:ascii="Times New Roman" w:hAnsi="Times New Roman" w:eastAsia="Times New Roman" w:cs="Times New Roman"/>
          <w:color w:val="000000"/>
        </w:rPr>
        <w:t>NADP</w:t>
      </w:r>
      <w:r>
        <w:rPr>
          <w:color w:val="000000"/>
        </w:rPr>
        <w:t>反应生成酒精和</w:t>
      </w:r>
      <w:r>
        <w:rPr>
          <w:rFonts w:ascii="Times New Roman" w:hAnsi="Times New Roman" w:eastAsia="Times New Roman" w:cs="Times New Roman"/>
          <w:color w:val="000000"/>
        </w:rPr>
        <w:t>CO</w:t>
      </w:r>
      <w:r>
        <w:rPr>
          <w:color w:val="000000"/>
          <w:vertAlign w:val="subscript"/>
        </w:rPr>
        <w:t>2</w:t>
      </w:r>
      <w:r>
        <w:rPr>
          <w:color w:val="000000"/>
        </w:rPr>
        <w:t>或乳酸，第二阶段不合成</w:t>
      </w:r>
      <w:r>
        <w:rPr>
          <w:rFonts w:ascii="Times New Roman" w:hAnsi="Times New Roman" w:eastAsia="Times New Roman" w:cs="Times New Roman"/>
          <w:color w:val="000000"/>
        </w:rPr>
        <w:t>ATP</w:t>
      </w:r>
      <w:r>
        <w:rPr>
          <w:color w:val="000000"/>
        </w:rPr>
        <w:t>。</w:t>
      </w:r>
    </w:p>
    <w:p w14:paraId="5005294E">
      <w:pPr>
        <w:spacing w:line="360" w:lineRule="auto"/>
        <w:jc w:val="left"/>
        <w:textAlignment w:val="center"/>
        <w:rPr>
          <w:color w:val="000000"/>
        </w:rPr>
      </w:pPr>
      <w:r>
        <w:rPr>
          <w:color w:val="000000"/>
        </w:rPr>
        <w:t>【详解】</w:t>
      </w:r>
      <w:r>
        <w:rPr>
          <w:rFonts w:ascii="Times New Roman" w:hAnsi="Times New Roman" w:eastAsia="Times New Roman" w:cs="Times New Roman"/>
          <w:color w:val="000000"/>
        </w:rPr>
        <w:t>A</w:t>
      </w:r>
      <w:r>
        <w:rPr>
          <w:color w:val="000000"/>
        </w:rPr>
        <w:t>、大多数营养元素的吸收是与植物根系代谢活动密切相关的过程，这些过程需要根系细胞呼吸产生的能量，浇水过多会使</w:t>
      </w:r>
      <w:r>
        <w:rPr>
          <w:rFonts w:ascii="宋体" w:hAnsi="宋体" w:eastAsia="宋体" w:cs="宋体"/>
          <w:color w:val="000000"/>
        </w:rPr>
        <w:t>根系呼吸产生的能量减少，使养分吸收所需的能量不足，</w:t>
      </w:r>
      <w:r>
        <w:rPr>
          <w:rFonts w:ascii="Times New Roman" w:hAnsi="Times New Roman" w:eastAsia="Times New Roman" w:cs="Times New Roman"/>
          <w:color w:val="000000"/>
        </w:rPr>
        <w:t>A</w:t>
      </w:r>
      <w:r>
        <w:rPr>
          <w:rFonts w:ascii="宋体" w:hAnsi="宋体" w:eastAsia="宋体" w:cs="宋体"/>
          <w:color w:val="000000"/>
        </w:rPr>
        <w:t>正确；</w:t>
      </w:r>
    </w:p>
    <w:p w14:paraId="27460317">
      <w:pPr>
        <w:spacing w:line="360" w:lineRule="auto"/>
        <w:jc w:val="left"/>
        <w:textAlignment w:val="center"/>
        <w:rPr>
          <w:color w:val="000000"/>
        </w:rPr>
      </w:pPr>
      <w:r>
        <w:rPr>
          <w:rFonts w:ascii="Times New Roman" w:hAnsi="Times New Roman" w:eastAsia="Times New Roman" w:cs="Times New Roman"/>
          <w:color w:val="000000"/>
        </w:rPr>
        <w:t>B</w:t>
      </w:r>
      <w:r>
        <w:rPr>
          <w:color w:val="000000"/>
        </w:rPr>
        <w:t>、</w:t>
      </w:r>
      <w:r>
        <w:rPr>
          <w:rFonts w:ascii="宋体" w:hAnsi="宋体" w:eastAsia="宋体" w:cs="宋体"/>
          <w:color w:val="000000"/>
        </w:rPr>
        <w:t>根系吸收水分是被动运输，不消耗能量，</w:t>
      </w:r>
      <w:r>
        <w:rPr>
          <w:rFonts w:ascii="Times New Roman" w:hAnsi="Times New Roman" w:eastAsia="Times New Roman" w:cs="Times New Roman"/>
          <w:color w:val="000000"/>
        </w:rPr>
        <w:t>B</w:t>
      </w:r>
      <w:r>
        <w:rPr>
          <w:rFonts w:ascii="宋体" w:hAnsi="宋体" w:eastAsia="宋体" w:cs="宋体"/>
          <w:color w:val="000000"/>
        </w:rPr>
        <w:t>错误；</w:t>
      </w:r>
    </w:p>
    <w:p w14:paraId="31BAE7D1">
      <w:pPr>
        <w:spacing w:line="360" w:lineRule="auto"/>
        <w:jc w:val="left"/>
        <w:textAlignment w:val="center"/>
        <w:rPr>
          <w:color w:val="000000"/>
        </w:rPr>
      </w:pPr>
      <w:r>
        <w:rPr>
          <w:rFonts w:ascii="Times New Roman" w:hAnsi="Times New Roman" w:eastAsia="Times New Roman" w:cs="Times New Roman"/>
          <w:color w:val="000000"/>
        </w:rPr>
        <w:t>C</w:t>
      </w:r>
      <w:r>
        <w:rPr>
          <w:color w:val="000000"/>
        </w:rPr>
        <w:t>、</w:t>
      </w:r>
      <w:r>
        <w:rPr>
          <w:rFonts w:ascii="宋体" w:hAnsi="宋体" w:eastAsia="宋体" w:cs="宋体"/>
          <w:color w:val="000000"/>
        </w:rPr>
        <w:t>浇水过多使土壤含氧量减少，抑制了根细胞的有氧呼吸，但促进了无氧呼吸的进行，</w:t>
      </w:r>
      <w:r>
        <w:rPr>
          <w:rFonts w:ascii="Times New Roman" w:hAnsi="Times New Roman" w:eastAsia="Times New Roman" w:cs="Times New Roman"/>
          <w:color w:val="000000"/>
        </w:rPr>
        <w:t>C</w:t>
      </w:r>
      <w:r>
        <w:rPr>
          <w:rFonts w:ascii="宋体" w:hAnsi="宋体" w:eastAsia="宋体" w:cs="宋体"/>
          <w:color w:val="000000"/>
        </w:rPr>
        <w:t>正确；</w:t>
      </w:r>
    </w:p>
    <w:p w14:paraId="58374EED">
      <w:pPr>
        <w:spacing w:line="360" w:lineRule="auto"/>
        <w:jc w:val="left"/>
        <w:textAlignment w:val="center"/>
        <w:rPr>
          <w:color w:val="000000"/>
        </w:rPr>
      </w:pPr>
      <w:r>
        <w:rPr>
          <w:rFonts w:ascii="Times New Roman" w:hAnsi="Times New Roman" w:eastAsia="Times New Roman" w:cs="Times New Roman"/>
          <w:color w:val="000000"/>
        </w:rPr>
        <w:t>D</w:t>
      </w:r>
      <w:r>
        <w:rPr>
          <w:color w:val="000000"/>
        </w:rPr>
        <w:t>、根细胞无氧呼吸整个过程都发生在细胞质基质中，会产生酒精或乳酸等有害物质，</w:t>
      </w:r>
      <w:r>
        <w:rPr>
          <w:rFonts w:ascii="Times New Roman" w:hAnsi="Times New Roman" w:eastAsia="Times New Roman" w:cs="Times New Roman"/>
          <w:color w:val="000000"/>
        </w:rPr>
        <w:t>D</w:t>
      </w:r>
      <w:r>
        <w:rPr>
          <w:color w:val="000000"/>
        </w:rPr>
        <w:t>正确。</w:t>
      </w:r>
    </w:p>
    <w:p w14:paraId="4A1BA848">
      <w:pPr>
        <w:spacing w:line="360" w:lineRule="auto"/>
        <w:jc w:val="left"/>
        <w:textAlignment w:val="center"/>
        <w:rPr>
          <w:color w:val="000000"/>
        </w:rPr>
      </w:pPr>
      <w:r>
        <w:rPr>
          <w:color w:val="000000"/>
        </w:rPr>
        <w:t>故选</w:t>
      </w:r>
      <w:r>
        <w:rPr>
          <w:rFonts w:ascii="Times New Roman" w:hAnsi="Times New Roman" w:eastAsia="Times New Roman" w:cs="Times New Roman"/>
          <w:color w:val="000000"/>
        </w:rPr>
        <w:t>B</w:t>
      </w:r>
      <w:r>
        <w:rPr>
          <w:color w:val="000000"/>
        </w:rPr>
        <w:t>。</w:t>
      </w:r>
    </w:p>
    <w:p w14:paraId="2CEABE7A">
      <w:pPr>
        <w:spacing w:line="360" w:lineRule="auto"/>
        <w:jc w:val="left"/>
        <w:textAlignment w:val="center"/>
        <w:rPr>
          <w:color w:val="000000"/>
        </w:rPr>
      </w:pPr>
      <w:r>
        <w:rPr>
          <w:color w:val="000000"/>
        </w:rPr>
        <w:t xml:space="preserve">4. </w:t>
      </w:r>
      <w:r>
        <w:rPr>
          <w:rFonts w:ascii="宋体" w:hAnsi="宋体" w:eastAsia="宋体" w:cs="宋体"/>
          <w:color w:val="000000"/>
        </w:rPr>
        <w:t>某研究团队发现，小鼠在禁食一定时间后，细胞自噬相关蛋白被募集到脂质小滴上形成自噬体，随后与溶酶体融合形成自噬溶酶体，最终脂质小滴在溶酶体内被降解。关于细胞自噬，下列叙述错误的是（</w:t>
      </w:r>
      <w:r>
        <w:rPr>
          <w:rFonts w:ascii="Times New Roman" w:hAnsi="Times New Roman" w:eastAsia="Times New Roman" w:cs="Times New Roman"/>
          <w:color w:val="000000"/>
        </w:rPr>
        <w:t xml:space="preserve">    </w:t>
      </w:r>
      <w:r>
        <w:rPr>
          <w:rFonts w:ascii="宋体" w:hAnsi="宋体" w:eastAsia="宋体" w:cs="宋体"/>
          <w:color w:val="000000"/>
        </w:rPr>
        <w:t>）</w:t>
      </w:r>
    </w:p>
    <w:p w14:paraId="260B80A9">
      <w:pPr>
        <w:spacing w:line="360" w:lineRule="auto"/>
        <w:jc w:val="left"/>
        <w:textAlignment w:val="center"/>
        <w:rPr>
          <w:color w:val="000000"/>
        </w:rPr>
      </w:pPr>
      <w:r>
        <w:rPr>
          <w:color w:val="000000"/>
        </w:rPr>
        <w:t xml:space="preserve">A. </w:t>
      </w:r>
      <w:r>
        <w:rPr>
          <w:rFonts w:ascii="宋体" w:hAnsi="宋体" w:eastAsia="宋体" w:cs="宋体"/>
          <w:color w:val="000000"/>
        </w:rPr>
        <w:t>饥饿状态下自噬参与了细胞内的脂质代谢，使细胞获得所需的物质和能量</w:t>
      </w:r>
    </w:p>
    <w:p w14:paraId="7A4560E5">
      <w:pPr>
        <w:spacing w:line="360" w:lineRule="auto"/>
        <w:jc w:val="left"/>
        <w:textAlignment w:val="center"/>
        <w:rPr>
          <w:color w:val="000000"/>
        </w:rPr>
      </w:pPr>
      <w:r>
        <w:rPr>
          <w:color w:val="000000"/>
        </w:rPr>
        <w:t xml:space="preserve">B. </w:t>
      </w:r>
      <w:r>
        <w:rPr>
          <w:rFonts w:ascii="宋体" w:hAnsi="宋体" w:eastAsia="宋体" w:cs="宋体"/>
          <w:color w:val="000000"/>
        </w:rPr>
        <w:t>当细胞长时间处在饥饿状态时，过度活跃的细胞自噬可能会引起细胞凋亡</w:t>
      </w:r>
    </w:p>
    <w:p w14:paraId="681990E2">
      <w:pPr>
        <w:spacing w:line="360" w:lineRule="auto"/>
        <w:jc w:val="left"/>
        <w:textAlignment w:val="center"/>
        <w:rPr>
          <w:color w:val="000000"/>
        </w:rPr>
      </w:pPr>
      <w:r>
        <w:rPr>
          <w:color w:val="000000"/>
        </w:rPr>
        <w:t xml:space="preserve">C. </w:t>
      </w:r>
      <w:r>
        <w:rPr>
          <w:rFonts w:ascii="宋体" w:hAnsi="宋体" w:eastAsia="宋体" w:cs="宋体"/>
          <w:color w:val="000000"/>
        </w:rPr>
        <w:t>溶酶体内合成的多种水解酶参与了细胞自噬过程</w:t>
      </w:r>
    </w:p>
    <w:p w14:paraId="280276C1">
      <w:pPr>
        <w:spacing w:line="360" w:lineRule="auto"/>
        <w:jc w:val="left"/>
        <w:textAlignment w:val="center"/>
        <w:rPr>
          <w:color w:val="000000"/>
        </w:rPr>
      </w:pPr>
      <w:r>
        <w:rPr>
          <w:color w:val="000000"/>
        </w:rPr>
        <w:t xml:space="preserve">D. </w:t>
      </w:r>
      <w:r>
        <w:rPr>
          <w:rFonts w:ascii="宋体" w:hAnsi="宋体" w:eastAsia="宋体" w:cs="宋体"/>
          <w:color w:val="000000"/>
        </w:rPr>
        <w:t>细胞自噬是细胞受环境因素刺激后的应激性反应</w:t>
      </w:r>
    </w:p>
    <w:p w14:paraId="12DBDEE7">
      <w:pPr>
        <w:spacing w:line="360" w:lineRule="auto"/>
        <w:textAlignment w:val="center"/>
        <w:rPr>
          <w:color w:val="000000"/>
        </w:rPr>
      </w:pPr>
      <w:r>
        <w:rPr>
          <w:color w:val="2E75B6"/>
        </w:rPr>
        <w:t>【答案】</w:t>
      </w:r>
      <w:r>
        <w:rPr>
          <w:color w:val="000000"/>
        </w:rPr>
        <w:t>C</w:t>
      </w:r>
    </w:p>
    <w:p w14:paraId="5293834A">
      <w:pPr>
        <w:spacing w:line="360" w:lineRule="auto"/>
        <w:textAlignment w:val="center"/>
        <w:rPr>
          <w:color w:val="000000"/>
        </w:rPr>
      </w:pPr>
      <w:r>
        <w:rPr>
          <w:color w:val="2E75B6"/>
        </w:rPr>
        <w:t>【解析】</w:t>
      </w:r>
    </w:p>
    <w:p w14:paraId="5D31CF97">
      <w:pPr>
        <w:spacing w:line="360" w:lineRule="auto"/>
        <w:jc w:val="left"/>
        <w:textAlignment w:val="center"/>
        <w:rPr>
          <w:color w:val="000000"/>
        </w:rPr>
      </w:pPr>
      <w:r>
        <w:rPr>
          <w:color w:val="000000"/>
        </w:rPr>
        <w:t>【分析】细胞自噬是指在一定条件下，细胞会将受损或功能退化的细胞结构等，通过溶酶体降解后再利用，这就是细胞自噬。处于营养缺乏条件下的细胞，通过细胞自噬可以获得维持生存所需的物质和能量；在细胞受到损伤、微生物入侵或细胞衰老时，通过细胞自噬，可以清除受损或衰老的细胞器，以及感染的微生物和毒素，从而维持细胞内部环境的稳定。有些激烈的细胞自噬，可能诱导细胞凋亡。</w:t>
      </w:r>
    </w:p>
    <w:p w14:paraId="5CC26ED8">
      <w:pPr>
        <w:spacing w:line="360" w:lineRule="auto"/>
        <w:jc w:val="left"/>
        <w:textAlignment w:val="center"/>
        <w:rPr>
          <w:color w:val="000000"/>
        </w:rPr>
      </w:pPr>
      <w:r>
        <w:rPr>
          <w:color w:val="000000"/>
        </w:rPr>
        <w:t>【详解】A、由题干信息可知，小鼠在禁食一定时间后，细胞自噬相关蛋白被募集到脂质小滴上形成自噬体，随后与溶酶体融合形成自噬溶酶体，最终脂质小滴在溶酶体内被降解，所以在饥饿状态下自噬参与了细胞内的脂质代谢，使细胞获得所需的物质和能量，来支持基本的生命活动，A正确；</w:t>
      </w:r>
    </w:p>
    <w:p w14:paraId="7A86E6CD">
      <w:pPr>
        <w:spacing w:line="360" w:lineRule="auto"/>
        <w:jc w:val="left"/>
        <w:textAlignment w:val="center"/>
        <w:rPr>
          <w:color w:val="000000"/>
        </w:rPr>
      </w:pPr>
      <w:r>
        <w:rPr>
          <w:color w:val="000000"/>
        </w:rPr>
        <w:t>B、细胞长时间处在饥饿状态时，细胞可能无法获得足够的能量和营养素，细胞自噬会过度活跃，导致细胞功能紊乱，可能会引起细胞凋亡，B正确；</w:t>
      </w:r>
    </w:p>
    <w:p w14:paraId="4844F084">
      <w:pPr>
        <w:spacing w:line="360" w:lineRule="auto"/>
        <w:jc w:val="left"/>
        <w:textAlignment w:val="center"/>
        <w:rPr>
          <w:color w:val="000000"/>
        </w:rPr>
      </w:pPr>
      <w:r>
        <w:rPr>
          <w:color w:val="000000"/>
        </w:rPr>
        <w:t>C、溶酶体内水解酶的化学本质是蛋白质，其合成场所是核糖体，在溶酶体内发挥作用，参与了细胞自噬过程，C错误；</w:t>
      </w:r>
    </w:p>
    <w:p w14:paraId="58A634BA">
      <w:pPr>
        <w:spacing w:line="360" w:lineRule="auto"/>
        <w:jc w:val="left"/>
        <w:textAlignment w:val="center"/>
        <w:rPr>
          <w:color w:val="000000"/>
        </w:rPr>
      </w:pPr>
      <w:r>
        <w:rPr>
          <w:color w:val="000000"/>
        </w:rPr>
        <w:t>D、细胞自噬是细胞感应外部环境刺激后表现出的应激性与适应性行为，来支持基本的生命活动，从而维持细胞内部环境的稳定，D正确。</w:t>
      </w:r>
    </w:p>
    <w:p w14:paraId="6874A991">
      <w:pPr>
        <w:spacing w:line="360" w:lineRule="auto"/>
        <w:jc w:val="left"/>
        <w:textAlignment w:val="center"/>
        <w:rPr>
          <w:color w:val="000000"/>
        </w:rPr>
      </w:pPr>
      <w:r>
        <w:rPr>
          <w:color w:val="000000"/>
        </w:rPr>
        <w:t>故选C。</w:t>
      </w:r>
    </w:p>
    <w:p w14:paraId="4A654C3C">
      <w:pPr>
        <w:spacing w:line="360" w:lineRule="auto"/>
        <w:jc w:val="left"/>
        <w:textAlignment w:val="center"/>
        <w:rPr>
          <w:color w:val="000000"/>
        </w:rPr>
      </w:pPr>
      <w:r>
        <w:rPr>
          <w:color w:val="000000"/>
        </w:rPr>
        <w:t xml:space="preserve">5. </w:t>
      </w:r>
      <w:r>
        <w:rPr>
          <w:rFonts w:ascii="宋体" w:hAnsi="宋体" w:eastAsia="宋体" w:cs="宋体"/>
          <w:color w:val="000000"/>
        </w:rPr>
        <w:t>科学家发现染色体主要是由蛋白质和</w:t>
      </w:r>
      <w:r>
        <w:rPr>
          <w:rFonts w:ascii="Times New Roman" w:hAnsi="Times New Roman" w:eastAsia="Times New Roman" w:cs="Times New Roman"/>
          <w:color w:val="000000"/>
        </w:rPr>
        <w:t>DNA</w:t>
      </w:r>
      <w:r>
        <w:rPr>
          <w:rFonts w:ascii="宋体" w:hAnsi="宋体" w:eastAsia="宋体" w:cs="宋体"/>
          <w:color w:val="000000"/>
        </w:rPr>
        <w:t>组成。关于证明蛋白质和核酸哪一种是遗传物质的系列实验，下列叙述正确的是（</w:t>
      </w:r>
      <w:r>
        <w:rPr>
          <w:rFonts w:ascii="Times New Roman" w:hAnsi="Times New Roman" w:eastAsia="Times New Roman" w:cs="Times New Roman"/>
          <w:color w:val="000000"/>
        </w:rPr>
        <w:t xml:space="preserve">    </w:t>
      </w:r>
      <w:r>
        <w:rPr>
          <w:rFonts w:ascii="宋体" w:hAnsi="宋体" w:eastAsia="宋体" w:cs="宋体"/>
          <w:color w:val="000000"/>
        </w:rPr>
        <w:t>）</w:t>
      </w:r>
    </w:p>
    <w:p w14:paraId="154EF8E3">
      <w:pPr>
        <w:spacing w:line="360" w:lineRule="auto"/>
        <w:jc w:val="left"/>
        <w:textAlignment w:val="center"/>
        <w:rPr>
          <w:color w:val="000000"/>
        </w:rPr>
      </w:pPr>
      <w:r>
        <w:rPr>
          <w:color w:val="000000"/>
        </w:rPr>
        <w:t xml:space="preserve">A. </w:t>
      </w:r>
      <w:r>
        <w:rPr>
          <w:rFonts w:ascii="宋体" w:hAnsi="宋体" w:eastAsia="宋体" w:cs="宋体"/>
          <w:color w:val="000000"/>
        </w:rPr>
        <w:t>肺炎链球菌体内转化实验中，加热致死的</w:t>
      </w:r>
      <w:r>
        <w:rPr>
          <w:rFonts w:ascii="Times New Roman" w:hAnsi="Times New Roman" w:eastAsia="Times New Roman" w:cs="Times New Roman"/>
          <w:color w:val="000000"/>
        </w:rPr>
        <w:t>S</w:t>
      </w:r>
      <w:r>
        <w:rPr>
          <w:rFonts w:ascii="宋体" w:hAnsi="宋体" w:eastAsia="宋体" w:cs="宋体"/>
          <w:color w:val="000000"/>
        </w:rPr>
        <w:t>型菌株的</w:t>
      </w:r>
      <w:r>
        <w:rPr>
          <w:rFonts w:ascii="Times New Roman" w:hAnsi="Times New Roman" w:eastAsia="Times New Roman" w:cs="Times New Roman"/>
          <w:color w:val="000000"/>
        </w:rPr>
        <w:t>DNA</w:t>
      </w:r>
      <w:r>
        <w:rPr>
          <w:rFonts w:ascii="宋体" w:hAnsi="宋体" w:eastAsia="宋体" w:cs="宋体"/>
          <w:color w:val="000000"/>
        </w:rPr>
        <w:t>分子在小鼠体内可使</w:t>
      </w:r>
      <w:r>
        <w:rPr>
          <w:rFonts w:ascii="Times New Roman" w:hAnsi="Times New Roman" w:eastAsia="Times New Roman" w:cs="Times New Roman"/>
          <w:color w:val="000000"/>
        </w:rPr>
        <w:t>R</w:t>
      </w:r>
      <w:r>
        <w:rPr>
          <w:rFonts w:ascii="宋体" w:hAnsi="宋体" w:eastAsia="宋体" w:cs="宋体"/>
          <w:color w:val="000000"/>
        </w:rPr>
        <w:t>型活菌的相对性状从无致病性转化为有致病性</w:t>
      </w:r>
    </w:p>
    <w:p w14:paraId="6E272985">
      <w:pPr>
        <w:spacing w:line="360" w:lineRule="auto"/>
        <w:jc w:val="left"/>
        <w:textAlignment w:val="center"/>
        <w:rPr>
          <w:color w:val="000000"/>
        </w:rPr>
      </w:pPr>
      <w:r>
        <w:rPr>
          <w:color w:val="000000"/>
        </w:rPr>
        <w:t xml:space="preserve">B. </w:t>
      </w:r>
      <w:r>
        <w:rPr>
          <w:rFonts w:ascii="宋体" w:hAnsi="宋体" w:eastAsia="宋体" w:cs="宋体"/>
          <w:color w:val="000000"/>
        </w:rPr>
        <w:t>肺炎链球菌体外转化实验中，利用自变量控制的</w:t>
      </w:r>
      <w:r>
        <w:rPr>
          <w:rFonts w:ascii="Times New Roman" w:hAnsi="Times New Roman" w:eastAsia="Times New Roman" w:cs="Times New Roman"/>
          <w:color w:val="000000"/>
        </w:rPr>
        <w:t>“</w:t>
      </w:r>
      <w:r>
        <w:rPr>
          <w:rFonts w:ascii="宋体" w:hAnsi="宋体" w:eastAsia="宋体" w:cs="宋体"/>
          <w:color w:val="000000"/>
        </w:rPr>
        <w:t>加法原理</w:t>
      </w:r>
      <w:r>
        <w:rPr>
          <w:rFonts w:ascii="Times New Roman" w:hAnsi="Times New Roman" w:eastAsia="Times New Roman" w:cs="Times New Roman"/>
          <w:color w:val="000000"/>
        </w:rPr>
        <w:t>”</w:t>
      </w:r>
      <w:r>
        <w:rPr>
          <w:rFonts w:ascii="宋体" w:hAnsi="宋体" w:eastAsia="宋体" w:cs="宋体"/>
          <w:color w:val="000000"/>
        </w:rPr>
        <w:t>，将</w:t>
      </w:r>
      <w:r>
        <w:rPr>
          <w:rFonts w:ascii="Times New Roman" w:hAnsi="Times New Roman" w:eastAsia="Times New Roman" w:cs="Times New Roman"/>
          <w:color w:val="000000"/>
        </w:rPr>
        <w:t>“S</w:t>
      </w:r>
      <w:r>
        <w:rPr>
          <w:rFonts w:ascii="宋体" w:hAnsi="宋体" w:eastAsia="宋体" w:cs="宋体"/>
          <w:color w:val="000000"/>
        </w:rPr>
        <w:t>型菌</w:t>
      </w:r>
      <w:r>
        <w:rPr>
          <w:rFonts w:ascii="Times New Roman" w:hAnsi="Times New Roman" w:eastAsia="Times New Roman" w:cs="Times New Roman"/>
          <w:color w:val="000000"/>
        </w:rPr>
        <w:t>DNA+DNA</w:t>
      </w:r>
      <w:r>
        <w:rPr>
          <w:rFonts w:ascii="宋体" w:hAnsi="宋体" w:eastAsia="宋体" w:cs="宋体"/>
          <w:color w:val="000000"/>
        </w:rPr>
        <w:t>酶</w:t>
      </w:r>
      <w:r>
        <w:rPr>
          <w:rFonts w:ascii="Times New Roman" w:hAnsi="Times New Roman" w:eastAsia="Times New Roman" w:cs="Times New Roman"/>
          <w:color w:val="000000"/>
        </w:rPr>
        <w:t>”</w:t>
      </w:r>
      <w:r>
        <w:rPr>
          <w:rFonts w:ascii="宋体" w:hAnsi="宋体" w:eastAsia="宋体" w:cs="宋体"/>
          <w:color w:val="000000"/>
        </w:rPr>
        <w:t>加入</w:t>
      </w:r>
      <w:r>
        <w:rPr>
          <w:rFonts w:ascii="Times New Roman" w:hAnsi="Times New Roman" w:eastAsia="Times New Roman" w:cs="Times New Roman"/>
          <w:color w:val="000000"/>
        </w:rPr>
        <w:t>R</w:t>
      </w:r>
      <w:r>
        <w:rPr>
          <w:rFonts w:ascii="宋体" w:hAnsi="宋体" w:eastAsia="宋体" w:cs="宋体"/>
          <w:color w:val="000000"/>
        </w:rPr>
        <w:t>型活菌的培养基中，结果证明</w:t>
      </w:r>
      <w:r>
        <w:rPr>
          <w:rFonts w:ascii="Times New Roman" w:hAnsi="Times New Roman" w:eastAsia="Times New Roman" w:cs="Times New Roman"/>
          <w:color w:val="000000"/>
        </w:rPr>
        <w:t>DNA</w:t>
      </w:r>
      <w:r>
        <w:rPr>
          <w:rFonts w:ascii="宋体" w:hAnsi="宋体" w:eastAsia="宋体" w:cs="宋体"/>
          <w:color w:val="000000"/>
        </w:rPr>
        <w:t>是转化因子</w:t>
      </w:r>
    </w:p>
    <w:p w14:paraId="5346635A">
      <w:pPr>
        <w:spacing w:line="360" w:lineRule="auto"/>
        <w:jc w:val="left"/>
        <w:textAlignment w:val="center"/>
        <w:rPr>
          <w:color w:val="000000"/>
        </w:rPr>
      </w:pPr>
      <w:r>
        <w:rPr>
          <w:color w:val="000000"/>
        </w:rPr>
        <w:t xml:space="preserve">C. </w:t>
      </w:r>
      <w:r>
        <w:rPr>
          <w:rFonts w:ascii="宋体" w:hAnsi="宋体" w:eastAsia="宋体" w:cs="宋体"/>
          <w:color w:val="000000"/>
        </w:rPr>
        <w:t>噬菌体侵染实验中，用放射性同位素分别标记了噬菌体的蛋白质外壳和</w:t>
      </w:r>
      <w:r>
        <w:rPr>
          <w:rFonts w:ascii="Times New Roman" w:hAnsi="Times New Roman" w:eastAsia="Times New Roman" w:cs="Times New Roman"/>
          <w:color w:val="000000"/>
        </w:rPr>
        <w:t>DNA</w:t>
      </w:r>
      <w:r>
        <w:rPr>
          <w:rFonts w:ascii="宋体" w:hAnsi="宋体" w:eastAsia="宋体" w:cs="宋体"/>
          <w:color w:val="000000"/>
        </w:rPr>
        <w:t>，发现其</w:t>
      </w:r>
      <w:r>
        <w:rPr>
          <w:rFonts w:ascii="Times New Roman" w:hAnsi="Times New Roman" w:eastAsia="Times New Roman" w:cs="Times New Roman"/>
          <w:color w:val="000000"/>
        </w:rPr>
        <w:t>DNA</w:t>
      </w:r>
      <w:r>
        <w:rPr>
          <w:rFonts w:ascii="宋体" w:hAnsi="宋体" w:eastAsia="宋体" w:cs="宋体"/>
          <w:color w:val="000000"/>
        </w:rPr>
        <w:t>进入宿主细胞后，利用自身原料和酶完成自我复制</w:t>
      </w:r>
    </w:p>
    <w:p w14:paraId="45ACFC9E">
      <w:pPr>
        <w:spacing w:line="360" w:lineRule="auto"/>
        <w:jc w:val="left"/>
        <w:textAlignment w:val="center"/>
        <w:rPr>
          <w:color w:val="000000"/>
        </w:rPr>
      </w:pPr>
      <w:r>
        <w:rPr>
          <w:color w:val="000000"/>
        </w:rPr>
        <w:t xml:space="preserve">D. </w:t>
      </w:r>
      <w:r>
        <w:rPr>
          <w:rFonts w:ascii="宋体" w:hAnsi="宋体" w:eastAsia="宋体" w:cs="宋体"/>
          <w:color w:val="000000"/>
        </w:rPr>
        <w:t>烟草花叶病毒实验中，以病毒颗粒的</w:t>
      </w:r>
      <w:r>
        <w:rPr>
          <w:rFonts w:ascii="Times New Roman" w:hAnsi="Times New Roman" w:eastAsia="Times New Roman" w:cs="Times New Roman"/>
          <w:color w:val="000000"/>
        </w:rPr>
        <w:t>RNA</w:t>
      </w:r>
      <w:r>
        <w:rPr>
          <w:rFonts w:ascii="宋体" w:hAnsi="宋体" w:eastAsia="宋体" w:cs="宋体"/>
          <w:color w:val="000000"/>
        </w:rPr>
        <w:t>和蛋白质互为对照进行侵染，结果发现自变量</w:t>
      </w:r>
      <w:r>
        <w:rPr>
          <w:rFonts w:ascii="Times New Roman" w:hAnsi="Times New Roman" w:eastAsia="Times New Roman" w:cs="Times New Roman"/>
          <w:color w:val="000000"/>
        </w:rPr>
        <w:t>RNA</w:t>
      </w:r>
      <w:r>
        <w:rPr>
          <w:rFonts w:ascii="宋体" w:hAnsi="宋体" w:eastAsia="宋体" w:cs="宋体"/>
          <w:color w:val="000000"/>
        </w:rPr>
        <w:t>分子可使烟草出现花叶病斑性状</w:t>
      </w:r>
    </w:p>
    <w:p w14:paraId="63FEB361">
      <w:pPr>
        <w:spacing w:line="360" w:lineRule="auto"/>
        <w:textAlignment w:val="center"/>
        <w:rPr>
          <w:color w:val="000000"/>
        </w:rPr>
      </w:pPr>
      <w:r>
        <w:rPr>
          <w:color w:val="2E75B6"/>
        </w:rPr>
        <w:t>【答案】</w:t>
      </w:r>
      <w:r>
        <w:rPr>
          <w:color w:val="000000"/>
        </w:rPr>
        <w:t>D</w:t>
      </w:r>
    </w:p>
    <w:p w14:paraId="2A5BD3EF">
      <w:pPr>
        <w:spacing w:line="360" w:lineRule="auto"/>
        <w:textAlignment w:val="center"/>
        <w:rPr>
          <w:color w:val="000000"/>
        </w:rPr>
      </w:pPr>
      <w:r>
        <w:rPr>
          <w:color w:val="2E75B6"/>
        </w:rPr>
        <w:t>【解析】</w:t>
      </w:r>
    </w:p>
    <w:p w14:paraId="1C5003C7">
      <w:pPr>
        <w:spacing w:line="360" w:lineRule="auto"/>
        <w:jc w:val="left"/>
        <w:textAlignment w:val="center"/>
        <w:rPr>
          <w:color w:val="000000"/>
        </w:rPr>
      </w:pPr>
      <w:r>
        <w:rPr>
          <w:color w:val="000000"/>
        </w:rPr>
        <w:t>【分析】肺炎</w:t>
      </w:r>
      <w:r>
        <w:rPr>
          <w:rFonts w:ascii="宋体" w:hAnsi="宋体" w:eastAsia="宋体" w:cs="宋体"/>
          <w:color w:val="000000"/>
        </w:rPr>
        <w:t>链球</w:t>
      </w:r>
      <w:r>
        <w:rPr>
          <w:color w:val="000000"/>
        </w:rPr>
        <w:t>菌转化实验包括格里菲思体内转化实验和艾弗里体外转化实验，其中格里菲思体内转化实验证明S型细菌中存在某种“转化因子”，能将R型细菌转化为S型细菌；艾弗里体外转化实验证明DNA是遗传物质。</w:t>
      </w:r>
    </w:p>
    <w:p w14:paraId="71E01D39">
      <w:pPr>
        <w:spacing w:line="360" w:lineRule="auto"/>
        <w:jc w:val="left"/>
        <w:textAlignment w:val="center"/>
        <w:rPr>
          <w:color w:val="000000"/>
        </w:rPr>
      </w:pPr>
      <w:r>
        <w:rPr>
          <w:color w:val="000000"/>
        </w:rPr>
        <w:t>【详解】A、格里菲思的</w:t>
      </w:r>
      <w:r>
        <w:rPr>
          <w:rFonts w:ascii="宋体" w:hAnsi="宋体" w:eastAsia="宋体" w:cs="宋体"/>
          <w:color w:val="000000"/>
        </w:rPr>
        <w:t>肺炎链球菌体内转化实验未单独研究每种物质的作用，在</w:t>
      </w:r>
      <w:r>
        <w:rPr>
          <w:color w:val="000000"/>
        </w:rPr>
        <w:t>艾弗里的</w:t>
      </w:r>
      <w:r>
        <w:rPr>
          <w:rFonts w:ascii="宋体" w:hAnsi="宋体" w:eastAsia="宋体" w:cs="宋体"/>
          <w:color w:val="000000"/>
        </w:rPr>
        <w:t>肺炎链球菌</w:t>
      </w:r>
      <w:r>
        <w:rPr>
          <w:color w:val="000000"/>
        </w:rPr>
        <w:t>体外转化实验</w:t>
      </w:r>
      <w:r>
        <w:rPr>
          <w:rFonts w:ascii="宋体" w:hAnsi="宋体" w:eastAsia="宋体" w:cs="宋体"/>
          <w:color w:val="000000"/>
        </w:rPr>
        <w:t>中，加热致死的</w:t>
      </w:r>
      <w:r>
        <w:rPr>
          <w:rFonts w:ascii="Times New Roman" w:hAnsi="Times New Roman" w:eastAsia="Times New Roman" w:cs="Times New Roman"/>
          <w:color w:val="000000"/>
        </w:rPr>
        <w:t>S</w:t>
      </w:r>
      <w:r>
        <w:rPr>
          <w:rFonts w:ascii="宋体" w:hAnsi="宋体" w:eastAsia="宋体" w:cs="宋体"/>
          <w:color w:val="000000"/>
        </w:rPr>
        <w:t>型菌株的</w:t>
      </w:r>
      <w:r>
        <w:rPr>
          <w:rFonts w:ascii="Times New Roman" w:hAnsi="Times New Roman" w:eastAsia="Times New Roman" w:cs="Times New Roman"/>
          <w:color w:val="000000"/>
        </w:rPr>
        <w:t>DNA</w:t>
      </w:r>
      <w:r>
        <w:rPr>
          <w:rFonts w:ascii="宋体" w:hAnsi="宋体" w:eastAsia="宋体" w:cs="宋体"/>
          <w:color w:val="000000"/>
        </w:rPr>
        <w:t>分子在小鼠体内可使</w:t>
      </w:r>
      <w:r>
        <w:rPr>
          <w:rFonts w:ascii="Times New Roman" w:hAnsi="Times New Roman" w:eastAsia="Times New Roman" w:cs="Times New Roman"/>
          <w:color w:val="000000"/>
        </w:rPr>
        <w:t>R</w:t>
      </w:r>
      <w:r>
        <w:rPr>
          <w:rFonts w:ascii="宋体" w:hAnsi="宋体" w:eastAsia="宋体" w:cs="宋体"/>
          <w:color w:val="000000"/>
        </w:rPr>
        <w:t>型活菌的相对性状从无致病性转化为有致病性，</w:t>
      </w:r>
      <w:r>
        <w:rPr>
          <w:rFonts w:ascii="Times New Roman" w:hAnsi="Times New Roman" w:eastAsia="Times New Roman" w:cs="Times New Roman"/>
          <w:color w:val="000000"/>
        </w:rPr>
        <w:t>A</w:t>
      </w:r>
      <w:r>
        <w:rPr>
          <w:rFonts w:ascii="宋体" w:hAnsi="宋体" w:eastAsia="宋体" w:cs="宋体"/>
          <w:color w:val="000000"/>
        </w:rPr>
        <w:t>错误；</w:t>
      </w:r>
    </w:p>
    <w:p w14:paraId="640333DE">
      <w:pPr>
        <w:spacing w:line="360" w:lineRule="auto"/>
        <w:jc w:val="left"/>
        <w:textAlignment w:val="center"/>
        <w:rPr>
          <w:color w:val="000000"/>
        </w:rPr>
      </w:pPr>
      <w:r>
        <w:rPr>
          <w:color w:val="000000"/>
        </w:rPr>
        <w:t>B、在肺炎链球菌的体外转化实验中，利用自变量控制中的“减法原理”设置对照实验，通过观察只有某种物质存在或只有某种物质不存在时，R型菌的转化情况，最终证明了DNA是遗传物质，例如</w:t>
      </w:r>
      <w:r>
        <w:rPr>
          <w:rFonts w:ascii="Times New Roman" w:hAnsi="Times New Roman" w:eastAsia="Times New Roman" w:cs="Times New Roman"/>
          <w:color w:val="000000"/>
        </w:rPr>
        <w:t>“S</w:t>
      </w:r>
      <w:r>
        <w:rPr>
          <w:rFonts w:ascii="宋体" w:hAnsi="宋体" w:eastAsia="宋体" w:cs="宋体"/>
          <w:color w:val="000000"/>
        </w:rPr>
        <w:t>型菌</w:t>
      </w:r>
      <w:r>
        <w:rPr>
          <w:rFonts w:ascii="Times New Roman" w:hAnsi="Times New Roman" w:eastAsia="Times New Roman" w:cs="Times New Roman"/>
          <w:color w:val="000000"/>
        </w:rPr>
        <w:t>DNA+DNA</w:t>
      </w:r>
      <w:r>
        <w:rPr>
          <w:rFonts w:ascii="宋体" w:hAnsi="宋体" w:eastAsia="宋体" w:cs="宋体"/>
          <w:color w:val="000000"/>
        </w:rPr>
        <w:t>酶</w:t>
      </w:r>
      <w:r>
        <w:rPr>
          <w:rFonts w:ascii="Times New Roman" w:hAnsi="Times New Roman" w:eastAsia="Times New Roman" w:cs="Times New Roman"/>
          <w:color w:val="000000"/>
        </w:rPr>
        <w:t>”</w:t>
      </w:r>
      <w:r>
        <w:rPr>
          <w:rFonts w:ascii="宋体" w:hAnsi="宋体" w:eastAsia="宋体" w:cs="宋体"/>
          <w:color w:val="000000"/>
        </w:rPr>
        <w:t>组除去了</w:t>
      </w:r>
      <w:r>
        <w:rPr>
          <w:rFonts w:ascii="Times New Roman" w:hAnsi="Times New Roman" w:eastAsia="Times New Roman" w:cs="Times New Roman"/>
          <w:color w:val="000000"/>
        </w:rPr>
        <w:t>DNA</w:t>
      </w:r>
      <w:r>
        <w:rPr>
          <w:color w:val="000000"/>
        </w:rPr>
        <w:t>，B错误；</w:t>
      </w:r>
    </w:p>
    <w:p w14:paraId="44F5D42B">
      <w:pPr>
        <w:spacing w:line="360" w:lineRule="auto"/>
        <w:jc w:val="left"/>
        <w:textAlignment w:val="center"/>
        <w:rPr>
          <w:color w:val="000000"/>
        </w:rPr>
      </w:pPr>
      <w:r>
        <w:rPr>
          <w:color w:val="000000"/>
        </w:rPr>
        <w:t>C、</w:t>
      </w:r>
      <w:r>
        <w:rPr>
          <w:rFonts w:ascii="宋体" w:hAnsi="宋体" w:eastAsia="宋体" w:cs="宋体"/>
          <w:color w:val="000000"/>
        </w:rPr>
        <w:t>噬菌体为</w:t>
      </w:r>
      <w:r>
        <w:rPr>
          <w:rFonts w:ascii="Times New Roman" w:hAnsi="Times New Roman" w:eastAsia="Times New Roman" w:cs="Times New Roman"/>
          <w:color w:val="000000"/>
        </w:rPr>
        <w:t>DNA</w:t>
      </w:r>
      <w:r>
        <w:rPr>
          <w:rFonts w:ascii="宋体" w:hAnsi="宋体" w:eastAsia="宋体" w:cs="宋体"/>
          <w:color w:val="000000"/>
        </w:rPr>
        <w:t>病毒，其</w:t>
      </w:r>
      <w:r>
        <w:rPr>
          <w:rFonts w:ascii="Times New Roman" w:hAnsi="Times New Roman" w:eastAsia="Times New Roman" w:cs="Times New Roman"/>
          <w:color w:val="000000"/>
        </w:rPr>
        <w:t>DNA</w:t>
      </w:r>
      <w:r>
        <w:rPr>
          <w:rFonts w:ascii="宋体" w:hAnsi="宋体" w:eastAsia="宋体" w:cs="宋体"/>
          <w:color w:val="000000"/>
        </w:rPr>
        <w:t>进入宿主细胞后，利用宿主细胞</w:t>
      </w:r>
      <w:r>
        <w:rPr>
          <w:rFonts w:ascii="宋体" w:hAnsi="宋体" w:eastAsia="宋体" w:cs="宋体"/>
          <w:color w:val="000000"/>
          <w:position w:val="0"/>
        </w:rPr>
        <w:drawing>
          <wp:inline distT="0" distB="0" distL="114300" distR="114300">
            <wp:extent cx="133350" cy="177800"/>
            <wp:effectExtent l="0" t="0" r="0" b="13335"/>
            <wp:docPr id="785" name="图片 2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5" name="图片 2004"/>
                    <pic:cNvPicPr>
                      <a:picLocks noChangeAspect="1"/>
                    </pic:cNvPicPr>
                  </pic:nvPicPr>
                  <pic:blipFill>
                    <a:blip r:embed="rId8"/>
                    <a:stretch>
                      <a:fillRect/>
                    </a:stretch>
                  </pic:blipFill>
                  <pic:spPr>
                    <a:xfrm>
                      <a:off x="0" y="0"/>
                      <a:ext cx="133350" cy="177800"/>
                    </a:xfrm>
                    <a:prstGeom prst="rect">
                      <a:avLst/>
                    </a:prstGeom>
                    <a:noFill/>
                    <a:ln>
                      <a:noFill/>
                    </a:ln>
                  </pic:spPr>
                </pic:pic>
              </a:graphicData>
            </a:graphic>
          </wp:inline>
        </w:drawing>
      </w:r>
      <w:r>
        <w:rPr>
          <w:rFonts w:ascii="宋体" w:hAnsi="宋体" w:eastAsia="宋体" w:cs="宋体"/>
          <w:color w:val="000000"/>
        </w:rPr>
        <w:t>原料和酶完成自我复制，</w:t>
      </w:r>
      <w:r>
        <w:rPr>
          <w:rFonts w:ascii="Times New Roman" w:hAnsi="Times New Roman" w:eastAsia="Times New Roman" w:cs="Times New Roman"/>
          <w:color w:val="000000"/>
        </w:rPr>
        <w:t>C</w:t>
      </w:r>
      <w:r>
        <w:rPr>
          <w:rFonts w:ascii="宋体" w:hAnsi="宋体" w:eastAsia="宋体" w:cs="宋体"/>
          <w:color w:val="000000"/>
        </w:rPr>
        <w:t>错误；</w:t>
      </w:r>
    </w:p>
    <w:p w14:paraId="79AF8DB8">
      <w:pPr>
        <w:spacing w:line="360" w:lineRule="auto"/>
        <w:jc w:val="left"/>
        <w:textAlignment w:val="center"/>
        <w:rPr>
          <w:color w:val="000000"/>
        </w:rPr>
      </w:pPr>
      <w:r>
        <w:rPr>
          <w:color w:val="000000"/>
        </w:rPr>
        <w:t>D、</w:t>
      </w:r>
      <w:r>
        <w:rPr>
          <w:rFonts w:ascii="宋体" w:hAnsi="宋体" w:eastAsia="宋体" w:cs="宋体"/>
          <w:color w:val="000000"/>
        </w:rPr>
        <w:t>烟草花叶病毒的遗传物质是</w:t>
      </w:r>
      <w:r>
        <w:rPr>
          <w:rFonts w:ascii="Times New Roman" w:hAnsi="Times New Roman" w:eastAsia="Times New Roman" w:cs="Times New Roman"/>
          <w:color w:val="000000"/>
        </w:rPr>
        <w:t>RNA</w:t>
      </w:r>
      <w:r>
        <w:rPr>
          <w:rFonts w:ascii="宋体" w:hAnsi="宋体" w:eastAsia="宋体" w:cs="宋体"/>
          <w:color w:val="000000"/>
        </w:rPr>
        <w:t>，以病毒颗粒的</w:t>
      </w:r>
      <w:r>
        <w:rPr>
          <w:rFonts w:ascii="Times New Roman" w:hAnsi="Times New Roman" w:eastAsia="Times New Roman" w:cs="Times New Roman"/>
          <w:color w:val="000000"/>
        </w:rPr>
        <w:t>RNA</w:t>
      </w:r>
      <w:r>
        <w:rPr>
          <w:rFonts w:ascii="宋体" w:hAnsi="宋体" w:eastAsia="宋体" w:cs="宋体"/>
          <w:color w:val="000000"/>
        </w:rPr>
        <w:t>和蛋白质互为对照进行侵染，结果发现</w:t>
      </w:r>
      <w:r>
        <w:rPr>
          <w:rFonts w:ascii="Times New Roman" w:hAnsi="Times New Roman" w:eastAsia="Times New Roman" w:cs="Times New Roman"/>
          <w:color w:val="000000"/>
        </w:rPr>
        <w:t>RNA</w:t>
      </w:r>
      <w:r>
        <w:rPr>
          <w:rFonts w:ascii="宋体" w:hAnsi="宋体" w:eastAsia="宋体" w:cs="宋体"/>
          <w:color w:val="000000"/>
        </w:rPr>
        <w:t>分子可使烟草出现花叶病斑性状，而蛋白质不能使烟草出现花叶病斑性状，</w:t>
      </w:r>
      <w:r>
        <w:rPr>
          <w:rFonts w:ascii="Times New Roman" w:hAnsi="Times New Roman" w:eastAsia="Times New Roman" w:cs="Times New Roman"/>
          <w:color w:val="000000"/>
        </w:rPr>
        <w:t>D</w:t>
      </w:r>
      <w:r>
        <w:rPr>
          <w:rFonts w:ascii="宋体" w:hAnsi="宋体" w:eastAsia="宋体" w:cs="宋体"/>
          <w:color w:val="000000"/>
        </w:rPr>
        <w:t>正确。</w:t>
      </w:r>
    </w:p>
    <w:p w14:paraId="2D687616">
      <w:pPr>
        <w:spacing w:line="360" w:lineRule="auto"/>
        <w:jc w:val="left"/>
        <w:textAlignment w:val="center"/>
        <w:rPr>
          <w:color w:val="000000"/>
        </w:rPr>
      </w:pPr>
      <w:r>
        <w:rPr>
          <w:color w:val="000000"/>
        </w:rPr>
        <w:t>故选D。</w:t>
      </w:r>
    </w:p>
    <w:p w14:paraId="35CA0740">
      <w:pPr>
        <w:spacing w:line="360" w:lineRule="auto"/>
        <w:jc w:val="left"/>
        <w:textAlignment w:val="center"/>
        <w:rPr>
          <w:color w:val="000000"/>
        </w:rPr>
      </w:pPr>
      <w:r>
        <w:rPr>
          <w:color w:val="000000"/>
        </w:rPr>
        <w:t xml:space="preserve">6. </w:t>
      </w:r>
      <w:r>
        <w:rPr>
          <w:rFonts w:ascii="宋体" w:hAnsi="宋体" w:eastAsia="宋体" w:cs="宋体"/>
          <w:color w:val="000000"/>
        </w:rPr>
        <w:t>癌症的发生涉及原癌基因和抑癌基因一系列遗传或表观遗传的变化，最终导致细胞不可控的增殖。下列叙述错误的是（</w:t>
      </w:r>
      <w:r>
        <w:rPr>
          <w:rFonts w:ascii="Times New Roman" w:hAnsi="Times New Roman" w:eastAsia="Times New Roman" w:cs="Times New Roman"/>
          <w:color w:val="000000"/>
        </w:rPr>
        <w:t xml:space="preserve">    </w:t>
      </w:r>
      <w:r>
        <w:rPr>
          <w:rFonts w:ascii="宋体" w:hAnsi="宋体" w:eastAsia="宋体" w:cs="宋体"/>
          <w:color w:val="000000"/>
        </w:rPr>
        <w:t>）</w:t>
      </w:r>
    </w:p>
    <w:p w14:paraId="48794C3E">
      <w:pPr>
        <w:spacing w:line="360" w:lineRule="auto"/>
        <w:jc w:val="left"/>
        <w:textAlignment w:val="center"/>
        <w:rPr>
          <w:color w:val="000000"/>
        </w:rPr>
      </w:pPr>
      <w:r>
        <w:rPr>
          <w:color w:val="000000"/>
        </w:rPr>
        <w:t xml:space="preserve">A. </w:t>
      </w:r>
      <w:r>
        <w:rPr>
          <w:rFonts w:ascii="宋体" w:hAnsi="宋体" w:eastAsia="宋体" w:cs="宋体"/>
          <w:color w:val="000000"/>
        </w:rPr>
        <w:t>在膀胱癌患者中，发现原癌基因</w:t>
      </w:r>
      <w:r>
        <w:rPr>
          <w:rFonts w:ascii="Times New Roman" w:hAnsi="Times New Roman" w:eastAsia="Times New Roman" w:cs="Times New Roman"/>
          <w:i/>
          <w:color w:val="000000"/>
        </w:rPr>
        <w:t>H-ras</w:t>
      </w:r>
      <w:r>
        <w:rPr>
          <w:rFonts w:ascii="宋体" w:hAnsi="宋体" w:eastAsia="宋体" w:cs="宋体"/>
          <w:color w:val="000000"/>
        </w:rPr>
        <w:t>所编码蛋白质的第十二位氨基酸由甘氨酸变为缬氨酸，表明基因突变可导致癌变</w:t>
      </w:r>
    </w:p>
    <w:p w14:paraId="11DDA8D8">
      <w:pPr>
        <w:spacing w:line="360" w:lineRule="auto"/>
        <w:jc w:val="left"/>
        <w:textAlignment w:val="center"/>
        <w:rPr>
          <w:color w:val="000000"/>
        </w:rPr>
      </w:pPr>
      <w:r>
        <w:rPr>
          <w:color w:val="000000"/>
        </w:rPr>
        <w:t xml:space="preserve">B. </w:t>
      </w:r>
      <w:r>
        <w:rPr>
          <w:rFonts w:ascii="宋体" w:hAnsi="宋体" w:eastAsia="宋体" w:cs="宋体"/>
          <w:color w:val="000000"/>
        </w:rPr>
        <w:t>在肾母细胞瘤患者中，发现抑癌基因</w:t>
      </w:r>
      <w:r>
        <w:rPr>
          <w:rFonts w:ascii="Times New Roman" w:hAnsi="Times New Roman" w:eastAsia="Times New Roman" w:cs="Times New Roman"/>
          <w:i/>
          <w:color w:val="000000"/>
        </w:rPr>
        <w:t>WT1</w:t>
      </w:r>
      <w:r>
        <w:rPr>
          <w:rFonts w:ascii="宋体" w:hAnsi="宋体" w:eastAsia="宋体" w:cs="宋体"/>
          <w:color w:val="000000"/>
        </w:rPr>
        <w:t>的高度甲基化抑制了基因的表达，表明表观遗传变异可导致癌变</w:t>
      </w:r>
    </w:p>
    <w:p w14:paraId="73F6E540">
      <w:pPr>
        <w:spacing w:line="360" w:lineRule="auto"/>
        <w:jc w:val="left"/>
        <w:textAlignment w:val="center"/>
        <w:rPr>
          <w:color w:val="000000"/>
        </w:rPr>
      </w:pPr>
      <w:r>
        <w:rPr>
          <w:color w:val="000000"/>
        </w:rPr>
        <w:t xml:space="preserve">C. </w:t>
      </w:r>
      <w:r>
        <w:rPr>
          <w:rFonts w:ascii="宋体" w:hAnsi="宋体" w:eastAsia="宋体" w:cs="宋体"/>
          <w:color w:val="000000"/>
        </w:rPr>
        <w:t>在神经母细胞瘤患者中，发现原癌基因</w:t>
      </w:r>
      <w:r>
        <w:rPr>
          <w:rFonts w:ascii="Times New Roman" w:hAnsi="Times New Roman" w:eastAsia="Times New Roman" w:cs="Times New Roman"/>
          <w:i/>
          <w:color w:val="000000"/>
        </w:rPr>
        <w:t>N-myc</w:t>
      </w:r>
      <w:r>
        <w:rPr>
          <w:rFonts w:ascii="宋体" w:hAnsi="宋体" w:eastAsia="宋体" w:cs="宋体"/>
          <w:color w:val="000000"/>
        </w:rPr>
        <w:t>发生异常扩增，基因数目增加，表明染色体变异可导致癌变</w:t>
      </w:r>
    </w:p>
    <w:p w14:paraId="7AF1B4A9">
      <w:pPr>
        <w:spacing w:line="360" w:lineRule="auto"/>
        <w:jc w:val="left"/>
        <w:textAlignment w:val="center"/>
        <w:rPr>
          <w:color w:val="000000"/>
        </w:rPr>
      </w:pPr>
      <w:r>
        <w:rPr>
          <w:color w:val="000000"/>
        </w:rPr>
        <w:t xml:space="preserve">D. </w:t>
      </w:r>
      <w:r>
        <w:rPr>
          <w:rFonts w:ascii="宋体" w:hAnsi="宋体" w:eastAsia="宋体" w:cs="宋体"/>
          <w:color w:val="000000"/>
        </w:rPr>
        <w:t>在慢性髓细胞性白血病患者中，发现</w:t>
      </w:r>
      <w:r>
        <w:rPr>
          <w:rFonts w:ascii="Times New Roman" w:hAnsi="Times New Roman" w:eastAsia="Times New Roman" w:cs="Times New Roman"/>
          <w:color w:val="000000"/>
        </w:rPr>
        <w:t>9</w:t>
      </w:r>
      <w:r>
        <w:rPr>
          <w:rFonts w:ascii="宋体" w:hAnsi="宋体" w:eastAsia="宋体" w:cs="宋体"/>
          <w:color w:val="000000"/>
        </w:rPr>
        <w:t>号和</w:t>
      </w:r>
      <w:r>
        <w:rPr>
          <w:rFonts w:ascii="Times New Roman" w:hAnsi="Times New Roman" w:eastAsia="Times New Roman" w:cs="Times New Roman"/>
          <w:color w:val="000000"/>
        </w:rPr>
        <w:t>22</w:t>
      </w:r>
      <w:r>
        <w:rPr>
          <w:rFonts w:ascii="宋体" w:hAnsi="宋体" w:eastAsia="宋体" w:cs="宋体"/>
          <w:color w:val="000000"/>
        </w:rPr>
        <w:t>号染色体互换片段，原癌基因</w:t>
      </w:r>
      <w:r>
        <w:rPr>
          <w:rFonts w:ascii="Times New Roman" w:hAnsi="Times New Roman" w:eastAsia="Times New Roman" w:cs="Times New Roman"/>
          <w:i/>
          <w:color w:val="000000"/>
        </w:rPr>
        <w:t>abl</w:t>
      </w:r>
      <w:r>
        <w:rPr>
          <w:rFonts w:ascii="宋体" w:hAnsi="宋体" w:eastAsia="宋体" w:cs="宋体"/>
          <w:color w:val="000000"/>
        </w:rPr>
        <w:t>过度表达，表明基因重组可导致癌变</w:t>
      </w:r>
    </w:p>
    <w:p w14:paraId="4E2AFF35">
      <w:pPr>
        <w:spacing w:line="360" w:lineRule="auto"/>
        <w:textAlignment w:val="center"/>
        <w:rPr>
          <w:color w:val="000000"/>
        </w:rPr>
      </w:pPr>
      <w:r>
        <w:rPr>
          <w:color w:val="2E75B6"/>
        </w:rPr>
        <w:t>【答案】</w:t>
      </w:r>
      <w:r>
        <w:rPr>
          <w:color w:val="000000"/>
        </w:rPr>
        <w:t>D</w:t>
      </w:r>
    </w:p>
    <w:p w14:paraId="69CB0C53">
      <w:pPr>
        <w:spacing w:line="360" w:lineRule="auto"/>
        <w:textAlignment w:val="center"/>
        <w:rPr>
          <w:color w:val="000000"/>
        </w:rPr>
      </w:pPr>
      <w:r>
        <w:rPr>
          <w:color w:val="2E75B6"/>
        </w:rPr>
        <w:t>【解析】</w:t>
      </w:r>
    </w:p>
    <w:p w14:paraId="05FFC25A">
      <w:pPr>
        <w:spacing w:line="360" w:lineRule="auto"/>
        <w:jc w:val="left"/>
        <w:textAlignment w:val="center"/>
        <w:rPr>
          <w:color w:val="000000"/>
        </w:rPr>
      </w:pPr>
      <w:r>
        <w:rPr>
          <w:color w:val="000000"/>
        </w:rPr>
        <w:t>【分析】染色体结构变异包括染色体片段的缺失、重复、易位和倒位，染色体结构变异会改变基因的数目和排列顺序进而引起生物性状的改变。</w:t>
      </w:r>
    </w:p>
    <w:p w14:paraId="364A3FAC">
      <w:pPr>
        <w:spacing w:line="360" w:lineRule="auto"/>
        <w:jc w:val="left"/>
        <w:textAlignment w:val="center"/>
        <w:rPr>
          <w:color w:val="000000"/>
        </w:rPr>
      </w:pPr>
      <w:r>
        <w:rPr>
          <w:color w:val="000000"/>
        </w:rPr>
        <w:t>【详解】A、在膀胱癌患者中，发现原癌基因H-ras所编码蛋白质的第十二位氨基酸由甘氨酸变为缬氨酸，可能是由于碱基的替换造成的属于基因突变，表明基因突变可导致癌变，A正确；</w:t>
      </w:r>
    </w:p>
    <w:p w14:paraId="066966B0">
      <w:pPr>
        <w:spacing w:line="360" w:lineRule="auto"/>
        <w:jc w:val="left"/>
        <w:textAlignment w:val="center"/>
        <w:rPr>
          <w:color w:val="000000"/>
        </w:rPr>
      </w:pPr>
      <w:r>
        <w:rPr>
          <w:color w:val="000000"/>
        </w:rPr>
        <w:t>B、抑癌基因WT1的高度甲基化抑制了基因的表达，表明表观遗传变异可导致癌变，B正确；</w:t>
      </w:r>
    </w:p>
    <w:p w14:paraId="47F7CDC6">
      <w:pPr>
        <w:spacing w:line="360" w:lineRule="auto"/>
        <w:jc w:val="left"/>
        <w:textAlignment w:val="center"/>
        <w:rPr>
          <w:color w:val="000000"/>
        </w:rPr>
      </w:pPr>
      <w:r>
        <w:rPr>
          <w:color w:val="000000"/>
        </w:rPr>
        <w:t>C、原癌基因N-myc发生异常扩增，基因数目增加，属于染色体变异中的重复，表明染色体变异可导致癌变，C正确；</w:t>
      </w:r>
    </w:p>
    <w:p w14:paraId="5986B2FC">
      <w:pPr>
        <w:spacing w:line="360" w:lineRule="auto"/>
        <w:jc w:val="left"/>
        <w:textAlignment w:val="center"/>
        <w:rPr>
          <w:color w:val="000000"/>
        </w:rPr>
      </w:pPr>
      <w:r>
        <w:rPr>
          <w:color w:val="000000"/>
        </w:rPr>
        <w:t>D、9号和22号染色体互换片段，原癌基因abl过度表达，表明染色体变异可导致癌变，D错误。</w:t>
      </w:r>
    </w:p>
    <w:p w14:paraId="15ECB935">
      <w:pPr>
        <w:spacing w:line="360" w:lineRule="auto"/>
        <w:jc w:val="left"/>
        <w:textAlignment w:val="center"/>
        <w:rPr>
          <w:color w:val="000000"/>
        </w:rPr>
      </w:pPr>
      <w:r>
        <w:rPr>
          <w:color w:val="000000"/>
        </w:rPr>
        <w:t>故选D。</w:t>
      </w:r>
    </w:p>
    <w:p w14:paraId="179B0C4C">
      <w:pPr>
        <w:spacing w:line="360" w:lineRule="auto"/>
        <w:jc w:val="left"/>
        <w:textAlignment w:val="center"/>
        <w:rPr>
          <w:color w:val="000000"/>
        </w:rPr>
      </w:pPr>
      <w:r>
        <w:rPr>
          <w:color w:val="000000"/>
        </w:rPr>
        <w:t xml:space="preserve">7. </w:t>
      </w:r>
      <w:r>
        <w:rPr>
          <w:rFonts w:ascii="宋体" w:hAnsi="宋体" w:eastAsia="宋体" w:cs="宋体"/>
          <w:color w:val="000000"/>
        </w:rPr>
        <w:t>青藏高原隆升引起的生态地理隔离促进了物种的形成。该地区某植物不同区域的两个种群，进化过程中出现了花期等性状的分化，种群甲花期结束约</w:t>
      </w:r>
      <w:r>
        <w:rPr>
          <w:rFonts w:ascii="Times New Roman" w:hAnsi="Times New Roman" w:eastAsia="Times New Roman" w:cs="Times New Roman"/>
          <w:color w:val="000000"/>
        </w:rPr>
        <w:t>20</w:t>
      </w:r>
      <w:r>
        <w:rPr>
          <w:rFonts w:ascii="宋体" w:hAnsi="宋体" w:eastAsia="宋体" w:cs="宋体"/>
          <w:color w:val="000000"/>
        </w:rPr>
        <w:t>天后，种群乙才开始开花，研究发现两者间人工授粉不能形成有活力的种子。下列叙述错误的是（</w:t>
      </w:r>
      <w:r>
        <w:rPr>
          <w:rFonts w:ascii="Times New Roman" w:hAnsi="Times New Roman" w:eastAsia="Times New Roman" w:cs="Times New Roman"/>
          <w:color w:val="000000"/>
        </w:rPr>
        <w:t xml:space="preserve">    </w:t>
      </w:r>
      <w:r>
        <w:rPr>
          <w:rFonts w:ascii="宋体" w:hAnsi="宋体" w:eastAsia="宋体" w:cs="宋体"/>
          <w:color w:val="000000"/>
        </w:rPr>
        <w:t>）</w:t>
      </w:r>
    </w:p>
    <w:p w14:paraId="6C064851">
      <w:pPr>
        <w:spacing w:line="360" w:lineRule="auto"/>
        <w:jc w:val="left"/>
        <w:textAlignment w:val="center"/>
        <w:rPr>
          <w:color w:val="000000"/>
        </w:rPr>
      </w:pPr>
      <w:r>
        <w:rPr>
          <w:color w:val="000000"/>
        </w:rPr>
        <w:t xml:space="preserve">A. </w:t>
      </w:r>
      <w:r>
        <w:rPr>
          <w:rFonts w:ascii="宋体" w:hAnsi="宋体" w:eastAsia="宋体" w:cs="宋体"/>
          <w:color w:val="000000"/>
        </w:rPr>
        <w:t>花期隔离标志着两个种群间已出现了物种的分化</w:t>
      </w:r>
    </w:p>
    <w:p w14:paraId="69C1BEE7">
      <w:pPr>
        <w:spacing w:line="360" w:lineRule="auto"/>
        <w:jc w:val="left"/>
        <w:textAlignment w:val="center"/>
        <w:rPr>
          <w:color w:val="000000"/>
        </w:rPr>
      </w:pPr>
      <w:r>
        <w:rPr>
          <w:color w:val="000000"/>
        </w:rPr>
        <w:t xml:space="preserve">B. </w:t>
      </w:r>
      <w:r>
        <w:rPr>
          <w:rFonts w:ascii="宋体" w:hAnsi="宋体" w:eastAsia="宋体" w:cs="宋体"/>
          <w:color w:val="000000"/>
        </w:rPr>
        <w:t>花期隔离进一步增大了种群甲和乙的基因库差异</w:t>
      </w:r>
    </w:p>
    <w:p w14:paraId="76A83301">
      <w:pPr>
        <w:spacing w:line="360" w:lineRule="auto"/>
        <w:jc w:val="left"/>
        <w:textAlignment w:val="center"/>
        <w:rPr>
          <w:color w:val="000000"/>
        </w:rPr>
      </w:pPr>
      <w:r>
        <w:rPr>
          <w:color w:val="000000"/>
        </w:rPr>
        <w:t xml:space="preserve">C. </w:t>
      </w:r>
      <w:r>
        <w:rPr>
          <w:rFonts w:ascii="宋体" w:hAnsi="宋体" w:eastAsia="宋体" w:cs="宋体"/>
          <w:color w:val="000000"/>
        </w:rPr>
        <w:t>地理隔离和花期隔离限制了两种群间的基因交流</w:t>
      </w:r>
    </w:p>
    <w:p w14:paraId="62B13E85">
      <w:pPr>
        <w:spacing w:line="360" w:lineRule="auto"/>
        <w:jc w:val="left"/>
        <w:textAlignment w:val="center"/>
        <w:rPr>
          <w:color w:val="000000"/>
        </w:rPr>
      </w:pPr>
      <w:r>
        <w:rPr>
          <w:color w:val="000000"/>
        </w:rPr>
        <w:t xml:space="preserve">D. </w:t>
      </w:r>
      <w:r>
        <w:rPr>
          <w:rFonts w:ascii="宋体" w:hAnsi="宋体" w:eastAsia="宋体" w:cs="宋体"/>
          <w:color w:val="000000"/>
        </w:rPr>
        <w:t>物种形成过程实质上是种间生殖隔离建立的过程</w:t>
      </w:r>
    </w:p>
    <w:p w14:paraId="7CC1E888">
      <w:pPr>
        <w:spacing w:line="360" w:lineRule="auto"/>
        <w:textAlignment w:val="center"/>
        <w:rPr>
          <w:color w:val="000000"/>
        </w:rPr>
      </w:pPr>
      <w:r>
        <w:rPr>
          <w:color w:val="2E75B6"/>
        </w:rPr>
        <w:t>【答案】</w:t>
      </w:r>
      <w:r>
        <w:rPr>
          <w:color w:val="000000"/>
        </w:rPr>
        <w:t>A</w:t>
      </w:r>
    </w:p>
    <w:p w14:paraId="4DFC8BB9">
      <w:pPr>
        <w:spacing w:line="360" w:lineRule="auto"/>
        <w:textAlignment w:val="center"/>
        <w:rPr>
          <w:color w:val="000000"/>
        </w:rPr>
      </w:pPr>
      <w:r>
        <w:rPr>
          <w:color w:val="2E75B6"/>
        </w:rPr>
        <w:t>【解析】</w:t>
      </w:r>
    </w:p>
    <w:p w14:paraId="6B9D18F5">
      <w:pPr>
        <w:spacing w:line="360" w:lineRule="auto"/>
        <w:jc w:val="both"/>
        <w:textAlignment w:val="center"/>
        <w:rPr>
          <w:color w:val="000000"/>
        </w:rPr>
      </w:pPr>
      <w:r>
        <w:rPr>
          <w:color w:val="000000"/>
        </w:rPr>
        <w:t>【分析】突变（包括基因突变和染色体变异）和基因重组、自然选择及隔离是物种形成过程的三个基本环节，通过它们的综合作用，种群产生分化，最终导致新物种的形成。突变和基因重组产生生物进化的原材料，自然选择使种群的基因频率发生定向的改变并决定生物进化的方向，隔离是新物种形成的必要条件，新物种形成的标志是产生生殖隔离。</w:t>
      </w:r>
    </w:p>
    <w:p w14:paraId="0CADCCA1">
      <w:pPr>
        <w:spacing w:line="360" w:lineRule="auto"/>
        <w:jc w:val="left"/>
        <w:textAlignment w:val="center"/>
        <w:rPr>
          <w:color w:val="000000"/>
        </w:rPr>
      </w:pPr>
      <w:r>
        <w:rPr>
          <w:color w:val="000000"/>
        </w:rPr>
        <w:t>【详解】A、花期隔离只是会导致种群间个体不能进行交配，但不一定导致出现了生殖隔离，花期隔离不能说明两个种群间已出现了物种的分化，A错误；</w:t>
      </w:r>
    </w:p>
    <w:p w14:paraId="5E170CEA">
      <w:pPr>
        <w:spacing w:line="360" w:lineRule="auto"/>
        <w:jc w:val="left"/>
        <w:textAlignment w:val="center"/>
        <w:rPr>
          <w:color w:val="000000"/>
        </w:rPr>
      </w:pPr>
      <w:r>
        <w:rPr>
          <w:color w:val="000000"/>
        </w:rPr>
        <w:t>B、花期隔离使得2个种群间不能进行交配，进一步增大了种群甲和乙的基因库差异，B正确；</w:t>
      </w:r>
    </w:p>
    <w:p w14:paraId="4C0FFC89">
      <w:pPr>
        <w:spacing w:line="360" w:lineRule="auto"/>
        <w:jc w:val="left"/>
        <w:textAlignment w:val="center"/>
        <w:rPr>
          <w:color w:val="000000"/>
        </w:rPr>
      </w:pPr>
      <w:r>
        <w:rPr>
          <w:color w:val="000000"/>
        </w:rPr>
        <w:t>C、地理隔离和花期隔离，都能导致不同种群间的个体在自然条件下不能进行交配，都限制了两种群间的基因交流，C正确；</w:t>
      </w:r>
    </w:p>
    <w:p w14:paraId="57DB9227">
      <w:pPr>
        <w:spacing w:line="360" w:lineRule="auto"/>
        <w:jc w:val="left"/>
        <w:textAlignment w:val="center"/>
        <w:rPr>
          <w:color w:val="000000"/>
        </w:rPr>
      </w:pPr>
      <w:r>
        <w:rPr>
          <w:color w:val="000000"/>
        </w:rPr>
        <w:t>D、生殖隔离是物种形成的标志，故物种形成过程实质上是种间生殖隔离建立的过程，D正确。</w:t>
      </w:r>
    </w:p>
    <w:p w14:paraId="2F9E4C82">
      <w:pPr>
        <w:spacing w:line="360" w:lineRule="auto"/>
        <w:jc w:val="left"/>
        <w:textAlignment w:val="center"/>
        <w:rPr>
          <w:color w:val="000000"/>
        </w:rPr>
      </w:pPr>
      <w:r>
        <w:rPr>
          <w:color w:val="000000"/>
        </w:rPr>
        <w:t>故选A。</w:t>
      </w:r>
    </w:p>
    <w:p w14:paraId="3D2A2E2B">
      <w:pPr>
        <w:spacing w:line="360" w:lineRule="auto"/>
        <w:jc w:val="left"/>
        <w:textAlignment w:val="center"/>
        <w:rPr>
          <w:color w:val="000000"/>
        </w:rPr>
      </w:pPr>
      <w:r>
        <w:rPr>
          <w:color w:val="000000"/>
        </w:rPr>
        <w:t xml:space="preserve">8. </w:t>
      </w:r>
      <w:r>
        <w:rPr>
          <w:rFonts w:ascii="宋体" w:hAnsi="宋体" w:eastAsia="宋体" w:cs="宋体"/>
          <w:color w:val="000000"/>
        </w:rPr>
        <w:t>条件反射的建立提高了人和动物对外界复杂环境的适应能力，是人和高等动物生存必不可少的学习过程。下列叙述正确的是（</w:t>
      </w:r>
      <w:r>
        <w:rPr>
          <w:rFonts w:ascii="Times New Roman" w:hAnsi="Times New Roman" w:eastAsia="Times New Roman" w:cs="Times New Roman"/>
          <w:color w:val="000000"/>
        </w:rPr>
        <w:t xml:space="preserve">    </w:t>
      </w:r>
      <w:r>
        <w:rPr>
          <w:rFonts w:ascii="宋体" w:hAnsi="宋体" w:eastAsia="宋体" w:cs="宋体"/>
          <w:color w:val="000000"/>
        </w:rPr>
        <w:t>）</w:t>
      </w:r>
    </w:p>
    <w:p w14:paraId="50D382E7">
      <w:pPr>
        <w:spacing w:line="360" w:lineRule="auto"/>
        <w:jc w:val="left"/>
        <w:textAlignment w:val="center"/>
        <w:rPr>
          <w:color w:val="000000"/>
        </w:rPr>
      </w:pPr>
      <w:r>
        <w:rPr>
          <w:color w:val="000000"/>
        </w:rPr>
        <w:t xml:space="preserve">A. </w:t>
      </w:r>
      <w:r>
        <w:rPr>
          <w:rFonts w:ascii="宋体" w:hAnsi="宋体" w:eastAsia="宋体" w:cs="宋体"/>
          <w:color w:val="000000"/>
        </w:rPr>
        <w:t>实验犬看到盆中的肉时唾液分泌增加是先天具有的非条件反射</w:t>
      </w:r>
    </w:p>
    <w:p w14:paraId="446A7F46">
      <w:pPr>
        <w:spacing w:line="360" w:lineRule="auto"/>
        <w:jc w:val="left"/>
        <w:textAlignment w:val="center"/>
        <w:rPr>
          <w:color w:val="000000"/>
        </w:rPr>
      </w:pPr>
      <w:r>
        <w:rPr>
          <w:color w:val="000000"/>
        </w:rPr>
        <w:t xml:space="preserve">B. </w:t>
      </w:r>
      <w:r>
        <w:rPr>
          <w:rFonts w:ascii="宋体" w:hAnsi="宋体" w:eastAsia="宋体" w:cs="宋体"/>
          <w:color w:val="000000"/>
        </w:rPr>
        <w:t>有人听到</w:t>
      </w:r>
      <w:r>
        <w:rPr>
          <w:rFonts w:ascii="Times New Roman" w:hAnsi="Times New Roman" w:eastAsia="Times New Roman" w:cs="Times New Roman"/>
          <w:color w:val="000000"/>
        </w:rPr>
        <w:t>“</w:t>
      </w:r>
      <w:r>
        <w:rPr>
          <w:rFonts w:ascii="宋体" w:hAnsi="宋体" w:eastAsia="宋体" w:cs="宋体"/>
          <w:color w:val="000000"/>
        </w:rPr>
        <w:t>酸梅</w:t>
      </w:r>
      <w:r>
        <w:rPr>
          <w:rFonts w:ascii="Times New Roman" w:hAnsi="Times New Roman" w:eastAsia="Times New Roman" w:cs="Times New Roman"/>
          <w:color w:val="000000"/>
        </w:rPr>
        <w:t>”</w:t>
      </w:r>
      <w:r>
        <w:rPr>
          <w:rFonts w:ascii="宋体" w:hAnsi="宋体" w:eastAsia="宋体" w:cs="宋体"/>
          <w:color w:val="000000"/>
        </w:rPr>
        <w:t>有止渴作用是条件反射，与大脑皮层言语区的</w:t>
      </w:r>
      <w:r>
        <w:rPr>
          <w:rFonts w:ascii="Times New Roman" w:hAnsi="Times New Roman" w:eastAsia="Times New Roman" w:cs="Times New Roman"/>
          <w:color w:val="000000"/>
        </w:rPr>
        <w:t>S</w:t>
      </w:r>
      <w:r>
        <w:rPr>
          <w:rFonts w:ascii="宋体" w:hAnsi="宋体" w:eastAsia="宋体" w:cs="宋体"/>
          <w:color w:val="000000"/>
        </w:rPr>
        <w:t>区有关</w:t>
      </w:r>
    </w:p>
    <w:p w14:paraId="2792A9A3">
      <w:pPr>
        <w:spacing w:line="360" w:lineRule="auto"/>
        <w:jc w:val="left"/>
        <w:textAlignment w:val="center"/>
        <w:rPr>
          <w:color w:val="000000"/>
        </w:rPr>
      </w:pPr>
      <w:r>
        <w:rPr>
          <w:color w:val="000000"/>
        </w:rPr>
        <w:t xml:space="preserve">C. </w:t>
      </w:r>
      <w:r>
        <w:rPr>
          <w:rFonts w:ascii="宋体" w:hAnsi="宋体" w:eastAsia="宋体" w:cs="宋体"/>
          <w:color w:val="000000"/>
        </w:rPr>
        <w:t>条件反射的消退是由于在中枢神经系统内产生了抑制性效应的结果</w:t>
      </w:r>
    </w:p>
    <w:p w14:paraId="5B072671">
      <w:pPr>
        <w:spacing w:line="360" w:lineRule="auto"/>
        <w:jc w:val="left"/>
        <w:textAlignment w:val="center"/>
        <w:rPr>
          <w:color w:val="000000"/>
        </w:rPr>
      </w:pPr>
      <w:r>
        <w:rPr>
          <w:color w:val="000000"/>
        </w:rPr>
        <w:t xml:space="preserve">D. </w:t>
      </w:r>
      <w:r>
        <w:rPr>
          <w:rFonts w:ascii="宋体" w:hAnsi="宋体" w:eastAsia="宋体" w:cs="宋体"/>
          <w:color w:val="000000"/>
        </w:rPr>
        <w:t>条件反射的建立需要大脑皮层参与，条件反射的消退不需要大脑皮层参与</w:t>
      </w:r>
    </w:p>
    <w:p w14:paraId="33B73E2B">
      <w:pPr>
        <w:spacing w:line="360" w:lineRule="auto"/>
        <w:textAlignment w:val="center"/>
        <w:rPr>
          <w:color w:val="000000"/>
        </w:rPr>
      </w:pPr>
      <w:r>
        <w:rPr>
          <w:color w:val="2E75B6"/>
        </w:rPr>
        <w:t>【答案】</w:t>
      </w:r>
      <w:r>
        <w:rPr>
          <w:color w:val="000000"/>
        </w:rPr>
        <w:t>C</w:t>
      </w:r>
    </w:p>
    <w:p w14:paraId="3BBF17B4">
      <w:pPr>
        <w:spacing w:line="360" w:lineRule="auto"/>
        <w:textAlignment w:val="center"/>
        <w:rPr>
          <w:color w:val="000000"/>
        </w:rPr>
      </w:pPr>
      <w:r>
        <w:rPr>
          <w:color w:val="2E75B6"/>
        </w:rPr>
        <w:t>【解析】</w:t>
      </w:r>
    </w:p>
    <w:p w14:paraId="7A404434">
      <w:pPr>
        <w:spacing w:line="360" w:lineRule="auto"/>
        <w:jc w:val="left"/>
        <w:textAlignment w:val="center"/>
        <w:rPr>
          <w:color w:val="000000"/>
        </w:rPr>
      </w:pPr>
      <w:r>
        <w:rPr>
          <w:color w:val="000000"/>
        </w:rPr>
        <w:t>【分析】在中枢神经系统的参与下，机体对内外刺激所产生的规律性应答反应，叫做反射，反射是神经调节的基本方式，完成反射的结构基础是反射弧，反射活动需要经过完整的反射弧来实现，如果反射弧中任何环节在结构、功能上受损，反射就不能完成。反射分为条件反射和非条件反射。</w:t>
      </w:r>
    </w:p>
    <w:p w14:paraId="0780170C">
      <w:pPr>
        <w:spacing w:line="360" w:lineRule="auto"/>
        <w:jc w:val="left"/>
        <w:textAlignment w:val="center"/>
        <w:rPr>
          <w:color w:val="000000"/>
        </w:rPr>
      </w:pPr>
      <w:r>
        <w:rPr>
          <w:color w:val="000000"/>
        </w:rPr>
        <w:t>【详解】A、实验犬看到盆中的肉时唾液分泌增加，是后天性行为，需在大脑皮层的参与下完成的高级反射活动，属于条件反射，A错误；</w:t>
      </w:r>
    </w:p>
    <w:p w14:paraId="511ACF96">
      <w:pPr>
        <w:spacing w:line="360" w:lineRule="auto"/>
        <w:jc w:val="left"/>
        <w:textAlignment w:val="center"/>
        <w:rPr>
          <w:color w:val="000000"/>
        </w:rPr>
      </w:pPr>
      <w:r>
        <w:rPr>
          <w:color w:val="000000"/>
        </w:rPr>
        <w:t>B、有人听到“酸梅”有止渴作用是条件反射，与大脑皮层言语区的H区（听觉性语言中枢）有关，B错误；</w:t>
      </w:r>
    </w:p>
    <w:p w14:paraId="1ABB53F9">
      <w:pPr>
        <w:spacing w:line="360" w:lineRule="auto"/>
        <w:jc w:val="left"/>
        <w:textAlignment w:val="center"/>
        <w:rPr>
          <w:color w:val="000000"/>
        </w:rPr>
      </w:pPr>
      <w:r>
        <w:rPr>
          <w:color w:val="000000"/>
        </w:rPr>
        <w:t>C、条件反射的消退不是条件反射的简单丧失，而是神经中枢把原先引起兴奋性效应的信号转变为产生抑制性效应的信号，使得条件发射逐渐减弱直至消失，因此条件反射的消退是由于在中枢神经系统内产生了抑制性效应的结果，C正确；</w:t>
      </w:r>
    </w:p>
    <w:p w14:paraId="090C5009">
      <w:pPr>
        <w:spacing w:line="360" w:lineRule="auto"/>
        <w:jc w:val="left"/>
        <w:textAlignment w:val="center"/>
        <w:rPr>
          <w:color w:val="000000"/>
        </w:rPr>
      </w:pPr>
      <w:r>
        <w:rPr>
          <w:color w:val="000000"/>
        </w:rPr>
        <w:t>D、条件反射的建立需要大脑皮层参与，而条件反射的消退也是一个新的学习过程，也需要大脑皮层的参与，D错误。</w:t>
      </w:r>
    </w:p>
    <w:p w14:paraId="4303FADA">
      <w:pPr>
        <w:spacing w:line="360" w:lineRule="auto"/>
        <w:jc w:val="left"/>
        <w:textAlignment w:val="center"/>
        <w:rPr>
          <w:color w:val="000000"/>
        </w:rPr>
      </w:pPr>
      <w:r>
        <w:rPr>
          <w:color w:val="000000"/>
        </w:rPr>
        <w:t>故选C。</w:t>
      </w:r>
    </w:p>
    <w:p w14:paraId="43FBD6EF">
      <w:pPr>
        <w:spacing w:line="360" w:lineRule="auto"/>
        <w:jc w:val="left"/>
        <w:textAlignment w:val="center"/>
        <w:rPr>
          <w:color w:val="000000"/>
        </w:rPr>
      </w:pPr>
      <w:r>
        <w:rPr>
          <w:color w:val="000000"/>
        </w:rPr>
        <w:t xml:space="preserve">9. </w:t>
      </w:r>
      <w:r>
        <w:rPr>
          <w:rFonts w:ascii="宋体" w:hAnsi="宋体" w:eastAsia="宋体" w:cs="宋体"/>
          <w:color w:val="000000"/>
        </w:rPr>
        <w:t>图甲是记录蛙坐骨神经动作电位的实验示意图。在图示位置给予一个适宜电刺激，可通过电极</w:t>
      </w:r>
      <w:r>
        <w:rPr>
          <w:rFonts w:ascii="Times New Roman" w:hAnsi="Times New Roman" w:eastAsia="Times New Roman" w:cs="Times New Roman"/>
          <w:color w:val="000000"/>
        </w:rPr>
        <w:t>1</w:t>
      </w:r>
      <w:r>
        <w:rPr>
          <w:rFonts w:ascii="宋体" w:hAnsi="宋体" w:eastAsia="宋体" w:cs="宋体"/>
          <w:color w:val="000000"/>
        </w:rPr>
        <w:t>和</w:t>
      </w:r>
      <w:r>
        <w:rPr>
          <w:rFonts w:ascii="Times New Roman" w:hAnsi="Times New Roman" w:eastAsia="Times New Roman" w:cs="Times New Roman"/>
          <w:color w:val="000000"/>
        </w:rPr>
        <w:t>2</w:t>
      </w:r>
      <w:r>
        <w:rPr>
          <w:rFonts w:ascii="宋体" w:hAnsi="宋体" w:eastAsia="宋体" w:cs="宋体"/>
          <w:color w:val="000000"/>
        </w:rPr>
        <w:t>在电位记录仪上记录到如图乙所示的电位变化。如果在电极</w:t>
      </w:r>
      <w:r>
        <w:rPr>
          <w:rFonts w:ascii="Times New Roman" w:hAnsi="Times New Roman" w:eastAsia="Times New Roman" w:cs="Times New Roman"/>
          <w:color w:val="000000"/>
        </w:rPr>
        <w:t>1</w:t>
      </w:r>
      <w:r>
        <w:rPr>
          <w:rFonts w:ascii="宋体" w:hAnsi="宋体" w:eastAsia="宋体" w:cs="宋体"/>
          <w:color w:val="000000"/>
        </w:rPr>
        <w:t>和</w:t>
      </w:r>
      <w:r>
        <w:rPr>
          <w:rFonts w:ascii="Times New Roman" w:hAnsi="Times New Roman" w:eastAsia="Times New Roman" w:cs="Times New Roman"/>
          <w:color w:val="000000"/>
        </w:rPr>
        <w:t>2</w:t>
      </w:r>
      <w:r>
        <w:rPr>
          <w:rFonts w:ascii="宋体" w:hAnsi="宋体" w:eastAsia="宋体" w:cs="宋体"/>
          <w:color w:val="000000"/>
        </w:rPr>
        <w:t>之间的</w:t>
      </w:r>
      <w:r>
        <w:rPr>
          <w:rFonts w:ascii="Times New Roman" w:hAnsi="Times New Roman" w:eastAsia="Times New Roman" w:cs="Times New Roman"/>
          <w:color w:val="000000"/>
        </w:rPr>
        <w:t>M</w:t>
      </w:r>
      <w:r>
        <w:rPr>
          <w:rFonts w:ascii="宋体" w:hAnsi="宋体" w:eastAsia="宋体" w:cs="宋体"/>
          <w:color w:val="000000"/>
        </w:rPr>
        <w:t>点阻断神经动作电位的传导，给予同样的电刺激时记录到的电位变化图是（</w:t>
      </w:r>
      <w:r>
        <w:rPr>
          <w:rFonts w:ascii="Times New Roman" w:hAnsi="Times New Roman" w:eastAsia="Times New Roman" w:cs="Times New Roman"/>
          <w:color w:val="000000"/>
        </w:rPr>
        <w:t xml:space="preserve">    </w:t>
      </w:r>
      <w:r>
        <w:rPr>
          <w:rFonts w:ascii="宋体" w:hAnsi="宋体" w:eastAsia="宋体" w:cs="宋体"/>
          <w:color w:val="000000"/>
        </w:rPr>
        <w:t>）</w:t>
      </w:r>
    </w:p>
    <w:p w14:paraId="02A2B0B2">
      <w:pPr>
        <w:spacing w:line="360" w:lineRule="auto"/>
        <w:jc w:val="left"/>
        <w:textAlignment w:val="center"/>
        <w:rPr>
          <w:color w:val="000000"/>
        </w:rPr>
      </w:pPr>
      <w:r>
        <w:rPr>
          <w:color w:val="000000"/>
        </w:rPr>
        <w:drawing>
          <wp:inline distT="0" distB="0" distL="114300" distR="114300">
            <wp:extent cx="4314825" cy="1009650"/>
            <wp:effectExtent l="0" t="0" r="9525" b="0"/>
            <wp:docPr id="787" name="图片 2005"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7" name="图片 2005" descr="学科网(www.zxxk.com)--教育资源门户，提供试卷、教案、课件、论文、素材以及各类教学资源下载，还有大量而丰富的教学相关资讯！"/>
                    <pic:cNvPicPr>
                      <a:picLocks noChangeAspect="1"/>
                    </pic:cNvPicPr>
                  </pic:nvPicPr>
                  <pic:blipFill>
                    <a:blip r:embed="rId9"/>
                    <a:stretch>
                      <a:fillRect/>
                    </a:stretch>
                  </pic:blipFill>
                  <pic:spPr>
                    <a:xfrm>
                      <a:off x="0" y="0"/>
                      <a:ext cx="4314825" cy="1009650"/>
                    </a:xfrm>
                    <a:prstGeom prst="rect">
                      <a:avLst/>
                    </a:prstGeom>
                    <a:noFill/>
                    <a:ln>
                      <a:noFill/>
                    </a:ln>
                  </pic:spPr>
                </pic:pic>
              </a:graphicData>
            </a:graphic>
          </wp:inline>
        </w:drawing>
      </w:r>
    </w:p>
    <w:p w14:paraId="6E1BD98D">
      <w:pPr>
        <w:tabs>
          <w:tab w:val="left" w:pos="4873"/>
        </w:tabs>
        <w:spacing w:line="360" w:lineRule="auto"/>
        <w:jc w:val="left"/>
        <w:textAlignment w:val="center"/>
        <w:rPr>
          <w:color w:val="000000"/>
        </w:rPr>
      </w:pPr>
      <w:r>
        <w:rPr>
          <w:color w:val="000000"/>
        </w:rPr>
        <w:t>A</w:t>
      </w:r>
      <w:r>
        <w:rPr>
          <w:color w:val="000000"/>
          <w:position w:val="-22"/>
        </w:rPr>
        <w:drawing>
          <wp:inline distT="0" distB="0" distL="114300" distR="114300">
            <wp:extent cx="31750" cy="88900"/>
            <wp:effectExtent l="0" t="0" r="0" b="0"/>
            <wp:docPr id="799" name="图片 2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9" name="图片 2006"/>
                    <pic:cNvPicPr>
                      <a:picLocks noChangeAspect="1"/>
                    </pic:cNvPicPr>
                  </pic:nvPicPr>
                  <pic:blipFill>
                    <a:blip r:embed="rId10"/>
                    <a:stretch>
                      <a:fillRect/>
                    </a:stretch>
                  </pic:blipFill>
                  <pic:spPr>
                    <a:xfrm>
                      <a:off x="0" y="0"/>
                      <a:ext cx="31750" cy="88900"/>
                    </a:xfrm>
                    <a:prstGeom prst="rect">
                      <a:avLst/>
                    </a:prstGeom>
                    <a:noFill/>
                    <a:ln>
                      <a:noFill/>
                    </a:ln>
                  </pic:spPr>
                </pic:pic>
              </a:graphicData>
            </a:graphic>
          </wp:inline>
        </w:drawing>
      </w:r>
      <w:r>
        <w:rPr>
          <w:color w:val="000000"/>
        </w:rPr>
        <w:t xml:space="preserve"> </w:t>
      </w:r>
      <w:r>
        <w:rPr>
          <w:color w:val="000000"/>
        </w:rPr>
        <w:drawing>
          <wp:inline distT="0" distB="0" distL="114300" distR="114300">
            <wp:extent cx="838200" cy="457200"/>
            <wp:effectExtent l="0" t="0" r="0" b="0"/>
            <wp:docPr id="792" name="图片 2007"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2" name="图片 2007" descr="学科网(www.zxxk.com)--教育资源门户，提供试卷、教案、课件、论文、素材以及各类教学资源下载，还有大量而丰富的教学相关资讯！"/>
                    <pic:cNvPicPr>
                      <a:picLocks noChangeAspect="1"/>
                    </pic:cNvPicPr>
                  </pic:nvPicPr>
                  <pic:blipFill>
                    <a:blip r:embed="rId11"/>
                    <a:stretch>
                      <a:fillRect/>
                    </a:stretch>
                  </pic:blipFill>
                  <pic:spPr>
                    <a:xfrm>
                      <a:off x="0" y="0"/>
                      <a:ext cx="838200" cy="457200"/>
                    </a:xfrm>
                    <a:prstGeom prst="rect">
                      <a:avLst/>
                    </a:prstGeom>
                    <a:noFill/>
                    <a:ln>
                      <a:noFill/>
                    </a:ln>
                  </pic:spPr>
                </pic:pic>
              </a:graphicData>
            </a:graphic>
          </wp:inline>
        </w:drawing>
      </w:r>
      <w:r>
        <w:rPr>
          <w:color w:val="000000"/>
        </w:rPr>
        <w:tab/>
      </w:r>
      <w:r>
        <w:rPr>
          <w:color w:val="000000"/>
        </w:rPr>
        <w:t xml:space="preserve">B. </w:t>
      </w:r>
      <w:r>
        <w:rPr>
          <w:color w:val="000000"/>
        </w:rPr>
        <w:drawing>
          <wp:inline distT="0" distB="0" distL="114300" distR="114300">
            <wp:extent cx="790575" cy="428625"/>
            <wp:effectExtent l="0" t="0" r="9525" b="9525"/>
            <wp:docPr id="793" name="图片 2008"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3" name="图片 2008" descr="学科网(www.zxxk.com)--教育资源门户，提供试卷、教案、课件、论文、素材以及各类教学资源下载，还有大量而丰富的教学相关资讯！"/>
                    <pic:cNvPicPr>
                      <a:picLocks noChangeAspect="1"/>
                    </pic:cNvPicPr>
                  </pic:nvPicPr>
                  <pic:blipFill>
                    <a:blip r:embed="rId12"/>
                    <a:stretch>
                      <a:fillRect/>
                    </a:stretch>
                  </pic:blipFill>
                  <pic:spPr>
                    <a:xfrm>
                      <a:off x="0" y="0"/>
                      <a:ext cx="790575" cy="428625"/>
                    </a:xfrm>
                    <a:prstGeom prst="rect">
                      <a:avLst/>
                    </a:prstGeom>
                    <a:noFill/>
                    <a:ln>
                      <a:noFill/>
                    </a:ln>
                  </pic:spPr>
                </pic:pic>
              </a:graphicData>
            </a:graphic>
          </wp:inline>
        </w:drawing>
      </w:r>
    </w:p>
    <w:p w14:paraId="1280FA1F">
      <w:pPr>
        <w:tabs>
          <w:tab w:val="left" w:pos="4873"/>
        </w:tabs>
        <w:spacing w:line="360" w:lineRule="auto"/>
        <w:jc w:val="left"/>
        <w:textAlignment w:val="center"/>
        <w:rPr>
          <w:color w:val="000000"/>
        </w:rPr>
      </w:pPr>
      <w:r>
        <w:rPr>
          <w:color w:val="000000"/>
        </w:rPr>
        <w:t xml:space="preserve">C. </w:t>
      </w:r>
      <w:r>
        <w:rPr>
          <w:color w:val="000000"/>
        </w:rPr>
        <w:drawing>
          <wp:inline distT="0" distB="0" distL="114300" distR="114300">
            <wp:extent cx="771525" cy="276225"/>
            <wp:effectExtent l="0" t="0" r="9525" b="9525"/>
            <wp:docPr id="796" name="图片 2009"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6" name="图片 2009" descr="学科网(www.zxxk.com)--教育资源门户，提供试卷、教案、课件、论文、素材以及各类教学资源下载，还有大量而丰富的教学相关资讯！"/>
                    <pic:cNvPicPr>
                      <a:picLocks noChangeAspect="1"/>
                    </pic:cNvPicPr>
                  </pic:nvPicPr>
                  <pic:blipFill>
                    <a:blip r:embed="rId13"/>
                    <a:stretch>
                      <a:fillRect/>
                    </a:stretch>
                  </pic:blipFill>
                  <pic:spPr>
                    <a:xfrm>
                      <a:off x="0" y="0"/>
                      <a:ext cx="771525" cy="276225"/>
                    </a:xfrm>
                    <a:prstGeom prst="rect">
                      <a:avLst/>
                    </a:prstGeom>
                    <a:noFill/>
                    <a:ln>
                      <a:noFill/>
                    </a:ln>
                  </pic:spPr>
                </pic:pic>
              </a:graphicData>
            </a:graphic>
          </wp:inline>
        </w:drawing>
      </w:r>
      <w:r>
        <w:rPr>
          <w:color w:val="000000"/>
        </w:rPr>
        <w:tab/>
      </w:r>
      <w:r>
        <w:rPr>
          <w:color w:val="000000"/>
        </w:rPr>
        <w:t xml:space="preserve">D. </w:t>
      </w:r>
      <w:r>
        <w:rPr>
          <w:color w:val="000000"/>
        </w:rPr>
        <w:drawing>
          <wp:inline distT="0" distB="0" distL="114300" distR="114300">
            <wp:extent cx="1047750" cy="781050"/>
            <wp:effectExtent l="0" t="0" r="0" b="0"/>
            <wp:docPr id="800" name="图片 2010"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0" name="图片 2010" descr="学科网(www.zxxk.com)--教育资源门户，提供试卷、教案、课件、论文、素材以及各类教学资源下载，还有大量而丰富的教学相关资讯！"/>
                    <pic:cNvPicPr>
                      <a:picLocks noChangeAspect="1"/>
                    </pic:cNvPicPr>
                  </pic:nvPicPr>
                  <pic:blipFill>
                    <a:blip r:embed="rId14"/>
                    <a:stretch>
                      <a:fillRect/>
                    </a:stretch>
                  </pic:blipFill>
                  <pic:spPr>
                    <a:xfrm>
                      <a:off x="0" y="0"/>
                      <a:ext cx="1047750" cy="781050"/>
                    </a:xfrm>
                    <a:prstGeom prst="rect">
                      <a:avLst/>
                    </a:prstGeom>
                    <a:noFill/>
                    <a:ln>
                      <a:noFill/>
                    </a:ln>
                  </pic:spPr>
                </pic:pic>
              </a:graphicData>
            </a:graphic>
          </wp:inline>
        </w:drawing>
      </w:r>
    </w:p>
    <w:p w14:paraId="1677B554">
      <w:pPr>
        <w:spacing w:line="360" w:lineRule="auto"/>
        <w:textAlignment w:val="center"/>
        <w:rPr>
          <w:color w:val="000000"/>
        </w:rPr>
      </w:pPr>
      <w:r>
        <w:rPr>
          <w:color w:val="2E75B6"/>
        </w:rPr>
        <w:t>【答案】</w:t>
      </w:r>
      <w:r>
        <w:rPr>
          <w:color w:val="000000"/>
        </w:rPr>
        <w:t>B</w:t>
      </w:r>
    </w:p>
    <w:p w14:paraId="3B2CCED3">
      <w:pPr>
        <w:spacing w:line="360" w:lineRule="auto"/>
        <w:textAlignment w:val="center"/>
        <w:rPr>
          <w:color w:val="000000"/>
        </w:rPr>
      </w:pPr>
      <w:r>
        <w:rPr>
          <w:color w:val="2E75B6"/>
        </w:rPr>
        <w:t>【解析】</w:t>
      </w:r>
    </w:p>
    <w:p w14:paraId="4ECBECC5">
      <w:pPr>
        <w:spacing w:line="360" w:lineRule="auto"/>
        <w:jc w:val="left"/>
        <w:textAlignment w:val="center"/>
        <w:rPr>
          <w:color w:val="000000"/>
        </w:rPr>
      </w:pPr>
      <w:r>
        <w:rPr>
          <w:color w:val="000000"/>
        </w:rPr>
        <w:t>【分析】神经纤维未受到刺激时，细胞膜内外的电荷分布情况是外正内负，当某一部位受刺激时，其膜电位变为外负内正。静息时，K</w:t>
      </w:r>
      <w:r>
        <w:rPr>
          <w:color w:val="000000"/>
          <w:vertAlign w:val="superscript"/>
        </w:rPr>
        <w:t>+</w:t>
      </w:r>
      <w:r>
        <w:rPr>
          <w:color w:val="000000"/>
        </w:rPr>
        <w:t>外流，造成膜两侧的电位表现为内负外正；受刺激后，Na</w:t>
      </w:r>
      <w:r>
        <w:rPr>
          <w:color w:val="000000"/>
          <w:vertAlign w:val="superscript"/>
        </w:rPr>
        <w:t>+</w:t>
      </w:r>
      <w:r>
        <w:rPr>
          <w:color w:val="000000"/>
        </w:rPr>
        <w:t>内流，造成膜两侧的电位表现为内正外负。</w:t>
      </w:r>
    </w:p>
    <w:p w14:paraId="1F4E4C78">
      <w:pPr>
        <w:spacing w:line="360" w:lineRule="auto"/>
        <w:jc w:val="left"/>
        <w:textAlignment w:val="center"/>
        <w:rPr>
          <w:color w:val="000000"/>
        </w:rPr>
      </w:pPr>
      <w:r>
        <w:rPr>
          <w:color w:val="000000"/>
        </w:rPr>
        <w:t>【详解】分析题意，在图示位置给予一个适宜电刺激，由于兴奋先后到达电极1和电极2，则电位记录仪会发生两次方向相反的偏转，可通过电极1和2在电位记录仪上记录到如图乙所示的电位变化；如果在电极1和2之间的M点阻断神经动作电位的传导，兴奋只能传导至电极1，无法传至电极2，只发生一次偏转，对应的图形应是图乙中的前半段，B符合题意。</w:t>
      </w:r>
    </w:p>
    <w:p w14:paraId="5064E772">
      <w:pPr>
        <w:spacing w:line="360" w:lineRule="auto"/>
        <w:jc w:val="left"/>
        <w:textAlignment w:val="center"/>
        <w:rPr>
          <w:color w:val="000000"/>
        </w:rPr>
      </w:pPr>
      <w:r>
        <w:rPr>
          <w:color w:val="000000"/>
        </w:rPr>
        <w:t>故选B。</w:t>
      </w:r>
    </w:p>
    <w:p w14:paraId="0E0CBD22">
      <w:pPr>
        <w:spacing w:line="360" w:lineRule="auto"/>
        <w:jc w:val="left"/>
        <w:textAlignment w:val="center"/>
        <w:rPr>
          <w:color w:val="000000"/>
        </w:rPr>
      </w:pPr>
      <w:r>
        <w:rPr>
          <w:color w:val="000000"/>
        </w:rPr>
        <w:t xml:space="preserve">10. </w:t>
      </w:r>
      <w:r>
        <w:rPr>
          <w:rFonts w:ascii="宋体" w:hAnsi="宋体" w:eastAsia="宋体" w:cs="宋体"/>
          <w:color w:val="000000"/>
        </w:rPr>
        <w:t>高原大气中氧含量较低，长期居住在低海拔地区的人进入高原后，血液中的红细胞数量和血红蛋白浓度会显著升高，从而提高血液的携氧能力。此过程主要与一种激素</w:t>
      </w:r>
      <w:r>
        <w:rPr>
          <w:rFonts w:ascii="Times New Roman" w:hAnsi="Times New Roman" w:eastAsia="Times New Roman" w:cs="Times New Roman"/>
          <w:color w:val="000000"/>
        </w:rPr>
        <w:t>——</w:t>
      </w:r>
      <w:r>
        <w:rPr>
          <w:rFonts w:ascii="宋体" w:hAnsi="宋体" w:eastAsia="宋体" w:cs="宋体"/>
          <w:color w:val="000000"/>
        </w:rPr>
        <w:t>促红细胞生成素（</w:t>
      </w:r>
      <w:r>
        <w:rPr>
          <w:rFonts w:ascii="Times New Roman" w:hAnsi="Times New Roman" w:eastAsia="Times New Roman" w:cs="Times New Roman"/>
          <w:color w:val="000000"/>
        </w:rPr>
        <w:t>EPO</w:t>
      </w:r>
      <w:r>
        <w:rPr>
          <w:rFonts w:ascii="宋体" w:hAnsi="宋体" w:eastAsia="宋体" w:cs="宋体"/>
          <w:color w:val="000000"/>
        </w:rPr>
        <w:t>）有关，该激素是一种糖蛋白。下列叙述错误的是（</w:t>
      </w:r>
      <w:r>
        <w:rPr>
          <w:rFonts w:ascii="Times New Roman" w:hAnsi="Times New Roman" w:eastAsia="Times New Roman" w:cs="Times New Roman"/>
          <w:color w:val="000000"/>
        </w:rPr>
        <w:t xml:space="preserve">    </w:t>
      </w:r>
      <w:r>
        <w:rPr>
          <w:rFonts w:ascii="宋体" w:hAnsi="宋体" w:eastAsia="宋体" w:cs="宋体"/>
          <w:color w:val="000000"/>
        </w:rPr>
        <w:t>）</w:t>
      </w:r>
    </w:p>
    <w:p w14:paraId="243A78DE">
      <w:pPr>
        <w:spacing w:line="360" w:lineRule="auto"/>
        <w:jc w:val="left"/>
        <w:textAlignment w:val="center"/>
        <w:rPr>
          <w:color w:val="000000"/>
        </w:rPr>
      </w:pPr>
      <w:r>
        <w:rPr>
          <w:color w:val="000000"/>
        </w:rPr>
        <w:t xml:space="preserve">A. </w:t>
      </w:r>
      <w:r>
        <w:rPr>
          <w:rFonts w:ascii="宋体" w:hAnsi="宋体" w:eastAsia="宋体" w:cs="宋体"/>
          <w:color w:val="000000"/>
        </w:rPr>
        <w:t>低氧刺激可以增加人体内</w:t>
      </w:r>
      <w:r>
        <w:rPr>
          <w:rFonts w:ascii="Times New Roman" w:hAnsi="Times New Roman" w:eastAsia="Times New Roman" w:cs="Times New Roman"/>
          <w:color w:val="000000"/>
        </w:rPr>
        <w:t>EPO</w:t>
      </w:r>
      <w:r>
        <w:rPr>
          <w:rFonts w:ascii="宋体" w:hAnsi="宋体" w:eastAsia="宋体" w:cs="宋体"/>
          <w:color w:val="000000"/>
        </w:rPr>
        <w:t>的生成，进而增强造血功能</w:t>
      </w:r>
    </w:p>
    <w:p w14:paraId="2BCA2035">
      <w:pPr>
        <w:spacing w:line="360" w:lineRule="auto"/>
        <w:jc w:val="left"/>
        <w:textAlignment w:val="center"/>
        <w:rPr>
          <w:color w:val="000000"/>
        </w:rPr>
      </w:pPr>
      <w:r>
        <w:rPr>
          <w:color w:val="000000"/>
        </w:rPr>
        <w:t xml:space="preserve">B. </w:t>
      </w:r>
      <w:r>
        <w:rPr>
          <w:rFonts w:ascii="Times New Roman" w:hAnsi="Times New Roman" w:eastAsia="Times New Roman" w:cs="Times New Roman"/>
          <w:color w:val="000000"/>
        </w:rPr>
        <w:t>EPO</w:t>
      </w:r>
      <w:r>
        <w:rPr>
          <w:rFonts w:ascii="宋体" w:hAnsi="宋体" w:eastAsia="宋体" w:cs="宋体"/>
          <w:color w:val="000000"/>
        </w:rPr>
        <w:t>能提高靶细胞血红蛋白基因</w:t>
      </w:r>
      <w:r>
        <w:rPr>
          <w:rFonts w:ascii="宋体" w:hAnsi="宋体" w:eastAsia="宋体" w:cs="宋体"/>
          <w:color w:val="000000"/>
          <w:position w:val="0"/>
        </w:rPr>
        <w:drawing>
          <wp:inline distT="0" distB="0" distL="114300" distR="114300">
            <wp:extent cx="133350" cy="177800"/>
            <wp:effectExtent l="0" t="0" r="0" b="13335"/>
            <wp:docPr id="794" name="图片 2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4" name="图片 2011"/>
                    <pic:cNvPicPr>
                      <a:picLocks noChangeAspect="1"/>
                    </pic:cNvPicPr>
                  </pic:nvPicPr>
                  <pic:blipFill>
                    <a:blip r:embed="rId8"/>
                    <a:stretch>
                      <a:fillRect/>
                    </a:stretch>
                  </pic:blipFill>
                  <pic:spPr>
                    <a:xfrm>
                      <a:off x="0" y="0"/>
                      <a:ext cx="133350" cy="177800"/>
                    </a:xfrm>
                    <a:prstGeom prst="rect">
                      <a:avLst/>
                    </a:prstGeom>
                    <a:noFill/>
                    <a:ln>
                      <a:noFill/>
                    </a:ln>
                  </pic:spPr>
                </pic:pic>
              </a:graphicData>
            </a:graphic>
          </wp:inline>
        </w:drawing>
      </w:r>
      <w:r>
        <w:rPr>
          <w:rFonts w:ascii="宋体" w:hAnsi="宋体" w:eastAsia="宋体" w:cs="宋体"/>
          <w:color w:val="000000"/>
        </w:rPr>
        <w:t>表达并促进红细胞成熟</w:t>
      </w:r>
    </w:p>
    <w:p w14:paraId="5F11CA89">
      <w:pPr>
        <w:spacing w:line="360" w:lineRule="auto"/>
        <w:jc w:val="left"/>
        <w:textAlignment w:val="center"/>
        <w:rPr>
          <w:color w:val="000000"/>
        </w:rPr>
      </w:pPr>
      <w:r>
        <w:rPr>
          <w:color w:val="000000"/>
        </w:rPr>
        <w:t xml:space="preserve">C. </w:t>
      </w:r>
      <w:r>
        <w:rPr>
          <w:rFonts w:ascii="Times New Roman" w:hAnsi="Times New Roman" w:eastAsia="Times New Roman" w:cs="Times New Roman"/>
          <w:color w:val="000000"/>
        </w:rPr>
        <w:t>EPO</w:t>
      </w:r>
      <w:r>
        <w:rPr>
          <w:rFonts w:ascii="宋体" w:hAnsi="宋体" w:eastAsia="宋体" w:cs="宋体"/>
          <w:color w:val="000000"/>
        </w:rPr>
        <w:t>是构成红细胞膜的重要成分，能增强膜对氧的通透性</w:t>
      </w:r>
    </w:p>
    <w:p w14:paraId="5ABBF952">
      <w:pPr>
        <w:spacing w:line="360" w:lineRule="auto"/>
        <w:jc w:val="left"/>
        <w:textAlignment w:val="center"/>
        <w:rPr>
          <w:color w:val="000000"/>
        </w:rPr>
      </w:pPr>
      <w:r>
        <w:rPr>
          <w:color w:val="000000"/>
        </w:rPr>
        <w:t xml:space="preserve">D. </w:t>
      </w:r>
      <w:r>
        <w:rPr>
          <w:rFonts w:ascii="Times New Roman" w:hAnsi="Times New Roman" w:eastAsia="Times New Roman" w:cs="Times New Roman"/>
          <w:color w:val="000000"/>
        </w:rPr>
        <w:t>EPO</w:t>
      </w:r>
      <w:r>
        <w:rPr>
          <w:rFonts w:ascii="宋体" w:hAnsi="宋体" w:eastAsia="宋体" w:cs="宋体"/>
          <w:color w:val="000000"/>
        </w:rPr>
        <w:t>能与造血细胞膜上的特异性受体结合并启动信号转导</w:t>
      </w:r>
    </w:p>
    <w:p w14:paraId="56FA92AB">
      <w:pPr>
        <w:spacing w:line="360" w:lineRule="auto"/>
        <w:textAlignment w:val="center"/>
        <w:rPr>
          <w:color w:val="000000"/>
        </w:rPr>
      </w:pPr>
      <w:r>
        <w:rPr>
          <w:color w:val="2E75B6"/>
        </w:rPr>
        <w:t>【答案】</w:t>
      </w:r>
      <w:r>
        <w:rPr>
          <w:color w:val="000000"/>
        </w:rPr>
        <w:t>C</w:t>
      </w:r>
    </w:p>
    <w:p w14:paraId="1C15BE29">
      <w:pPr>
        <w:spacing w:line="360" w:lineRule="auto"/>
        <w:textAlignment w:val="center"/>
        <w:rPr>
          <w:color w:val="000000"/>
        </w:rPr>
      </w:pPr>
      <w:r>
        <w:rPr>
          <w:color w:val="2E75B6"/>
        </w:rPr>
        <w:t>【解析】</w:t>
      </w:r>
    </w:p>
    <w:p w14:paraId="37F347B3">
      <w:pPr>
        <w:spacing w:line="360" w:lineRule="auto"/>
        <w:jc w:val="left"/>
        <w:textAlignment w:val="center"/>
        <w:rPr>
          <w:color w:val="000000"/>
        </w:rPr>
      </w:pPr>
      <w:r>
        <w:rPr>
          <w:color w:val="000000"/>
        </w:rPr>
        <w:t>【分析】</w:t>
      </w:r>
      <w:r>
        <w:rPr>
          <w:rFonts w:ascii="宋体" w:hAnsi="宋体" w:eastAsia="宋体" w:cs="宋体"/>
          <w:color w:val="000000"/>
        </w:rPr>
        <w:t>激素调节是指由内分泌器官（或细胞）分泌的化学物质进行的调节。不同激素的化学本质组成不同，但它们的作用方式却有一些共同的特点：（</w:t>
      </w:r>
      <w:r>
        <w:rPr>
          <w:color w:val="000000"/>
        </w:rPr>
        <w:t>1</w:t>
      </w:r>
      <w:r>
        <w:rPr>
          <w:rFonts w:ascii="宋体" w:hAnsi="宋体" w:eastAsia="宋体" w:cs="宋体"/>
          <w:color w:val="000000"/>
        </w:rPr>
        <w:t>）微量和高效；（</w:t>
      </w:r>
      <w:r>
        <w:rPr>
          <w:color w:val="000000"/>
        </w:rPr>
        <w:t>2</w:t>
      </w:r>
      <w:r>
        <w:rPr>
          <w:rFonts w:ascii="宋体" w:hAnsi="宋体" w:eastAsia="宋体" w:cs="宋体"/>
          <w:color w:val="000000"/>
        </w:rPr>
        <w:t>）通过体液运输；（</w:t>
      </w:r>
      <w:r>
        <w:rPr>
          <w:color w:val="000000"/>
        </w:rPr>
        <w:t>3</w:t>
      </w:r>
      <w:r>
        <w:rPr>
          <w:rFonts w:ascii="宋体" w:hAnsi="宋体" w:eastAsia="宋体" w:cs="宋体"/>
          <w:color w:val="000000"/>
        </w:rPr>
        <w:t>）作用于靶器官和靶细胞。激素一经靶细胞接受并起作用后就被灭活了。激素只能对生命活动进行调节，不参与生命活动。</w:t>
      </w:r>
    </w:p>
    <w:p w14:paraId="156A9A51">
      <w:pPr>
        <w:spacing w:line="360" w:lineRule="auto"/>
        <w:jc w:val="left"/>
        <w:textAlignment w:val="center"/>
        <w:rPr>
          <w:color w:val="000000"/>
        </w:rPr>
      </w:pPr>
      <w:r>
        <w:rPr>
          <w:color w:val="000000"/>
        </w:rPr>
        <w:t>【详解】A、分析题意，人体缺氧时，EPO生成增加，并使血液中的红细胞数量和血红蛋白浓度会显著升高，从而提高血液的携氧能力，A正确；</w:t>
      </w:r>
    </w:p>
    <w:p w14:paraId="74712874">
      <w:pPr>
        <w:spacing w:line="360" w:lineRule="auto"/>
        <w:jc w:val="left"/>
        <w:textAlignment w:val="center"/>
        <w:rPr>
          <w:color w:val="000000"/>
        </w:rPr>
      </w:pPr>
      <w:r>
        <w:rPr>
          <w:color w:val="000000"/>
        </w:rPr>
        <w:t>B、长期居住在低海拔地区的人进入高原后，血液中的红细胞数量和血红蛋白浓度会显著升高，从而提高血液的携氧能力，据此推测，该过程中EPO能提高靶细胞血红蛋白基因的表达，使血红蛋白增多，并促进红细胞成熟，使红细胞数目增加，B正确；</w:t>
      </w:r>
    </w:p>
    <w:p w14:paraId="235723A9">
      <w:pPr>
        <w:spacing w:line="360" w:lineRule="auto"/>
        <w:jc w:val="left"/>
        <w:textAlignment w:val="center"/>
        <w:rPr>
          <w:color w:val="000000"/>
        </w:rPr>
      </w:pPr>
      <w:r>
        <w:rPr>
          <w:color w:val="000000"/>
        </w:rPr>
        <w:t>C、EPO是一种激素，激素不参与构成细胞膜，C错误；</w:t>
      </w:r>
    </w:p>
    <w:p w14:paraId="73EAF570">
      <w:pPr>
        <w:spacing w:line="360" w:lineRule="auto"/>
        <w:jc w:val="left"/>
        <w:textAlignment w:val="center"/>
        <w:rPr>
          <w:color w:val="000000"/>
        </w:rPr>
      </w:pPr>
      <w:r>
        <w:rPr>
          <w:color w:val="000000"/>
        </w:rPr>
        <w:t>D、EPO是一种激素，其作为信号分子能与造血细胞膜上的特异性受体结合并启动信号转导，进而引发靶细胞生理活动改变，D正确。</w:t>
      </w:r>
    </w:p>
    <w:p w14:paraId="7FCA65DD">
      <w:pPr>
        <w:spacing w:line="360" w:lineRule="auto"/>
        <w:jc w:val="left"/>
        <w:textAlignment w:val="center"/>
        <w:rPr>
          <w:color w:val="000000"/>
        </w:rPr>
      </w:pPr>
      <w:r>
        <w:rPr>
          <w:color w:val="000000"/>
        </w:rPr>
        <w:t>故选C。</w:t>
      </w:r>
    </w:p>
    <w:p w14:paraId="7B947EB3">
      <w:pPr>
        <w:spacing w:line="360" w:lineRule="auto"/>
        <w:jc w:val="left"/>
        <w:textAlignment w:val="center"/>
        <w:rPr>
          <w:color w:val="000000"/>
        </w:rPr>
      </w:pPr>
    </w:p>
    <w:p w14:paraId="4D52F9CC">
      <w:pPr>
        <w:spacing w:line="360" w:lineRule="auto"/>
        <w:jc w:val="left"/>
        <w:textAlignment w:val="center"/>
        <w:rPr>
          <w:color w:val="000000"/>
        </w:rPr>
      </w:pPr>
      <w:r>
        <w:rPr>
          <w:color w:val="000000"/>
        </w:rPr>
        <w:t xml:space="preserve">11. </w:t>
      </w:r>
      <w:r>
        <w:rPr>
          <w:rFonts w:ascii="宋体" w:hAnsi="宋体" w:eastAsia="宋体" w:cs="宋体"/>
          <w:color w:val="000000"/>
        </w:rPr>
        <w:t>乙脑病毒进入机体后可穿过血脑屏障侵入脑组织细胞并增殖，使机体出现昏睡、抽搐等症状。下列叙述错误的是（</w:t>
      </w:r>
      <w:r>
        <w:rPr>
          <w:rFonts w:ascii="Times New Roman" w:hAnsi="Times New Roman" w:eastAsia="Times New Roman" w:cs="Times New Roman"/>
          <w:color w:val="000000"/>
        </w:rPr>
        <w:t xml:space="preserve">    </w:t>
      </w:r>
      <w:r>
        <w:rPr>
          <w:rFonts w:ascii="宋体" w:hAnsi="宋体" w:eastAsia="宋体" w:cs="宋体"/>
          <w:color w:val="000000"/>
        </w:rPr>
        <w:t>）</w:t>
      </w:r>
    </w:p>
    <w:p w14:paraId="653DA7BE">
      <w:pPr>
        <w:spacing w:line="360" w:lineRule="auto"/>
        <w:jc w:val="left"/>
        <w:textAlignment w:val="center"/>
        <w:rPr>
          <w:color w:val="000000"/>
        </w:rPr>
      </w:pPr>
      <w:r>
        <w:rPr>
          <w:color w:val="000000"/>
        </w:rPr>
        <w:t xml:space="preserve">A. </w:t>
      </w:r>
      <w:r>
        <w:rPr>
          <w:rFonts w:ascii="宋体" w:hAnsi="宋体" w:eastAsia="宋体" w:cs="宋体"/>
          <w:color w:val="000000"/>
        </w:rPr>
        <w:t>细胞毒性</w:t>
      </w:r>
      <w:r>
        <w:rPr>
          <w:rFonts w:ascii="Times New Roman" w:hAnsi="Times New Roman" w:eastAsia="Times New Roman" w:cs="Times New Roman"/>
          <w:color w:val="000000"/>
        </w:rPr>
        <w:t>T</w:t>
      </w:r>
      <w:r>
        <w:rPr>
          <w:rFonts w:ascii="宋体" w:hAnsi="宋体" w:eastAsia="宋体" w:cs="宋体"/>
          <w:color w:val="000000"/>
        </w:rPr>
        <w:t>细胞被抗原呈递细胞和辅助性</w:t>
      </w:r>
      <w:r>
        <w:rPr>
          <w:rFonts w:ascii="Times New Roman" w:hAnsi="Times New Roman" w:eastAsia="Times New Roman" w:cs="Times New Roman"/>
          <w:color w:val="000000"/>
        </w:rPr>
        <w:t>T</w:t>
      </w:r>
      <w:r>
        <w:rPr>
          <w:rFonts w:ascii="宋体" w:hAnsi="宋体" w:eastAsia="宋体" w:cs="宋体"/>
          <w:color w:val="000000"/>
        </w:rPr>
        <w:t>细胞分泌的细胞因子激活，识别并裂解乙脑病毒</w:t>
      </w:r>
    </w:p>
    <w:p w14:paraId="21CBCCAD">
      <w:pPr>
        <w:spacing w:line="360" w:lineRule="auto"/>
        <w:jc w:val="left"/>
        <w:textAlignment w:val="center"/>
        <w:rPr>
          <w:color w:val="000000"/>
        </w:rPr>
      </w:pPr>
      <w:r>
        <w:rPr>
          <w:color w:val="000000"/>
        </w:rPr>
        <w:t xml:space="preserve">B. </w:t>
      </w:r>
      <w:r>
        <w:rPr>
          <w:rFonts w:ascii="宋体" w:hAnsi="宋体" w:eastAsia="宋体" w:cs="宋体"/>
          <w:color w:val="000000"/>
        </w:rPr>
        <w:t>吞噬细胞表面受体识别乙脑病毒表面特定蛋白，通过内吞形成吞噬溶酶体消化降解病毒</w:t>
      </w:r>
    </w:p>
    <w:p w14:paraId="59B4DCF1">
      <w:pPr>
        <w:spacing w:line="360" w:lineRule="auto"/>
        <w:jc w:val="left"/>
        <w:textAlignment w:val="center"/>
        <w:rPr>
          <w:color w:val="000000"/>
        </w:rPr>
      </w:pPr>
      <w:r>
        <w:rPr>
          <w:color w:val="000000"/>
        </w:rPr>
        <w:t xml:space="preserve">C. </w:t>
      </w:r>
      <w:r>
        <w:rPr>
          <w:rFonts w:ascii="宋体" w:hAnsi="宋体" w:eastAsia="宋体" w:cs="宋体"/>
          <w:color w:val="000000"/>
        </w:rPr>
        <w:t>浆细胞分泌的抗体随体液循环并与乙脑病毒结合，抑制该病毒的增殖并发挥抗感染作用</w:t>
      </w:r>
    </w:p>
    <w:p w14:paraId="69BB775A">
      <w:pPr>
        <w:spacing w:line="360" w:lineRule="auto"/>
        <w:jc w:val="left"/>
        <w:textAlignment w:val="center"/>
        <w:rPr>
          <w:color w:val="000000"/>
        </w:rPr>
      </w:pPr>
      <w:r>
        <w:rPr>
          <w:color w:val="000000"/>
        </w:rPr>
        <w:t xml:space="preserve">D. </w:t>
      </w:r>
      <w:r>
        <w:rPr>
          <w:rFonts w:ascii="宋体" w:hAnsi="宋体" w:eastAsia="宋体" w:cs="宋体"/>
          <w:color w:val="000000"/>
        </w:rPr>
        <w:t>接种乙脑疫苗可刺激机体产生特异性抗体、记忆</w:t>
      </w:r>
      <w:r>
        <w:rPr>
          <w:rFonts w:ascii="Times New Roman" w:hAnsi="Times New Roman" w:eastAsia="Times New Roman" w:cs="Times New Roman"/>
          <w:color w:val="000000"/>
        </w:rPr>
        <w:t>B</w:t>
      </w:r>
      <w:r>
        <w:rPr>
          <w:rFonts w:ascii="宋体" w:hAnsi="宋体" w:eastAsia="宋体" w:cs="宋体"/>
          <w:color w:val="000000"/>
        </w:rPr>
        <w:t>细胞和记忆</w:t>
      </w:r>
      <w:r>
        <w:rPr>
          <w:rFonts w:ascii="Times New Roman" w:hAnsi="Times New Roman" w:eastAsia="Times New Roman" w:cs="Times New Roman"/>
          <w:color w:val="000000"/>
        </w:rPr>
        <w:t>T</w:t>
      </w:r>
      <w:r>
        <w:rPr>
          <w:rFonts w:ascii="宋体" w:hAnsi="宋体" w:eastAsia="宋体" w:cs="宋体"/>
          <w:color w:val="000000"/>
        </w:rPr>
        <w:t>细胞，预防乙脑病毒的感染</w:t>
      </w:r>
    </w:p>
    <w:p w14:paraId="6EDF273A">
      <w:pPr>
        <w:spacing w:line="360" w:lineRule="auto"/>
        <w:textAlignment w:val="center"/>
        <w:rPr>
          <w:color w:val="000000"/>
        </w:rPr>
      </w:pPr>
      <w:r>
        <w:rPr>
          <w:color w:val="2E75B6"/>
        </w:rPr>
        <w:t>【答案】</w:t>
      </w:r>
      <w:r>
        <w:rPr>
          <w:color w:val="000000"/>
        </w:rPr>
        <w:t>A</w:t>
      </w:r>
    </w:p>
    <w:p w14:paraId="61AAD64E">
      <w:pPr>
        <w:spacing w:line="360" w:lineRule="auto"/>
        <w:textAlignment w:val="center"/>
        <w:rPr>
          <w:color w:val="000000"/>
        </w:rPr>
      </w:pPr>
      <w:r>
        <w:rPr>
          <w:color w:val="2E75B6"/>
        </w:rPr>
        <w:t>【解析】</w:t>
      </w:r>
    </w:p>
    <w:p w14:paraId="6BF10269">
      <w:pPr>
        <w:spacing w:line="360" w:lineRule="auto"/>
        <w:jc w:val="left"/>
        <w:textAlignment w:val="center"/>
        <w:rPr>
          <w:color w:val="000000"/>
        </w:rPr>
      </w:pPr>
      <w:r>
        <w:rPr>
          <w:color w:val="000000"/>
        </w:rPr>
        <w:t>【分析】1、免疫活性物质是指由免疫细胞或其他细胞产生的、并发挥免疫作用的物质。</w:t>
      </w:r>
    </w:p>
    <w:p w14:paraId="67F18EA9">
      <w:pPr>
        <w:spacing w:line="360" w:lineRule="auto"/>
        <w:jc w:val="left"/>
        <w:textAlignment w:val="center"/>
        <w:rPr>
          <w:color w:val="000000"/>
        </w:rPr>
      </w:pPr>
      <w:r>
        <w:rPr>
          <w:color w:val="000000"/>
        </w:rPr>
        <w:t>2、B细胞激活后可以产生抗体，由于抗体存在于体液中，所以这种主要靠抗体</w:t>
      </w:r>
      <w:r>
        <w:rPr>
          <w:rFonts w:ascii="宋体" w:hAnsi="宋体" w:eastAsia="宋体" w:cs="宋体"/>
          <w:color w:val="000000"/>
        </w:rPr>
        <w:t>“作战”</w:t>
      </w:r>
      <w:r>
        <w:rPr>
          <w:color w:val="000000"/>
        </w:rPr>
        <w:t>的方式称为体液免疫。</w:t>
      </w:r>
    </w:p>
    <w:p w14:paraId="44C5F3F1">
      <w:pPr>
        <w:spacing w:line="360" w:lineRule="auto"/>
        <w:jc w:val="left"/>
        <w:textAlignment w:val="center"/>
        <w:rPr>
          <w:color w:val="000000"/>
        </w:rPr>
      </w:pPr>
      <w:r>
        <w:rPr>
          <w:color w:val="000000"/>
        </w:rPr>
        <w:t>【详解】A、细胞毒性T细胞的激活需要靶细胞的接触和辅助性T细胞分泌的细胞因子的刺激，不需要抗原呈递细胞的作用，A错误；</w:t>
      </w:r>
    </w:p>
    <w:p w14:paraId="039E8FF6">
      <w:pPr>
        <w:spacing w:line="360" w:lineRule="auto"/>
        <w:jc w:val="left"/>
        <w:textAlignment w:val="center"/>
        <w:rPr>
          <w:color w:val="000000"/>
        </w:rPr>
      </w:pPr>
      <w:r>
        <w:rPr>
          <w:color w:val="000000"/>
        </w:rPr>
        <w:t>B、吞噬细胞表面受体可以</w:t>
      </w:r>
      <w:r>
        <w:rPr>
          <w:rFonts w:ascii="宋体" w:hAnsi="宋体" w:eastAsia="宋体" w:cs="宋体"/>
          <w:color w:val="000000"/>
        </w:rPr>
        <w:t>识别乙脑病毒表面特定蛋白，并通过内吞形成吞噬溶酶体消化降解病毒，</w:t>
      </w:r>
      <w:r>
        <w:rPr>
          <w:rFonts w:ascii="Times New Roman" w:hAnsi="Times New Roman" w:eastAsia="Times New Roman" w:cs="Times New Roman"/>
          <w:color w:val="000000"/>
        </w:rPr>
        <w:t>B</w:t>
      </w:r>
      <w:r>
        <w:rPr>
          <w:rFonts w:ascii="宋体" w:hAnsi="宋体" w:eastAsia="宋体" w:cs="宋体"/>
          <w:color w:val="000000"/>
        </w:rPr>
        <w:t>正确；</w:t>
      </w:r>
    </w:p>
    <w:p w14:paraId="1DB1A55D">
      <w:pPr>
        <w:spacing w:line="360" w:lineRule="auto"/>
        <w:jc w:val="left"/>
        <w:textAlignment w:val="center"/>
        <w:rPr>
          <w:color w:val="000000"/>
        </w:rPr>
      </w:pPr>
      <w:r>
        <w:rPr>
          <w:color w:val="000000"/>
        </w:rPr>
        <w:t>C、抗体是浆细胞分泌产生的分泌蛋白，可以通过体液的运输，并与抗原乙脑病毒结合，</w:t>
      </w:r>
      <w:r>
        <w:rPr>
          <w:rFonts w:ascii="宋体" w:hAnsi="宋体" w:eastAsia="宋体" w:cs="宋体"/>
          <w:color w:val="000000"/>
        </w:rPr>
        <w:t>抑制该病毒的增殖并发挥抗感染作用（或对人体细胞的黏附），</w:t>
      </w:r>
      <w:r>
        <w:rPr>
          <w:rFonts w:ascii="Times New Roman" w:hAnsi="Times New Roman" w:eastAsia="Times New Roman" w:cs="Times New Roman"/>
          <w:color w:val="000000"/>
        </w:rPr>
        <w:t>C</w:t>
      </w:r>
      <w:r>
        <w:rPr>
          <w:rFonts w:ascii="宋体" w:hAnsi="宋体" w:eastAsia="宋体" w:cs="宋体"/>
          <w:color w:val="000000"/>
        </w:rPr>
        <w:t>正确；</w:t>
      </w:r>
    </w:p>
    <w:p w14:paraId="4D3641D0">
      <w:pPr>
        <w:spacing w:line="360" w:lineRule="auto"/>
        <w:jc w:val="left"/>
        <w:textAlignment w:val="center"/>
        <w:rPr>
          <w:color w:val="000000"/>
        </w:rPr>
      </w:pPr>
      <w:r>
        <w:rPr>
          <w:color w:val="000000"/>
        </w:rPr>
        <w:t>D、乙脑疫苗是一种抗原，可以</w:t>
      </w:r>
      <w:r>
        <w:rPr>
          <w:rFonts w:ascii="宋体" w:hAnsi="宋体" w:eastAsia="宋体" w:cs="宋体"/>
          <w:color w:val="000000"/>
        </w:rPr>
        <w:t>刺激机体产生特异性抗体、记忆</w:t>
      </w:r>
      <w:r>
        <w:rPr>
          <w:rFonts w:ascii="Times New Roman" w:hAnsi="Times New Roman" w:eastAsia="Times New Roman" w:cs="Times New Roman"/>
          <w:color w:val="000000"/>
        </w:rPr>
        <w:t>B</w:t>
      </w:r>
      <w:r>
        <w:rPr>
          <w:rFonts w:ascii="宋体" w:hAnsi="宋体" w:eastAsia="宋体" w:cs="宋体"/>
          <w:color w:val="000000"/>
        </w:rPr>
        <w:t>细胞和记忆</w:t>
      </w:r>
      <w:r>
        <w:rPr>
          <w:rFonts w:ascii="Times New Roman" w:hAnsi="Times New Roman" w:eastAsia="Times New Roman" w:cs="Times New Roman"/>
          <w:color w:val="000000"/>
        </w:rPr>
        <w:t>T</w:t>
      </w:r>
      <w:r>
        <w:rPr>
          <w:rFonts w:ascii="宋体" w:hAnsi="宋体" w:eastAsia="宋体" w:cs="宋体"/>
          <w:color w:val="000000"/>
        </w:rPr>
        <w:t>细胞，预防乙脑病毒的感染，</w:t>
      </w:r>
      <w:r>
        <w:rPr>
          <w:rFonts w:ascii="Times New Roman" w:hAnsi="Times New Roman" w:eastAsia="Times New Roman" w:cs="Times New Roman"/>
          <w:color w:val="000000"/>
        </w:rPr>
        <w:t>D</w:t>
      </w:r>
      <w:r>
        <w:rPr>
          <w:rFonts w:ascii="宋体" w:hAnsi="宋体" w:eastAsia="宋体" w:cs="宋体"/>
          <w:color w:val="000000"/>
        </w:rPr>
        <w:t>正确。</w:t>
      </w:r>
    </w:p>
    <w:p w14:paraId="1AAAF008">
      <w:pPr>
        <w:spacing w:line="360" w:lineRule="auto"/>
        <w:jc w:val="left"/>
        <w:textAlignment w:val="center"/>
        <w:rPr>
          <w:color w:val="000000"/>
        </w:rPr>
      </w:pPr>
      <w:r>
        <w:rPr>
          <w:color w:val="000000"/>
        </w:rPr>
        <w:t>故选A。</w:t>
      </w:r>
    </w:p>
    <w:p w14:paraId="64F016D6">
      <w:pPr>
        <w:spacing w:line="360" w:lineRule="auto"/>
        <w:jc w:val="left"/>
        <w:textAlignment w:val="center"/>
        <w:rPr>
          <w:color w:val="000000"/>
        </w:rPr>
      </w:pPr>
      <w:r>
        <w:rPr>
          <w:color w:val="000000"/>
        </w:rPr>
        <w:t xml:space="preserve">12. </w:t>
      </w:r>
      <w:r>
        <w:rPr>
          <w:rFonts w:ascii="宋体" w:hAnsi="宋体" w:eastAsia="宋体" w:cs="宋体"/>
          <w:color w:val="000000"/>
        </w:rPr>
        <w:t>热带雨林是生物多样性最高的陆地生态系统，对调节气候、保持水土、稳定碳氧平衡等起着非常重要的作用。近年来，随着人类活动影响的加剧，热带雨林面积不断减小，引起人们更多的关注和思考。下列叙述正确的是（</w:t>
      </w:r>
      <w:r>
        <w:rPr>
          <w:rFonts w:ascii="Times New Roman" w:hAnsi="Times New Roman" w:eastAsia="Times New Roman" w:cs="Times New Roman"/>
          <w:color w:val="000000"/>
        </w:rPr>
        <w:t xml:space="preserve">    </w:t>
      </w:r>
      <w:r>
        <w:rPr>
          <w:rFonts w:ascii="宋体" w:hAnsi="宋体" w:eastAsia="宋体" w:cs="宋体"/>
          <w:color w:val="000000"/>
        </w:rPr>
        <w:t>）</w:t>
      </w:r>
    </w:p>
    <w:p w14:paraId="14183A60">
      <w:pPr>
        <w:spacing w:line="360" w:lineRule="auto"/>
        <w:jc w:val="left"/>
        <w:textAlignment w:val="center"/>
        <w:rPr>
          <w:color w:val="000000"/>
        </w:rPr>
      </w:pPr>
      <w:r>
        <w:rPr>
          <w:color w:val="000000"/>
        </w:rPr>
        <w:t xml:space="preserve">A. </w:t>
      </w:r>
      <w:r>
        <w:rPr>
          <w:rFonts w:ascii="宋体" w:hAnsi="宋体" w:eastAsia="宋体" w:cs="宋体"/>
          <w:color w:val="000000"/>
        </w:rPr>
        <w:t>热带雨林垂直分层较多，一般不发生光竞争</w:t>
      </w:r>
    </w:p>
    <w:p w14:paraId="1F7A68B1">
      <w:pPr>
        <w:spacing w:line="360" w:lineRule="auto"/>
        <w:jc w:val="left"/>
        <w:textAlignment w:val="center"/>
        <w:rPr>
          <w:color w:val="000000"/>
        </w:rPr>
      </w:pPr>
      <w:r>
        <w:rPr>
          <w:color w:val="000000"/>
        </w:rPr>
        <w:t xml:space="preserve">B. </w:t>
      </w:r>
      <w:r>
        <w:rPr>
          <w:rFonts w:ascii="宋体" w:hAnsi="宋体" w:eastAsia="宋体" w:cs="宋体"/>
          <w:color w:val="000000"/>
        </w:rPr>
        <w:t>热带雨林水热条件较好，退化后恢复相对较快</w:t>
      </w:r>
    </w:p>
    <w:p w14:paraId="3DB95A3A">
      <w:pPr>
        <w:spacing w:line="360" w:lineRule="auto"/>
        <w:jc w:val="left"/>
        <w:textAlignment w:val="center"/>
        <w:rPr>
          <w:color w:val="000000"/>
        </w:rPr>
      </w:pPr>
      <w:r>
        <w:rPr>
          <w:color w:val="000000"/>
        </w:rPr>
        <w:t xml:space="preserve">C. </w:t>
      </w:r>
      <w:r>
        <w:rPr>
          <w:rFonts w:ascii="宋体" w:hAnsi="宋体" w:eastAsia="宋体" w:cs="宋体"/>
          <w:color w:val="000000"/>
        </w:rPr>
        <w:t>热带雨林林下植物的叶片大或薄、叶绿体颗粒小</w:t>
      </w:r>
    </w:p>
    <w:p w14:paraId="56E0A9A8">
      <w:pPr>
        <w:spacing w:line="360" w:lineRule="auto"/>
        <w:jc w:val="left"/>
        <w:textAlignment w:val="center"/>
        <w:rPr>
          <w:color w:val="000000"/>
        </w:rPr>
      </w:pPr>
      <w:r>
        <w:rPr>
          <w:color w:val="000000"/>
        </w:rPr>
        <w:t xml:space="preserve">D. </w:t>
      </w:r>
      <w:r>
        <w:rPr>
          <w:rFonts w:ascii="宋体" w:hAnsi="宋体" w:eastAsia="宋体" w:cs="宋体"/>
          <w:color w:val="000000"/>
        </w:rPr>
        <w:t>热带雨林物种组成和结构复杂，物质循环相对封闭</w:t>
      </w:r>
    </w:p>
    <w:p w14:paraId="77D53BAB">
      <w:pPr>
        <w:spacing w:line="360" w:lineRule="auto"/>
        <w:textAlignment w:val="center"/>
        <w:rPr>
          <w:color w:val="000000"/>
        </w:rPr>
      </w:pPr>
      <w:r>
        <w:rPr>
          <w:color w:val="2E75B6"/>
        </w:rPr>
        <w:t>【答案】</w:t>
      </w:r>
      <w:r>
        <w:rPr>
          <w:color w:val="000000"/>
        </w:rPr>
        <w:t>D</w:t>
      </w:r>
    </w:p>
    <w:p w14:paraId="43275B17">
      <w:pPr>
        <w:spacing w:line="360" w:lineRule="auto"/>
        <w:textAlignment w:val="center"/>
        <w:rPr>
          <w:color w:val="000000"/>
        </w:rPr>
      </w:pPr>
      <w:r>
        <w:rPr>
          <w:color w:val="2E75B6"/>
        </w:rPr>
        <w:t>【解析】</w:t>
      </w:r>
    </w:p>
    <w:p w14:paraId="63EB84BB">
      <w:pPr>
        <w:spacing w:line="360" w:lineRule="auto"/>
        <w:jc w:val="left"/>
        <w:textAlignment w:val="center"/>
        <w:rPr>
          <w:color w:val="000000"/>
        </w:rPr>
      </w:pPr>
      <w:r>
        <w:rPr>
          <w:color w:val="000000"/>
        </w:rPr>
        <w:t>【分析】生态系统：（1）概念：在一定空间内，由生物群落与它的非生物环境相互作用而形成的统一整体，叫作生态系统。（2）组成成分：生产者、消费者、分解者、非生物的物质和能量。其中生产者为自养生物，消费者和分解者为异养生物。（3）营养结构：食物链和食物网。（4）功能：①能量流动：生态系统中能量的输入、传递、转化和散失的过程，称为生态系统的能量流动。②物质循环：组成生物体的C、H、O、N、P、S等元素，都不断进行着从非生物环境到生物群落，又从生物群落到非生物环境的循环过程，这就是生态系统的物质循环。③信息传递：生态系统中的信息传递既存在于同种生物之间，也发生在不同生物之间，还能发生在生物与无机环境之间。</w:t>
      </w:r>
    </w:p>
    <w:p w14:paraId="1A457CC7">
      <w:pPr>
        <w:spacing w:line="360" w:lineRule="auto"/>
        <w:jc w:val="left"/>
        <w:textAlignment w:val="center"/>
        <w:rPr>
          <w:color w:val="000000"/>
        </w:rPr>
      </w:pPr>
      <w:r>
        <w:rPr>
          <w:color w:val="000000"/>
        </w:rPr>
        <w:t>【详解】A、热带雨林的生物组分较多，垂直分层现象更明显，不同高度的植物之间会竞争阳光等环境资源，A错误；</w:t>
      </w:r>
    </w:p>
    <w:p w14:paraId="5EB56966">
      <w:pPr>
        <w:spacing w:line="360" w:lineRule="auto"/>
        <w:jc w:val="left"/>
        <w:textAlignment w:val="center"/>
        <w:rPr>
          <w:color w:val="000000"/>
        </w:rPr>
      </w:pPr>
      <w:r>
        <w:rPr>
          <w:color w:val="000000"/>
        </w:rPr>
        <w:t>B、生态系统在受到不同的干扰后，其恢复速度与回复时间是不同的，虽然热带雨林虽然水热条件较好，但退化后恢复时间很漫长，恢复难度很大，B错误；</w:t>
      </w:r>
    </w:p>
    <w:p w14:paraId="511C2AD3">
      <w:pPr>
        <w:spacing w:line="360" w:lineRule="auto"/>
        <w:jc w:val="left"/>
        <w:textAlignment w:val="center"/>
        <w:rPr>
          <w:color w:val="000000"/>
        </w:rPr>
      </w:pPr>
      <w:r>
        <w:rPr>
          <w:color w:val="000000"/>
        </w:rPr>
        <w:t>C、热带雨林林下光线相对较弱，林下植物的叶片大或薄，叶绿体颗粒大，呈深绿色，以适应在弱光条件下生存，C错误；</w:t>
      </w:r>
    </w:p>
    <w:p w14:paraId="71CEC29C">
      <w:pPr>
        <w:spacing w:line="360" w:lineRule="auto"/>
        <w:jc w:val="left"/>
        <w:textAlignment w:val="center"/>
        <w:rPr>
          <w:color w:val="000000"/>
        </w:rPr>
      </w:pPr>
      <w:r>
        <w:rPr>
          <w:color w:val="000000"/>
        </w:rPr>
        <w:t>D、热带雨林物种组成和结构复杂，物质在生态系统中循环往复运动，在热带雨林中，不需要从外界获取物质补给，就能长期维持其正常功能，物质循环相对封闭，D正确。</w:t>
      </w:r>
    </w:p>
    <w:p w14:paraId="140F40AB">
      <w:pPr>
        <w:spacing w:line="360" w:lineRule="auto"/>
        <w:jc w:val="left"/>
        <w:textAlignment w:val="center"/>
        <w:rPr>
          <w:color w:val="000000"/>
        </w:rPr>
      </w:pPr>
      <w:r>
        <w:rPr>
          <w:color w:val="000000"/>
        </w:rPr>
        <w:t>故选D。</w:t>
      </w:r>
    </w:p>
    <w:p w14:paraId="7911DD3C">
      <w:pPr>
        <w:spacing w:line="360" w:lineRule="auto"/>
        <w:jc w:val="left"/>
        <w:textAlignment w:val="center"/>
        <w:rPr>
          <w:color w:val="000000"/>
        </w:rPr>
      </w:pPr>
      <w:r>
        <w:rPr>
          <w:color w:val="000000"/>
        </w:rPr>
        <w:t xml:space="preserve">13. </w:t>
      </w:r>
      <w:r>
        <w:rPr>
          <w:rFonts w:ascii="宋体" w:hAnsi="宋体" w:eastAsia="宋体" w:cs="宋体"/>
          <w:color w:val="000000"/>
        </w:rPr>
        <w:t>土壤镉污染影响粮食生产和食品安全，是人类面临的重要环境问题。种植富集镉的植物可以修复镉污染的土壤。为了筛选这些植物，某科研小组研究了土壤中添加不同浓度镉后植物</w:t>
      </w:r>
      <w:r>
        <w:rPr>
          <w:rFonts w:ascii="Times New Roman" w:hAnsi="Times New Roman" w:eastAsia="Times New Roman" w:cs="Times New Roman"/>
          <w:color w:val="000000"/>
        </w:rPr>
        <w:t>A</w:t>
      </w:r>
      <w:r>
        <w:rPr>
          <w:rFonts w:ascii="宋体" w:hAnsi="宋体" w:eastAsia="宋体" w:cs="宋体"/>
          <w:color w:val="000000"/>
        </w:rPr>
        <w:t>和</w:t>
      </w:r>
      <w:r>
        <w:rPr>
          <w:rFonts w:ascii="Times New Roman" w:hAnsi="Times New Roman" w:eastAsia="Times New Roman" w:cs="Times New Roman"/>
          <w:color w:val="000000"/>
        </w:rPr>
        <w:t>B</w:t>
      </w:r>
      <w:r>
        <w:rPr>
          <w:rFonts w:ascii="宋体" w:hAnsi="宋体" w:eastAsia="宋体" w:cs="宋体"/>
          <w:color w:val="000000"/>
        </w:rPr>
        <w:t>的生长情况，以不添加镉为对照（镉含量</w:t>
      </w:r>
      <w:r>
        <w:rPr>
          <w:rFonts w:ascii="Times New Roman" w:hAnsi="Times New Roman" w:eastAsia="Times New Roman" w:cs="Times New Roman"/>
          <w:color w:val="000000"/>
        </w:rPr>
        <w:t>0.82mg·kg</w:t>
      </w:r>
      <w:r>
        <w:rPr>
          <w:rFonts w:ascii="Times New Roman" w:hAnsi="Times New Roman" w:eastAsia="Times New Roman" w:cs="Times New Roman"/>
          <w:color w:val="000000"/>
          <w:vertAlign w:val="superscript"/>
        </w:rPr>
        <w:t>-1</w:t>
      </w:r>
      <w:r>
        <w:rPr>
          <w:rFonts w:ascii="宋体" w:hAnsi="宋体" w:eastAsia="宋体" w:cs="宋体"/>
          <w:color w:val="000000"/>
        </w:rPr>
        <w:t>）。一段时间后，测量植物的地上、地下生物量和植物体镉含量，结果如下表。下列叙述错误的是（</w:t>
      </w:r>
      <w:r>
        <w:rPr>
          <w:rFonts w:ascii="Times New Roman" w:hAnsi="Times New Roman" w:eastAsia="Times New Roman" w:cs="Times New Roman"/>
          <w:color w:val="000000"/>
        </w:rPr>
        <w:t xml:space="preserve">    </w:t>
      </w:r>
      <w:r>
        <w:rPr>
          <w:rFonts w:ascii="宋体" w:hAnsi="宋体" w:eastAsia="宋体" w:cs="宋体"/>
          <w:color w:val="000000"/>
        </w:rPr>
        <w:t>）</w:t>
      </w:r>
    </w:p>
    <w:tbl>
      <w:tblPr>
        <w:tblStyle w:val="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120" w:type="dxa"/>
          <w:left w:w="120" w:type="dxa"/>
          <w:bottom w:w="120" w:type="dxa"/>
          <w:right w:w="120" w:type="dxa"/>
        </w:tblCellMar>
      </w:tblPr>
      <w:tblGrid>
        <w:gridCol w:w="1952"/>
        <w:gridCol w:w="1089"/>
        <w:gridCol w:w="1073"/>
        <w:gridCol w:w="1089"/>
        <w:gridCol w:w="1073"/>
        <w:gridCol w:w="1300"/>
        <w:gridCol w:w="1282"/>
      </w:tblGrid>
      <w:tr w14:paraId="033D2F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rPr>
          <w:trHeight w:val="330" w:hRule="atLeast"/>
        </w:trPr>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736B1192">
            <w:pPr>
              <w:spacing w:line="360" w:lineRule="auto"/>
              <w:jc w:val="left"/>
              <w:textAlignment w:val="center"/>
              <w:rPr>
                <w:color w:val="000000"/>
              </w:rPr>
            </w:pPr>
            <w:r>
              <w:rPr>
                <w:rFonts w:ascii="宋体" w:hAnsi="宋体" w:eastAsia="宋体" w:cs="宋体"/>
                <w:color w:val="000000"/>
              </w:rPr>
              <w:t>镉浓度（</w:t>
            </w:r>
            <w:r>
              <w:rPr>
                <w:rFonts w:ascii="Times New Roman" w:hAnsi="Times New Roman" w:eastAsia="Times New Roman" w:cs="Times New Roman"/>
                <w:color w:val="000000"/>
              </w:rPr>
              <w:t>mg·kg</w:t>
            </w:r>
            <w:r>
              <w:rPr>
                <w:rFonts w:ascii="Times New Roman" w:hAnsi="Times New Roman" w:eastAsia="Times New Roman" w:cs="Times New Roman"/>
                <w:color w:val="000000"/>
                <w:vertAlign w:val="superscript"/>
              </w:rPr>
              <w:t>-1</w:t>
            </w:r>
            <w:r>
              <w:rPr>
                <w:rFonts w:ascii="宋体" w:hAnsi="宋体" w:eastAsia="宋体" w:cs="宋体"/>
                <w:color w:val="000000"/>
              </w:rPr>
              <w:t>）</w:t>
            </w:r>
          </w:p>
        </w:tc>
        <w:tc>
          <w:tcPr>
            <w:gridSpan w:val="2"/>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3FF9A8B8">
            <w:pPr>
              <w:spacing w:line="360" w:lineRule="auto"/>
              <w:jc w:val="left"/>
              <w:textAlignment w:val="center"/>
              <w:rPr>
                <w:color w:val="000000"/>
              </w:rPr>
            </w:pPr>
            <w:r>
              <w:rPr>
                <w:rFonts w:ascii="宋体" w:hAnsi="宋体" w:eastAsia="宋体" w:cs="宋体"/>
                <w:color w:val="000000"/>
              </w:rPr>
              <w:t>地上生物量（</w:t>
            </w:r>
            <w:r>
              <w:rPr>
                <w:rFonts w:ascii="Times New Roman" w:hAnsi="Times New Roman" w:eastAsia="Times New Roman" w:cs="Times New Roman"/>
                <w:color w:val="000000"/>
              </w:rPr>
              <w:t>g·m</w:t>
            </w:r>
            <w:r>
              <w:rPr>
                <w:rFonts w:ascii="Times New Roman" w:hAnsi="Times New Roman" w:eastAsia="Times New Roman" w:cs="Times New Roman"/>
                <w:color w:val="000000"/>
                <w:vertAlign w:val="superscript"/>
              </w:rPr>
              <w:t>-2</w:t>
            </w:r>
            <w:r>
              <w:rPr>
                <w:rFonts w:ascii="宋体" w:hAnsi="宋体" w:eastAsia="宋体" w:cs="宋体"/>
                <w:color w:val="000000"/>
              </w:rPr>
              <w:t>）</w:t>
            </w:r>
          </w:p>
        </w:tc>
        <w:tc>
          <w:tcPr>
            <w:gridSpan w:val="2"/>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0E7F75CE">
            <w:pPr>
              <w:spacing w:line="360" w:lineRule="auto"/>
              <w:jc w:val="left"/>
              <w:textAlignment w:val="center"/>
              <w:rPr>
                <w:color w:val="000000"/>
              </w:rPr>
            </w:pPr>
            <w:r>
              <w:rPr>
                <w:rFonts w:ascii="宋体" w:hAnsi="宋体" w:eastAsia="宋体" w:cs="宋体"/>
                <w:color w:val="000000"/>
              </w:rPr>
              <w:t>地下生物量（</w:t>
            </w:r>
            <w:r>
              <w:rPr>
                <w:rFonts w:ascii="Times New Roman" w:hAnsi="Times New Roman" w:eastAsia="Times New Roman" w:cs="Times New Roman"/>
                <w:color w:val="000000"/>
              </w:rPr>
              <w:t>g·m</w:t>
            </w:r>
            <w:r>
              <w:rPr>
                <w:rFonts w:ascii="Times New Roman" w:hAnsi="Times New Roman" w:eastAsia="Times New Roman" w:cs="Times New Roman"/>
                <w:color w:val="000000"/>
                <w:vertAlign w:val="superscript"/>
              </w:rPr>
              <w:t>-2</w:t>
            </w:r>
            <w:r>
              <w:rPr>
                <w:rFonts w:ascii="宋体" w:hAnsi="宋体" w:eastAsia="宋体" w:cs="宋体"/>
                <w:color w:val="000000"/>
              </w:rPr>
              <w:t>）</w:t>
            </w:r>
          </w:p>
        </w:tc>
        <w:tc>
          <w:tcPr>
            <w:gridSpan w:val="2"/>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496BFE5E">
            <w:pPr>
              <w:spacing w:line="360" w:lineRule="auto"/>
              <w:jc w:val="left"/>
              <w:textAlignment w:val="center"/>
              <w:rPr>
                <w:color w:val="000000"/>
              </w:rPr>
            </w:pPr>
            <w:r>
              <w:rPr>
                <w:rFonts w:ascii="宋体" w:hAnsi="宋体" w:eastAsia="宋体" w:cs="宋体"/>
                <w:color w:val="000000"/>
              </w:rPr>
              <w:t>植物体镉含量（</w:t>
            </w:r>
            <w:r>
              <w:rPr>
                <w:rFonts w:ascii="Times New Roman" w:hAnsi="Times New Roman" w:eastAsia="Times New Roman" w:cs="Times New Roman"/>
                <w:color w:val="000000"/>
              </w:rPr>
              <w:t>mg·kg</w:t>
            </w:r>
            <w:r>
              <w:rPr>
                <w:rFonts w:ascii="Times New Roman" w:hAnsi="Times New Roman" w:eastAsia="Times New Roman" w:cs="Times New Roman"/>
                <w:color w:val="000000"/>
                <w:vertAlign w:val="superscript"/>
              </w:rPr>
              <w:t>-1</w:t>
            </w:r>
            <w:r>
              <w:rPr>
                <w:rFonts w:ascii="宋体" w:hAnsi="宋体" w:eastAsia="宋体" w:cs="宋体"/>
                <w:color w:val="000000"/>
              </w:rPr>
              <w:t>）</w:t>
            </w:r>
          </w:p>
        </w:tc>
      </w:tr>
      <w:tr w14:paraId="076A52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rPr>
          <w:trHeight w:val="330" w:hRule="atLeast"/>
        </w:trPr>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27860B0B">
            <w:pPr>
              <w:spacing w:line="360" w:lineRule="auto"/>
              <w:jc w:val="left"/>
              <w:textAlignment w:val="center"/>
              <w:rPr>
                <w:color w:val="000000"/>
              </w:rPr>
            </w:pP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1AED4E5A">
            <w:pPr>
              <w:spacing w:line="360" w:lineRule="auto"/>
              <w:jc w:val="left"/>
              <w:textAlignment w:val="center"/>
              <w:rPr>
                <w:color w:val="000000"/>
              </w:rPr>
            </w:pPr>
            <w:r>
              <w:rPr>
                <w:rFonts w:ascii="宋体" w:hAnsi="宋体" w:eastAsia="宋体" w:cs="宋体"/>
                <w:color w:val="000000"/>
              </w:rPr>
              <w:t>植物</w:t>
            </w:r>
            <w:r>
              <w:rPr>
                <w:rFonts w:ascii="Times New Roman" w:hAnsi="Times New Roman" w:eastAsia="Times New Roman" w:cs="Times New Roman"/>
                <w:color w:val="000000"/>
              </w:rPr>
              <w:t>A</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743A56F7">
            <w:pPr>
              <w:spacing w:line="360" w:lineRule="auto"/>
              <w:jc w:val="left"/>
              <w:textAlignment w:val="center"/>
              <w:rPr>
                <w:color w:val="000000"/>
              </w:rPr>
            </w:pPr>
            <w:r>
              <w:rPr>
                <w:rFonts w:ascii="宋体" w:hAnsi="宋体" w:eastAsia="宋体" w:cs="宋体"/>
                <w:color w:val="000000"/>
              </w:rPr>
              <w:t>植物</w:t>
            </w:r>
            <w:r>
              <w:rPr>
                <w:rFonts w:ascii="Times New Roman" w:hAnsi="Times New Roman" w:eastAsia="Times New Roman" w:cs="Times New Roman"/>
                <w:color w:val="000000"/>
              </w:rPr>
              <w:t>B</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0B204DC1">
            <w:pPr>
              <w:spacing w:line="360" w:lineRule="auto"/>
              <w:jc w:val="left"/>
              <w:textAlignment w:val="center"/>
              <w:rPr>
                <w:color w:val="000000"/>
              </w:rPr>
            </w:pPr>
            <w:r>
              <w:rPr>
                <w:rFonts w:ascii="宋体" w:hAnsi="宋体" w:eastAsia="宋体" w:cs="宋体"/>
                <w:color w:val="000000"/>
              </w:rPr>
              <w:t>植物</w:t>
            </w:r>
            <w:r>
              <w:rPr>
                <w:rFonts w:ascii="Times New Roman" w:hAnsi="Times New Roman" w:eastAsia="Times New Roman" w:cs="Times New Roman"/>
                <w:color w:val="000000"/>
              </w:rPr>
              <w:t>A</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103E9E2F">
            <w:pPr>
              <w:spacing w:line="360" w:lineRule="auto"/>
              <w:jc w:val="left"/>
              <w:textAlignment w:val="center"/>
              <w:rPr>
                <w:color w:val="000000"/>
              </w:rPr>
            </w:pPr>
            <w:r>
              <w:rPr>
                <w:rFonts w:ascii="宋体" w:hAnsi="宋体" w:eastAsia="宋体" w:cs="宋体"/>
                <w:color w:val="000000"/>
              </w:rPr>
              <w:t>植物</w:t>
            </w:r>
            <w:r>
              <w:rPr>
                <w:rFonts w:ascii="Times New Roman" w:hAnsi="Times New Roman" w:eastAsia="Times New Roman" w:cs="Times New Roman"/>
                <w:color w:val="000000"/>
              </w:rPr>
              <w:t>B</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58F4CDE0">
            <w:pPr>
              <w:spacing w:line="360" w:lineRule="auto"/>
              <w:jc w:val="left"/>
              <w:textAlignment w:val="center"/>
              <w:rPr>
                <w:color w:val="000000"/>
              </w:rPr>
            </w:pPr>
            <w:r>
              <w:rPr>
                <w:rFonts w:ascii="宋体" w:hAnsi="宋体" w:eastAsia="宋体" w:cs="宋体"/>
                <w:color w:val="000000"/>
              </w:rPr>
              <w:t>植物</w:t>
            </w:r>
            <w:r>
              <w:rPr>
                <w:rFonts w:ascii="Times New Roman" w:hAnsi="Times New Roman" w:eastAsia="Times New Roman" w:cs="Times New Roman"/>
                <w:color w:val="000000"/>
              </w:rPr>
              <w:t>A</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1CB93DF6">
            <w:pPr>
              <w:spacing w:line="360" w:lineRule="auto"/>
              <w:jc w:val="left"/>
              <w:textAlignment w:val="center"/>
              <w:rPr>
                <w:color w:val="000000"/>
              </w:rPr>
            </w:pPr>
            <w:r>
              <w:rPr>
                <w:rFonts w:ascii="宋体" w:hAnsi="宋体" w:eastAsia="宋体" w:cs="宋体"/>
                <w:color w:val="000000"/>
              </w:rPr>
              <w:t>植物</w:t>
            </w:r>
            <w:r>
              <w:rPr>
                <w:rFonts w:ascii="Times New Roman" w:hAnsi="Times New Roman" w:eastAsia="Times New Roman" w:cs="Times New Roman"/>
                <w:color w:val="000000"/>
              </w:rPr>
              <w:t>B</w:t>
            </w:r>
          </w:p>
        </w:tc>
      </w:tr>
      <w:tr w14:paraId="314EE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rPr>
          <w:trHeight w:val="330" w:hRule="atLeast"/>
        </w:trPr>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3B3AD328">
            <w:pPr>
              <w:spacing w:line="360" w:lineRule="auto"/>
              <w:jc w:val="left"/>
              <w:textAlignment w:val="center"/>
              <w:rPr>
                <w:color w:val="000000"/>
              </w:rPr>
            </w:pPr>
            <w:r>
              <w:rPr>
                <w:rFonts w:ascii="宋体" w:hAnsi="宋体" w:eastAsia="宋体" w:cs="宋体"/>
                <w:color w:val="000000"/>
              </w:rPr>
              <w:t>对照</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754880EC">
            <w:pPr>
              <w:spacing w:line="360" w:lineRule="auto"/>
              <w:jc w:val="left"/>
              <w:textAlignment w:val="center"/>
              <w:rPr>
                <w:color w:val="000000"/>
              </w:rPr>
            </w:pPr>
            <w:r>
              <w:rPr>
                <w:rFonts w:ascii="Times New Roman" w:hAnsi="Times New Roman" w:eastAsia="Times New Roman" w:cs="Times New Roman"/>
                <w:color w:val="000000"/>
              </w:rPr>
              <w:t>120.7</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6D3E164C">
            <w:pPr>
              <w:spacing w:line="360" w:lineRule="auto"/>
              <w:jc w:val="left"/>
              <w:textAlignment w:val="center"/>
              <w:rPr>
                <w:color w:val="000000"/>
              </w:rPr>
            </w:pPr>
            <w:r>
              <w:rPr>
                <w:rFonts w:ascii="Times New Roman" w:hAnsi="Times New Roman" w:eastAsia="Times New Roman" w:cs="Times New Roman"/>
                <w:color w:val="000000"/>
              </w:rPr>
              <w:t>115.1</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2418D4A3">
            <w:pPr>
              <w:spacing w:line="360" w:lineRule="auto"/>
              <w:jc w:val="left"/>
              <w:textAlignment w:val="center"/>
              <w:rPr>
                <w:color w:val="000000"/>
              </w:rPr>
            </w:pPr>
            <w:r>
              <w:rPr>
                <w:rFonts w:ascii="Times New Roman" w:hAnsi="Times New Roman" w:eastAsia="Times New Roman" w:cs="Times New Roman"/>
                <w:color w:val="000000"/>
              </w:rPr>
              <w:t>23.5</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20693C8E">
            <w:pPr>
              <w:spacing w:line="360" w:lineRule="auto"/>
              <w:jc w:val="left"/>
              <w:textAlignment w:val="center"/>
              <w:rPr>
                <w:color w:val="000000"/>
              </w:rPr>
            </w:pPr>
            <w:r>
              <w:rPr>
                <w:rFonts w:ascii="Times New Roman" w:hAnsi="Times New Roman" w:eastAsia="Times New Roman" w:cs="Times New Roman"/>
                <w:color w:val="000000"/>
              </w:rPr>
              <w:t>18.0</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77EF8C05">
            <w:pPr>
              <w:spacing w:line="360" w:lineRule="auto"/>
              <w:jc w:val="left"/>
              <w:textAlignment w:val="center"/>
              <w:rPr>
                <w:color w:val="000000"/>
              </w:rPr>
            </w:pPr>
            <w:r>
              <w:rPr>
                <w:rFonts w:ascii="Times New Roman" w:hAnsi="Times New Roman" w:eastAsia="Times New Roman" w:cs="Times New Roman"/>
                <w:color w:val="000000"/>
              </w:rPr>
              <w:t>2.5</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47C46BA5">
            <w:pPr>
              <w:spacing w:line="360" w:lineRule="auto"/>
              <w:jc w:val="left"/>
              <w:textAlignment w:val="center"/>
              <w:rPr>
                <w:color w:val="000000"/>
              </w:rPr>
            </w:pPr>
            <w:r>
              <w:rPr>
                <w:rFonts w:ascii="Times New Roman" w:hAnsi="Times New Roman" w:eastAsia="Times New Roman" w:cs="Times New Roman"/>
                <w:color w:val="000000"/>
              </w:rPr>
              <w:t>2.7</w:t>
            </w:r>
          </w:p>
        </w:tc>
      </w:tr>
      <w:tr w14:paraId="61FFFA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rPr>
          <w:trHeight w:val="330" w:hRule="atLeast"/>
        </w:trPr>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20744D54">
            <w:pPr>
              <w:spacing w:line="360" w:lineRule="auto"/>
              <w:jc w:val="left"/>
              <w:textAlignment w:val="center"/>
              <w:rPr>
                <w:color w:val="000000"/>
              </w:rPr>
            </w:pPr>
            <w:r>
              <w:rPr>
                <w:rFonts w:ascii="Times New Roman" w:hAnsi="Times New Roman" w:eastAsia="Times New Roman" w:cs="Times New Roman"/>
                <w:color w:val="000000"/>
              </w:rPr>
              <w:t>2</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51EC6853">
            <w:pPr>
              <w:spacing w:line="360" w:lineRule="auto"/>
              <w:jc w:val="left"/>
              <w:textAlignment w:val="center"/>
              <w:rPr>
                <w:color w:val="000000"/>
              </w:rPr>
            </w:pPr>
            <w:r>
              <w:rPr>
                <w:rFonts w:ascii="Times New Roman" w:hAnsi="Times New Roman" w:eastAsia="Times New Roman" w:cs="Times New Roman"/>
                <w:color w:val="000000"/>
              </w:rPr>
              <w:t>101.6</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1DCC46F5">
            <w:pPr>
              <w:spacing w:line="360" w:lineRule="auto"/>
              <w:jc w:val="left"/>
              <w:textAlignment w:val="center"/>
              <w:rPr>
                <w:color w:val="000000"/>
              </w:rPr>
            </w:pPr>
            <w:r>
              <w:rPr>
                <w:rFonts w:ascii="Times New Roman" w:hAnsi="Times New Roman" w:eastAsia="Times New Roman" w:cs="Times New Roman"/>
                <w:color w:val="000000"/>
              </w:rPr>
              <w:t>42.5</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37682FBB">
            <w:pPr>
              <w:spacing w:line="360" w:lineRule="auto"/>
              <w:jc w:val="left"/>
              <w:textAlignment w:val="center"/>
              <w:rPr>
                <w:color w:val="000000"/>
              </w:rPr>
            </w:pPr>
            <w:r>
              <w:rPr>
                <w:rFonts w:ascii="Times New Roman" w:hAnsi="Times New Roman" w:eastAsia="Times New Roman" w:cs="Times New Roman"/>
                <w:color w:val="000000"/>
              </w:rPr>
              <w:t>15.2</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3185A381">
            <w:pPr>
              <w:spacing w:line="360" w:lineRule="auto"/>
              <w:jc w:val="left"/>
              <w:textAlignment w:val="center"/>
              <w:rPr>
                <w:color w:val="000000"/>
              </w:rPr>
            </w:pPr>
            <w:r>
              <w:rPr>
                <w:rFonts w:ascii="Times New Roman" w:hAnsi="Times New Roman" w:eastAsia="Times New Roman" w:cs="Times New Roman"/>
                <w:color w:val="000000"/>
              </w:rPr>
              <w:t>7.2</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7290D048">
            <w:pPr>
              <w:spacing w:line="360" w:lineRule="auto"/>
              <w:jc w:val="left"/>
              <w:textAlignment w:val="center"/>
              <w:rPr>
                <w:color w:val="000000"/>
              </w:rPr>
            </w:pPr>
            <w:r>
              <w:rPr>
                <w:rFonts w:ascii="Times New Roman" w:hAnsi="Times New Roman" w:eastAsia="Times New Roman" w:cs="Times New Roman"/>
                <w:color w:val="000000"/>
              </w:rPr>
              <w:t>10.1</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0F840DFF">
            <w:pPr>
              <w:spacing w:line="360" w:lineRule="auto"/>
              <w:jc w:val="left"/>
              <w:textAlignment w:val="center"/>
              <w:rPr>
                <w:color w:val="000000"/>
              </w:rPr>
            </w:pPr>
            <w:r>
              <w:rPr>
                <w:rFonts w:ascii="Times New Roman" w:hAnsi="Times New Roman" w:eastAsia="Times New Roman" w:cs="Times New Roman"/>
                <w:color w:val="000000"/>
              </w:rPr>
              <w:t>5.5</w:t>
            </w:r>
          </w:p>
        </w:tc>
      </w:tr>
      <w:tr w14:paraId="20A1CF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rPr>
          <w:trHeight w:val="330" w:hRule="atLeast"/>
        </w:trPr>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2B7C6197">
            <w:pPr>
              <w:spacing w:line="360" w:lineRule="auto"/>
              <w:jc w:val="left"/>
              <w:textAlignment w:val="center"/>
              <w:rPr>
                <w:color w:val="000000"/>
              </w:rPr>
            </w:pPr>
            <w:r>
              <w:rPr>
                <w:rFonts w:ascii="Times New Roman" w:hAnsi="Times New Roman" w:eastAsia="Times New Roman" w:cs="Times New Roman"/>
                <w:color w:val="000000"/>
              </w:rPr>
              <w:t>5</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3C21DDF0">
            <w:pPr>
              <w:spacing w:line="360" w:lineRule="auto"/>
              <w:jc w:val="left"/>
              <w:textAlignment w:val="center"/>
              <w:rPr>
                <w:color w:val="000000"/>
              </w:rPr>
            </w:pPr>
            <w:r>
              <w:rPr>
                <w:rFonts w:ascii="Times New Roman" w:hAnsi="Times New Roman" w:eastAsia="Times New Roman" w:cs="Times New Roman"/>
                <w:color w:val="000000"/>
              </w:rPr>
              <w:t>105.2</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4B5E2C64">
            <w:pPr>
              <w:spacing w:line="360" w:lineRule="auto"/>
              <w:jc w:val="left"/>
              <w:textAlignment w:val="center"/>
              <w:rPr>
                <w:color w:val="000000"/>
              </w:rPr>
            </w:pPr>
            <w:r>
              <w:rPr>
                <w:rFonts w:ascii="Times New Roman" w:hAnsi="Times New Roman" w:eastAsia="Times New Roman" w:cs="Times New Roman"/>
                <w:color w:val="000000"/>
              </w:rPr>
              <w:t>35.2</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4589BDA7">
            <w:pPr>
              <w:spacing w:line="360" w:lineRule="auto"/>
              <w:jc w:val="left"/>
              <w:textAlignment w:val="center"/>
              <w:rPr>
                <w:color w:val="000000"/>
              </w:rPr>
            </w:pPr>
            <w:r>
              <w:rPr>
                <w:rFonts w:ascii="Times New Roman" w:hAnsi="Times New Roman" w:eastAsia="Times New Roman" w:cs="Times New Roman"/>
                <w:color w:val="000000"/>
              </w:rPr>
              <w:t>14.3</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58E07205">
            <w:pPr>
              <w:spacing w:line="360" w:lineRule="auto"/>
              <w:jc w:val="left"/>
              <w:textAlignment w:val="center"/>
              <w:rPr>
                <w:color w:val="000000"/>
              </w:rPr>
            </w:pPr>
            <w:r>
              <w:rPr>
                <w:rFonts w:ascii="Times New Roman" w:hAnsi="Times New Roman" w:eastAsia="Times New Roman" w:cs="Times New Roman"/>
                <w:color w:val="000000"/>
              </w:rPr>
              <w:t>4.1</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6078A1F6">
            <w:pPr>
              <w:spacing w:line="360" w:lineRule="auto"/>
              <w:jc w:val="left"/>
              <w:textAlignment w:val="center"/>
              <w:rPr>
                <w:color w:val="000000"/>
              </w:rPr>
            </w:pPr>
            <w:r>
              <w:rPr>
                <w:rFonts w:ascii="Times New Roman" w:hAnsi="Times New Roman" w:eastAsia="Times New Roman" w:cs="Times New Roman"/>
                <w:color w:val="000000"/>
              </w:rPr>
              <w:t>12.9</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3B820E90">
            <w:pPr>
              <w:spacing w:line="360" w:lineRule="auto"/>
              <w:jc w:val="left"/>
              <w:textAlignment w:val="center"/>
              <w:rPr>
                <w:color w:val="000000"/>
              </w:rPr>
            </w:pPr>
            <w:r>
              <w:rPr>
                <w:rFonts w:ascii="Times New Roman" w:hAnsi="Times New Roman" w:eastAsia="Times New Roman" w:cs="Times New Roman"/>
                <w:color w:val="000000"/>
              </w:rPr>
              <w:t>7.4</w:t>
            </w:r>
          </w:p>
        </w:tc>
      </w:tr>
      <w:tr w14:paraId="003BAF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rPr>
          <w:trHeight w:val="330" w:hRule="atLeast"/>
        </w:trPr>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767F5780">
            <w:pPr>
              <w:spacing w:line="360" w:lineRule="auto"/>
              <w:jc w:val="left"/>
              <w:textAlignment w:val="center"/>
              <w:rPr>
                <w:color w:val="000000"/>
              </w:rPr>
            </w:pPr>
            <w:r>
              <w:rPr>
                <w:rFonts w:ascii="Times New Roman" w:hAnsi="Times New Roman" w:eastAsia="Times New Roman" w:cs="Times New Roman"/>
                <w:color w:val="000000"/>
              </w:rPr>
              <w:t>10</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2AEF22A3">
            <w:pPr>
              <w:spacing w:line="360" w:lineRule="auto"/>
              <w:jc w:val="left"/>
              <w:textAlignment w:val="center"/>
              <w:rPr>
                <w:color w:val="000000"/>
              </w:rPr>
            </w:pPr>
            <w:r>
              <w:rPr>
                <w:rFonts w:ascii="Times New Roman" w:hAnsi="Times New Roman" w:eastAsia="Times New Roman" w:cs="Times New Roman"/>
                <w:color w:val="000000"/>
              </w:rPr>
              <w:t>97.4</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3F40FD11">
            <w:pPr>
              <w:spacing w:line="360" w:lineRule="auto"/>
              <w:jc w:val="left"/>
              <w:textAlignment w:val="center"/>
              <w:rPr>
                <w:color w:val="000000"/>
              </w:rPr>
            </w:pPr>
            <w:r>
              <w:rPr>
                <w:rFonts w:ascii="Times New Roman" w:hAnsi="Times New Roman" w:eastAsia="Times New Roman" w:cs="Times New Roman"/>
                <w:color w:val="000000"/>
              </w:rPr>
              <w:t>28.3</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0D0A74F8">
            <w:pPr>
              <w:spacing w:line="360" w:lineRule="auto"/>
              <w:jc w:val="left"/>
              <w:textAlignment w:val="center"/>
              <w:rPr>
                <w:color w:val="000000"/>
              </w:rPr>
            </w:pPr>
            <w:r>
              <w:rPr>
                <w:rFonts w:ascii="Times New Roman" w:hAnsi="Times New Roman" w:eastAsia="Times New Roman" w:cs="Times New Roman"/>
                <w:color w:val="000000"/>
              </w:rPr>
              <w:t>12.1</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1D5CDA87">
            <w:pPr>
              <w:spacing w:line="360" w:lineRule="auto"/>
              <w:jc w:val="left"/>
              <w:textAlignment w:val="center"/>
              <w:rPr>
                <w:color w:val="000000"/>
              </w:rPr>
            </w:pPr>
            <w:r>
              <w:rPr>
                <w:rFonts w:ascii="Times New Roman" w:hAnsi="Times New Roman" w:eastAsia="Times New Roman" w:cs="Times New Roman"/>
                <w:color w:val="000000"/>
              </w:rPr>
              <w:t>2.3</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260706FD">
            <w:pPr>
              <w:spacing w:line="360" w:lineRule="auto"/>
              <w:jc w:val="left"/>
              <w:textAlignment w:val="center"/>
              <w:rPr>
                <w:color w:val="000000"/>
              </w:rPr>
            </w:pPr>
            <w:r>
              <w:rPr>
                <w:rFonts w:ascii="Times New Roman" w:hAnsi="Times New Roman" w:eastAsia="Times New Roman" w:cs="Times New Roman"/>
                <w:color w:val="000000"/>
              </w:rPr>
              <w:t>27.4</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55399B7B">
            <w:pPr>
              <w:spacing w:line="360" w:lineRule="auto"/>
              <w:jc w:val="left"/>
              <w:textAlignment w:val="center"/>
              <w:rPr>
                <w:color w:val="000000"/>
              </w:rPr>
            </w:pPr>
            <w:r>
              <w:rPr>
                <w:rFonts w:ascii="Times New Roman" w:hAnsi="Times New Roman" w:eastAsia="Times New Roman" w:cs="Times New Roman"/>
                <w:color w:val="000000"/>
              </w:rPr>
              <w:t>11.6</w:t>
            </w:r>
          </w:p>
        </w:tc>
      </w:tr>
    </w:tbl>
    <w:p w14:paraId="1C3F93AD">
      <w:pPr>
        <w:spacing w:line="360" w:lineRule="auto"/>
        <w:jc w:val="left"/>
        <w:textAlignment w:val="center"/>
        <w:rPr>
          <w:color w:val="000000"/>
        </w:rPr>
      </w:pPr>
    </w:p>
    <w:p w14:paraId="471C7D82">
      <w:pPr>
        <w:spacing w:line="360" w:lineRule="auto"/>
        <w:jc w:val="left"/>
        <w:textAlignment w:val="center"/>
        <w:rPr>
          <w:color w:val="000000"/>
        </w:rPr>
      </w:pPr>
      <w:r>
        <w:rPr>
          <w:color w:val="000000"/>
        </w:rPr>
        <w:t xml:space="preserve">A. </w:t>
      </w:r>
      <w:r>
        <w:rPr>
          <w:rFonts w:ascii="宋体" w:hAnsi="宋体" w:eastAsia="宋体" w:cs="宋体"/>
          <w:color w:val="000000"/>
        </w:rPr>
        <w:t>在不同浓度的镉处理下，植物</w:t>
      </w:r>
      <w:r>
        <w:rPr>
          <w:rFonts w:ascii="Times New Roman" w:hAnsi="Times New Roman" w:eastAsia="Times New Roman" w:cs="Times New Roman"/>
          <w:color w:val="000000"/>
        </w:rPr>
        <w:t>A</w:t>
      </w:r>
      <w:r>
        <w:rPr>
          <w:rFonts w:ascii="宋体" w:hAnsi="宋体" w:eastAsia="宋体" w:cs="宋体"/>
          <w:color w:val="000000"/>
        </w:rPr>
        <w:t>和</w:t>
      </w:r>
      <w:r>
        <w:rPr>
          <w:rFonts w:ascii="Times New Roman" w:hAnsi="Times New Roman" w:eastAsia="Times New Roman" w:cs="Times New Roman"/>
          <w:color w:val="000000"/>
        </w:rPr>
        <w:t>B</w:t>
      </w:r>
      <w:r>
        <w:rPr>
          <w:rFonts w:ascii="宋体" w:hAnsi="宋体" w:eastAsia="宋体" w:cs="宋体"/>
          <w:color w:val="000000"/>
        </w:rPr>
        <w:t>都发生了镉的富集</w:t>
      </w:r>
    </w:p>
    <w:p w14:paraId="71B1AC4D">
      <w:pPr>
        <w:spacing w:line="360" w:lineRule="auto"/>
        <w:jc w:val="left"/>
        <w:textAlignment w:val="center"/>
        <w:rPr>
          <w:color w:val="000000"/>
        </w:rPr>
      </w:pPr>
      <w:r>
        <w:rPr>
          <w:color w:val="000000"/>
        </w:rPr>
        <w:t xml:space="preserve">B. </w:t>
      </w:r>
      <w:r>
        <w:rPr>
          <w:rFonts w:ascii="宋体" w:hAnsi="宋体" w:eastAsia="宋体" w:cs="宋体"/>
          <w:color w:val="000000"/>
        </w:rPr>
        <w:t>与植物</w:t>
      </w:r>
      <w:r>
        <w:rPr>
          <w:rFonts w:ascii="Times New Roman" w:hAnsi="Times New Roman" w:eastAsia="Times New Roman" w:cs="Times New Roman"/>
          <w:color w:val="000000"/>
        </w:rPr>
        <w:t>A</w:t>
      </w:r>
      <w:r>
        <w:rPr>
          <w:rFonts w:ascii="宋体" w:hAnsi="宋体" w:eastAsia="宋体" w:cs="宋体"/>
          <w:color w:val="000000"/>
        </w:rPr>
        <w:t>相比，植物</w:t>
      </w:r>
      <w:r>
        <w:rPr>
          <w:rFonts w:ascii="Times New Roman" w:hAnsi="Times New Roman" w:eastAsia="Times New Roman" w:cs="Times New Roman"/>
          <w:color w:val="000000"/>
        </w:rPr>
        <w:t>B</w:t>
      </w:r>
      <w:r>
        <w:rPr>
          <w:rFonts w:ascii="宋体" w:hAnsi="宋体" w:eastAsia="宋体" w:cs="宋体"/>
          <w:color w:val="000000"/>
        </w:rPr>
        <w:t>更适合作为土壤镉污染修复植物</w:t>
      </w:r>
    </w:p>
    <w:p w14:paraId="2A916BEA">
      <w:pPr>
        <w:spacing w:line="360" w:lineRule="auto"/>
        <w:jc w:val="left"/>
        <w:textAlignment w:val="center"/>
        <w:rPr>
          <w:color w:val="000000"/>
        </w:rPr>
      </w:pPr>
      <w:r>
        <w:rPr>
          <w:color w:val="000000"/>
        </w:rPr>
        <w:t xml:space="preserve">C. </w:t>
      </w:r>
      <w:r>
        <w:rPr>
          <w:rFonts w:ascii="宋体" w:hAnsi="宋体" w:eastAsia="宋体" w:cs="宋体"/>
          <w:color w:val="000000"/>
        </w:rPr>
        <w:t>在被镉污染的土壤中，镉对植物</w:t>
      </w:r>
      <w:r>
        <w:rPr>
          <w:rFonts w:ascii="Times New Roman" w:hAnsi="Times New Roman" w:eastAsia="Times New Roman" w:cs="Times New Roman"/>
          <w:color w:val="000000"/>
        </w:rPr>
        <w:t>B</w:t>
      </w:r>
      <w:r>
        <w:rPr>
          <w:rFonts w:ascii="宋体" w:hAnsi="宋体" w:eastAsia="宋体" w:cs="宋体"/>
          <w:color w:val="000000"/>
        </w:rPr>
        <w:t>生长的影响更大</w:t>
      </w:r>
    </w:p>
    <w:p w14:paraId="42505756">
      <w:pPr>
        <w:spacing w:line="360" w:lineRule="auto"/>
        <w:jc w:val="left"/>
        <w:textAlignment w:val="center"/>
        <w:rPr>
          <w:color w:val="000000"/>
        </w:rPr>
      </w:pPr>
      <w:r>
        <w:rPr>
          <w:color w:val="000000"/>
        </w:rPr>
        <w:t xml:space="preserve">D. </w:t>
      </w:r>
      <w:r>
        <w:rPr>
          <w:rFonts w:ascii="宋体" w:hAnsi="宋体" w:eastAsia="宋体" w:cs="宋体"/>
          <w:color w:val="000000"/>
        </w:rPr>
        <w:t>若以两种植物作动物饲料，植物</w:t>
      </w:r>
      <w:r>
        <w:rPr>
          <w:rFonts w:ascii="Times New Roman" w:hAnsi="Times New Roman" w:eastAsia="Times New Roman" w:cs="Times New Roman"/>
          <w:color w:val="000000"/>
        </w:rPr>
        <w:t>A</w:t>
      </w:r>
      <w:r>
        <w:rPr>
          <w:rFonts w:ascii="宋体" w:hAnsi="宋体" w:eastAsia="宋体" w:cs="宋体"/>
          <w:color w:val="000000"/>
        </w:rPr>
        <w:t>的安全风险更大</w:t>
      </w:r>
    </w:p>
    <w:p w14:paraId="691148AA">
      <w:pPr>
        <w:spacing w:line="360" w:lineRule="auto"/>
        <w:textAlignment w:val="center"/>
        <w:rPr>
          <w:color w:val="000000"/>
        </w:rPr>
      </w:pPr>
      <w:r>
        <w:rPr>
          <w:color w:val="2E75B6"/>
        </w:rPr>
        <w:t>【答案】</w:t>
      </w:r>
      <w:r>
        <w:rPr>
          <w:color w:val="000000"/>
        </w:rPr>
        <w:t>B</w:t>
      </w:r>
    </w:p>
    <w:p w14:paraId="5194C7BF">
      <w:pPr>
        <w:spacing w:line="360" w:lineRule="auto"/>
        <w:textAlignment w:val="center"/>
        <w:rPr>
          <w:color w:val="000000"/>
        </w:rPr>
      </w:pPr>
      <w:r>
        <w:rPr>
          <w:color w:val="2E75B6"/>
        </w:rPr>
        <w:t>【解析】</w:t>
      </w:r>
    </w:p>
    <w:p w14:paraId="03ED0A21">
      <w:pPr>
        <w:spacing w:line="360" w:lineRule="auto"/>
        <w:jc w:val="left"/>
        <w:textAlignment w:val="center"/>
        <w:rPr>
          <w:color w:val="000000"/>
        </w:rPr>
      </w:pPr>
      <w:r>
        <w:rPr>
          <w:color w:val="000000"/>
        </w:rPr>
        <w:t>【分析】本实验的目的是为了筛选可以修复镉污染土壤的植物，自变量为镉的浓度和植物种类，因变量为植物的地上、地下生物量和植物体镉含量。</w:t>
      </w:r>
    </w:p>
    <w:p w14:paraId="622ADA4C">
      <w:pPr>
        <w:spacing w:line="360" w:lineRule="auto"/>
        <w:jc w:val="left"/>
        <w:textAlignment w:val="center"/>
        <w:rPr>
          <w:color w:val="000000"/>
        </w:rPr>
      </w:pPr>
      <w:r>
        <w:rPr>
          <w:color w:val="000000"/>
        </w:rPr>
        <w:t>【详解】A、由表可知，与对照组相比，不同浓度的镉处理下，植物A和B的植物体镉含量都有所增加，说明植物A和B都发生了镉的富集，A正确；</w:t>
      </w:r>
    </w:p>
    <w:p w14:paraId="2BFE54A6">
      <w:pPr>
        <w:spacing w:line="360" w:lineRule="auto"/>
        <w:jc w:val="left"/>
        <w:textAlignment w:val="center"/>
        <w:rPr>
          <w:color w:val="000000"/>
        </w:rPr>
      </w:pPr>
      <w:r>
        <w:rPr>
          <w:color w:val="000000"/>
        </w:rPr>
        <w:t>B、由表可知，在不同浓度的镉处理下，植物A的植物体镉含量，地上生物量和地下生物量都高于植物B，所以与植物B相比，植物A更适合作为土壤镉污染修复植物，B错误；</w:t>
      </w:r>
    </w:p>
    <w:p w14:paraId="4F727E2D">
      <w:pPr>
        <w:spacing w:line="360" w:lineRule="auto"/>
        <w:jc w:val="left"/>
        <w:textAlignment w:val="center"/>
        <w:rPr>
          <w:color w:val="000000"/>
        </w:rPr>
      </w:pPr>
      <w:r>
        <w:rPr>
          <w:color w:val="000000"/>
        </w:rPr>
        <w:t>C、由表可知，在相同的镉浓度处理下，植物A的地上生物量和地下生物量都高于植物B，说明在被镉污染的土壤中，镉对植物B生长的影响更大，C正确；</w:t>
      </w:r>
    </w:p>
    <w:p w14:paraId="6239B7CF">
      <w:pPr>
        <w:spacing w:line="360" w:lineRule="auto"/>
        <w:jc w:val="left"/>
        <w:textAlignment w:val="center"/>
        <w:rPr>
          <w:color w:val="000000"/>
        </w:rPr>
      </w:pPr>
      <w:r>
        <w:rPr>
          <w:color w:val="000000"/>
        </w:rPr>
        <w:t>D、由表可知，在不同浓度的镉处理下，植物A的植物体镉含量高于植物B，说明植物A对镉的富集能力更强，若以植物A作动物饲料，镉会沿着食物链进行富集，安全风险更大，D正确。</w:t>
      </w:r>
    </w:p>
    <w:p w14:paraId="02167149">
      <w:pPr>
        <w:spacing w:line="360" w:lineRule="auto"/>
        <w:jc w:val="left"/>
        <w:textAlignment w:val="center"/>
        <w:rPr>
          <w:color w:val="000000"/>
        </w:rPr>
      </w:pPr>
      <w:r>
        <w:rPr>
          <w:color w:val="000000"/>
        </w:rPr>
        <w:t>故选B。</w:t>
      </w:r>
    </w:p>
    <w:p w14:paraId="0E361BB2">
      <w:pPr>
        <w:spacing w:line="360" w:lineRule="auto"/>
        <w:jc w:val="left"/>
        <w:textAlignment w:val="center"/>
        <w:rPr>
          <w:color w:val="000000"/>
        </w:rPr>
      </w:pPr>
      <w:r>
        <w:rPr>
          <w:color w:val="000000"/>
        </w:rPr>
        <w:t xml:space="preserve">14. </w:t>
      </w:r>
      <w:r>
        <w:rPr>
          <w:rFonts w:ascii="宋体" w:hAnsi="宋体" w:eastAsia="宋体" w:cs="宋体"/>
          <w:color w:val="000000"/>
        </w:rPr>
        <w:t>沙漠化防治一直是困扰人类的难题。为了固定流沙、保障包兰铁路的运行，我国人民探索出将麦草插入沙丘防止沙流动的</w:t>
      </w:r>
      <w:r>
        <w:rPr>
          <w:rFonts w:ascii="Times New Roman" w:hAnsi="Times New Roman" w:eastAsia="Times New Roman" w:cs="Times New Roman"/>
          <w:color w:val="000000"/>
        </w:rPr>
        <w:t>“</w:t>
      </w:r>
      <w:r>
        <w:rPr>
          <w:rFonts w:ascii="宋体" w:hAnsi="宋体" w:eastAsia="宋体" w:cs="宋体"/>
          <w:color w:val="000000"/>
        </w:rPr>
        <w:t>草方格</w:t>
      </w:r>
      <w:r>
        <w:rPr>
          <w:rFonts w:ascii="Times New Roman" w:hAnsi="Times New Roman" w:eastAsia="Times New Roman" w:cs="Times New Roman"/>
          <w:color w:val="000000"/>
        </w:rPr>
        <w:t>”</w:t>
      </w:r>
      <w:r>
        <w:rPr>
          <w:rFonts w:ascii="宋体" w:hAnsi="宋体" w:eastAsia="宋体" w:cs="宋体"/>
          <w:color w:val="000000"/>
        </w:rPr>
        <w:t>固沙技术。流沙固定后，</w:t>
      </w:r>
      <w:r>
        <w:rPr>
          <w:rFonts w:ascii="Times New Roman" w:hAnsi="Times New Roman" w:eastAsia="Times New Roman" w:cs="Times New Roman"/>
          <w:color w:val="000000"/>
        </w:rPr>
        <w:t>“</w:t>
      </w:r>
      <w:r>
        <w:rPr>
          <w:rFonts w:ascii="宋体" w:hAnsi="宋体" w:eastAsia="宋体" w:cs="宋体"/>
          <w:color w:val="000000"/>
        </w:rPr>
        <w:t>草方格</w:t>
      </w:r>
      <w:r>
        <w:rPr>
          <w:rFonts w:ascii="Times New Roman" w:hAnsi="Times New Roman" w:eastAsia="Times New Roman" w:cs="Times New Roman"/>
          <w:color w:val="000000"/>
        </w:rPr>
        <w:t>”</w:t>
      </w:r>
      <w:r>
        <w:rPr>
          <w:rFonts w:ascii="宋体" w:hAnsi="宋体" w:eastAsia="宋体" w:cs="宋体"/>
          <w:color w:val="000000"/>
        </w:rPr>
        <w:t>内原有沙生植物种子萌发、生长，群落逐渐形成，沙漠化得到治理。在</w:t>
      </w:r>
      <w:r>
        <w:rPr>
          <w:rFonts w:ascii="Times New Roman" w:hAnsi="Times New Roman" w:eastAsia="Times New Roman" w:cs="Times New Roman"/>
          <w:color w:val="000000"/>
        </w:rPr>
        <w:t>“</w:t>
      </w:r>
      <w:r>
        <w:rPr>
          <w:rFonts w:ascii="宋体" w:hAnsi="宋体" w:eastAsia="宋体" w:cs="宋体"/>
          <w:color w:val="000000"/>
        </w:rPr>
        <w:t>草方格</w:t>
      </w:r>
      <w:r>
        <w:rPr>
          <w:rFonts w:ascii="Times New Roman" w:hAnsi="Times New Roman" w:eastAsia="Times New Roman" w:cs="Times New Roman"/>
          <w:color w:val="000000"/>
        </w:rPr>
        <w:t>”</w:t>
      </w:r>
      <w:r>
        <w:rPr>
          <w:rFonts w:ascii="宋体" w:hAnsi="宋体" w:eastAsia="宋体" w:cs="宋体"/>
          <w:color w:val="000000"/>
        </w:rPr>
        <w:t>内种植沙生植物，可加速治沙进程。甘肃古浪八步沙林场等地利用该技术，成功阻挡了沙漠的侵袭，生态效益显著，成为沙漠化治理的典范。关于</w:t>
      </w:r>
      <w:r>
        <w:rPr>
          <w:rFonts w:ascii="Times New Roman" w:hAnsi="Times New Roman" w:eastAsia="Times New Roman" w:cs="Times New Roman"/>
          <w:color w:val="000000"/>
        </w:rPr>
        <w:t>“</w:t>
      </w:r>
      <w:r>
        <w:rPr>
          <w:rFonts w:ascii="宋体" w:hAnsi="宋体" w:eastAsia="宋体" w:cs="宋体"/>
          <w:color w:val="000000"/>
        </w:rPr>
        <w:t>草方格</w:t>
      </w:r>
      <w:r>
        <w:rPr>
          <w:rFonts w:ascii="Times New Roman" w:hAnsi="Times New Roman" w:eastAsia="Times New Roman" w:cs="Times New Roman"/>
          <w:color w:val="000000"/>
        </w:rPr>
        <w:t>”</w:t>
      </w:r>
      <w:r>
        <w:rPr>
          <w:rFonts w:ascii="宋体" w:hAnsi="宋体" w:eastAsia="宋体" w:cs="宋体"/>
          <w:color w:val="000000"/>
        </w:rPr>
        <w:t>技术，下列叙述错误的是（</w:t>
      </w:r>
      <w:r>
        <w:rPr>
          <w:rFonts w:ascii="Times New Roman" w:hAnsi="Times New Roman" w:eastAsia="Times New Roman" w:cs="Times New Roman"/>
          <w:color w:val="000000"/>
        </w:rPr>
        <w:t xml:space="preserve">    </w:t>
      </w:r>
      <w:r>
        <w:rPr>
          <w:rFonts w:ascii="宋体" w:hAnsi="宋体" w:eastAsia="宋体" w:cs="宋体"/>
          <w:color w:val="000000"/>
        </w:rPr>
        <w:t>）</w:t>
      </w:r>
    </w:p>
    <w:p w14:paraId="1758E6AB">
      <w:pPr>
        <w:spacing w:line="360" w:lineRule="auto"/>
        <w:jc w:val="left"/>
        <w:textAlignment w:val="center"/>
        <w:rPr>
          <w:color w:val="000000"/>
        </w:rPr>
      </w:pPr>
      <w:r>
        <w:rPr>
          <w:color w:val="000000"/>
        </w:rPr>
        <w:t xml:space="preserve">A. </w:t>
      </w:r>
      <w:r>
        <w:rPr>
          <w:rFonts w:ascii="宋体" w:hAnsi="宋体" w:eastAsia="宋体" w:cs="宋体"/>
          <w:color w:val="000000"/>
        </w:rPr>
        <w:t>采用</w:t>
      </w:r>
      <w:r>
        <w:rPr>
          <w:rFonts w:ascii="Times New Roman" w:hAnsi="Times New Roman" w:eastAsia="Times New Roman" w:cs="Times New Roman"/>
          <w:color w:val="000000"/>
        </w:rPr>
        <w:t>“</w:t>
      </w:r>
      <w:r>
        <w:rPr>
          <w:rFonts w:ascii="宋体" w:hAnsi="宋体" w:eastAsia="宋体" w:cs="宋体"/>
          <w:color w:val="000000"/>
        </w:rPr>
        <w:t>草方格</w:t>
      </w:r>
      <w:r>
        <w:rPr>
          <w:rFonts w:ascii="Times New Roman" w:hAnsi="Times New Roman" w:eastAsia="Times New Roman" w:cs="Times New Roman"/>
          <w:color w:val="000000"/>
        </w:rPr>
        <w:t>”</w:t>
      </w:r>
      <w:r>
        <w:rPr>
          <w:rFonts w:ascii="宋体" w:hAnsi="宋体" w:eastAsia="宋体" w:cs="宋体"/>
          <w:color w:val="000000"/>
        </w:rPr>
        <w:t>技术进行流沙固定、植被恢复遵循了生态工程的自生原理</w:t>
      </w:r>
    </w:p>
    <w:p w14:paraId="7CE9362C">
      <w:pPr>
        <w:spacing w:line="360" w:lineRule="auto"/>
        <w:jc w:val="left"/>
        <w:textAlignment w:val="center"/>
        <w:rPr>
          <w:color w:val="000000"/>
        </w:rPr>
      </w:pPr>
      <w:r>
        <w:rPr>
          <w:color w:val="000000"/>
        </w:rPr>
        <w:t xml:space="preserve">B. </w:t>
      </w:r>
      <w:r>
        <w:rPr>
          <w:rFonts w:ascii="宋体" w:hAnsi="宋体" w:eastAsia="宋体" w:cs="宋体"/>
          <w:color w:val="000000"/>
        </w:rPr>
        <w:t>在</w:t>
      </w:r>
      <w:r>
        <w:rPr>
          <w:rFonts w:ascii="Times New Roman" w:hAnsi="Times New Roman" w:eastAsia="Times New Roman" w:cs="Times New Roman"/>
          <w:color w:val="000000"/>
        </w:rPr>
        <w:t>“</w:t>
      </w:r>
      <w:r>
        <w:rPr>
          <w:rFonts w:ascii="宋体" w:hAnsi="宋体" w:eastAsia="宋体" w:cs="宋体"/>
          <w:color w:val="000000"/>
        </w:rPr>
        <w:t>草方格</w:t>
      </w:r>
      <w:r>
        <w:rPr>
          <w:rFonts w:ascii="Times New Roman" w:hAnsi="Times New Roman" w:eastAsia="Times New Roman" w:cs="Times New Roman"/>
          <w:color w:val="000000"/>
        </w:rPr>
        <w:t>”</w:t>
      </w:r>
      <w:r>
        <w:rPr>
          <w:rFonts w:ascii="宋体" w:hAnsi="宋体" w:eastAsia="宋体" w:cs="宋体"/>
          <w:color w:val="000000"/>
        </w:rPr>
        <w:t>内种植沙拐枣、梭梭等沙生植物遵循了生态工程的协调原理</w:t>
      </w:r>
    </w:p>
    <w:p w14:paraId="7F33B24D">
      <w:pPr>
        <w:spacing w:line="360" w:lineRule="auto"/>
        <w:jc w:val="left"/>
        <w:textAlignment w:val="center"/>
        <w:rPr>
          <w:color w:val="000000"/>
        </w:rPr>
      </w:pPr>
      <w:r>
        <w:rPr>
          <w:color w:val="000000"/>
        </w:rPr>
        <w:t xml:space="preserve">C. </w:t>
      </w:r>
      <w:r>
        <w:rPr>
          <w:rFonts w:ascii="宋体" w:hAnsi="宋体" w:eastAsia="宋体" w:cs="宋体"/>
          <w:color w:val="000000"/>
        </w:rPr>
        <w:t>在未经人工种植的</w:t>
      </w:r>
      <w:r>
        <w:rPr>
          <w:rFonts w:ascii="Times New Roman" w:hAnsi="Times New Roman" w:eastAsia="Times New Roman" w:cs="Times New Roman"/>
          <w:color w:val="000000"/>
        </w:rPr>
        <w:t>“</w:t>
      </w:r>
      <w:r>
        <w:rPr>
          <w:rFonts w:ascii="宋体" w:hAnsi="宋体" w:eastAsia="宋体" w:cs="宋体"/>
          <w:color w:val="000000"/>
        </w:rPr>
        <w:t>草方格</w:t>
      </w:r>
      <w:r>
        <w:rPr>
          <w:rFonts w:ascii="Times New Roman" w:hAnsi="Times New Roman" w:eastAsia="Times New Roman" w:cs="Times New Roman"/>
          <w:color w:val="000000"/>
        </w:rPr>
        <w:t>”</w:t>
      </w:r>
      <w:r>
        <w:rPr>
          <w:rFonts w:ascii="宋体" w:hAnsi="宋体" w:eastAsia="宋体" w:cs="宋体"/>
          <w:color w:val="000000"/>
        </w:rPr>
        <w:t>内，植物定植、群落形成过程属于初生演替</w:t>
      </w:r>
    </w:p>
    <w:p w14:paraId="74D96499">
      <w:pPr>
        <w:spacing w:line="360" w:lineRule="auto"/>
        <w:jc w:val="left"/>
        <w:textAlignment w:val="center"/>
        <w:rPr>
          <w:color w:val="000000"/>
        </w:rPr>
      </w:pPr>
      <w:r>
        <w:rPr>
          <w:color w:val="000000"/>
        </w:rPr>
        <w:t xml:space="preserve">D. </w:t>
      </w:r>
      <w:r>
        <w:rPr>
          <w:rFonts w:ascii="宋体" w:hAnsi="宋体" w:eastAsia="宋体" w:cs="宋体"/>
          <w:color w:val="000000"/>
        </w:rPr>
        <w:t>实施</w:t>
      </w:r>
      <w:r>
        <w:rPr>
          <w:rFonts w:ascii="Times New Roman" w:hAnsi="Times New Roman" w:eastAsia="Times New Roman" w:cs="Times New Roman"/>
          <w:color w:val="000000"/>
        </w:rPr>
        <w:t>“</w:t>
      </w:r>
      <w:r>
        <w:rPr>
          <w:rFonts w:ascii="宋体" w:hAnsi="宋体" w:eastAsia="宋体" w:cs="宋体"/>
          <w:color w:val="000000"/>
        </w:rPr>
        <w:t>草方格</w:t>
      </w:r>
      <w:r>
        <w:rPr>
          <w:rFonts w:ascii="Times New Roman" w:hAnsi="Times New Roman" w:eastAsia="Times New Roman" w:cs="Times New Roman"/>
          <w:color w:val="000000"/>
        </w:rPr>
        <w:t>”</w:t>
      </w:r>
      <w:r>
        <w:rPr>
          <w:rFonts w:ascii="宋体" w:hAnsi="宋体" w:eastAsia="宋体" w:cs="宋体"/>
          <w:color w:val="000000"/>
        </w:rPr>
        <w:t>生态工程促进了生态系统防风固沙、水土保持功能的实现</w:t>
      </w:r>
    </w:p>
    <w:p w14:paraId="260348AF">
      <w:pPr>
        <w:spacing w:line="360" w:lineRule="auto"/>
        <w:textAlignment w:val="center"/>
        <w:rPr>
          <w:color w:val="000000"/>
        </w:rPr>
      </w:pPr>
      <w:r>
        <w:rPr>
          <w:color w:val="2E75B6"/>
        </w:rPr>
        <w:t>【答案】</w:t>
      </w:r>
      <w:r>
        <w:rPr>
          <w:color w:val="000000"/>
        </w:rPr>
        <w:t>C</w:t>
      </w:r>
    </w:p>
    <w:p w14:paraId="3F5E6235">
      <w:pPr>
        <w:spacing w:line="360" w:lineRule="auto"/>
        <w:textAlignment w:val="center"/>
        <w:rPr>
          <w:color w:val="000000"/>
        </w:rPr>
      </w:pPr>
      <w:r>
        <w:rPr>
          <w:color w:val="2E75B6"/>
        </w:rPr>
        <w:t>【解析】</w:t>
      </w:r>
    </w:p>
    <w:p w14:paraId="380D8923">
      <w:pPr>
        <w:spacing w:line="360" w:lineRule="auto"/>
        <w:jc w:val="left"/>
        <w:textAlignment w:val="center"/>
        <w:rPr>
          <w:color w:val="000000"/>
        </w:rPr>
      </w:pPr>
      <w:r>
        <w:rPr>
          <w:color w:val="000000"/>
        </w:rPr>
        <w:t>【分析】生态工程以生态系的自组织、自我调节功能为基础，遵循着整体、协调、循环、自生等生态系基本原理。</w:t>
      </w:r>
    </w:p>
    <w:p w14:paraId="614C5773">
      <w:pPr>
        <w:spacing w:line="360" w:lineRule="auto"/>
        <w:jc w:val="left"/>
        <w:textAlignment w:val="center"/>
        <w:rPr>
          <w:color w:val="000000"/>
        </w:rPr>
      </w:pPr>
      <w:r>
        <w:rPr>
          <w:color w:val="000000"/>
        </w:rPr>
        <w:t>【详解】A、</w:t>
      </w:r>
      <w:r>
        <w:rPr>
          <w:rFonts w:ascii="宋体" w:hAnsi="宋体" w:eastAsia="宋体" w:cs="宋体"/>
          <w:color w:val="000000"/>
        </w:rPr>
        <w:t>采用</w:t>
      </w:r>
      <w:r>
        <w:rPr>
          <w:rFonts w:ascii="Times New Roman" w:hAnsi="Times New Roman" w:eastAsia="Times New Roman" w:cs="Times New Roman"/>
          <w:color w:val="000000"/>
        </w:rPr>
        <w:t>“</w:t>
      </w:r>
      <w:r>
        <w:rPr>
          <w:rFonts w:ascii="宋体" w:hAnsi="宋体" w:eastAsia="宋体" w:cs="宋体"/>
          <w:color w:val="000000"/>
        </w:rPr>
        <w:t>草方格</w:t>
      </w:r>
      <w:r>
        <w:rPr>
          <w:rFonts w:ascii="Times New Roman" w:hAnsi="Times New Roman" w:eastAsia="Times New Roman" w:cs="Times New Roman"/>
          <w:color w:val="000000"/>
        </w:rPr>
        <w:t>”</w:t>
      </w:r>
      <w:r>
        <w:rPr>
          <w:rFonts w:ascii="宋体" w:hAnsi="宋体" w:eastAsia="宋体" w:cs="宋体"/>
          <w:color w:val="000000"/>
        </w:rPr>
        <w:t>技术进行流沙固定，创造有益于生物组分生长、发育、繁殖，使植被逐渐恢复，该过程遵循了生态工程的自生原理，</w:t>
      </w:r>
      <w:r>
        <w:rPr>
          <w:rFonts w:ascii="Times New Roman" w:hAnsi="Times New Roman" w:eastAsia="Times New Roman" w:cs="Times New Roman"/>
          <w:color w:val="000000"/>
        </w:rPr>
        <w:t>A</w:t>
      </w:r>
      <w:r>
        <w:rPr>
          <w:rFonts w:ascii="宋体" w:hAnsi="宋体" w:eastAsia="宋体" w:cs="宋体"/>
          <w:color w:val="000000"/>
        </w:rPr>
        <w:t>正确；</w:t>
      </w:r>
    </w:p>
    <w:p w14:paraId="524BE193">
      <w:pPr>
        <w:spacing w:line="360" w:lineRule="auto"/>
        <w:jc w:val="left"/>
        <w:textAlignment w:val="center"/>
        <w:rPr>
          <w:color w:val="000000"/>
        </w:rPr>
      </w:pPr>
      <w:r>
        <w:rPr>
          <w:color w:val="000000"/>
        </w:rPr>
        <w:t>B、</w:t>
      </w:r>
      <w:r>
        <w:rPr>
          <w:rFonts w:ascii="宋体" w:hAnsi="宋体" w:eastAsia="宋体" w:cs="宋体"/>
          <w:color w:val="000000"/>
        </w:rPr>
        <w:t>在</w:t>
      </w:r>
      <w:r>
        <w:rPr>
          <w:rFonts w:ascii="Times New Roman" w:hAnsi="Times New Roman" w:eastAsia="Times New Roman" w:cs="Times New Roman"/>
          <w:color w:val="000000"/>
        </w:rPr>
        <w:t>“</w:t>
      </w:r>
      <w:r>
        <w:rPr>
          <w:rFonts w:ascii="宋体" w:hAnsi="宋体" w:eastAsia="宋体" w:cs="宋体"/>
          <w:color w:val="000000"/>
        </w:rPr>
        <w:t>草方格</w:t>
      </w:r>
      <w:r>
        <w:rPr>
          <w:rFonts w:ascii="Times New Roman" w:hAnsi="Times New Roman" w:eastAsia="Times New Roman" w:cs="Times New Roman"/>
          <w:color w:val="000000"/>
        </w:rPr>
        <w:t>”</w:t>
      </w:r>
      <w:r>
        <w:rPr>
          <w:rFonts w:ascii="宋体" w:hAnsi="宋体" w:eastAsia="宋体" w:cs="宋体"/>
          <w:color w:val="000000"/>
        </w:rPr>
        <w:t>内种植沙拐枣、梭梭等沙生植物时考虑了生物与环境、生物与生物的协调与适应，遵循了生态工程的协调原理，</w:t>
      </w:r>
      <w:r>
        <w:rPr>
          <w:rFonts w:ascii="Times New Roman" w:hAnsi="Times New Roman" w:eastAsia="Times New Roman" w:cs="Times New Roman"/>
          <w:color w:val="000000"/>
        </w:rPr>
        <w:t>B</w:t>
      </w:r>
      <w:r>
        <w:rPr>
          <w:rFonts w:ascii="宋体" w:hAnsi="宋体" w:eastAsia="宋体" w:cs="宋体"/>
          <w:color w:val="000000"/>
        </w:rPr>
        <w:t>正确；</w:t>
      </w:r>
    </w:p>
    <w:p w14:paraId="5E2BE190">
      <w:pPr>
        <w:spacing w:line="360" w:lineRule="auto"/>
        <w:jc w:val="left"/>
        <w:textAlignment w:val="center"/>
        <w:rPr>
          <w:color w:val="000000"/>
        </w:rPr>
      </w:pPr>
      <w:r>
        <w:rPr>
          <w:color w:val="000000"/>
        </w:rPr>
        <w:t>C、初生演替是指一个从来没有被植物覆盖的地面，或者是原来存在过植被，但是被彻底消灭了的地方发生的演替，而次生演替指原来有的植被虽然已经不存在，但是原来有的土壤基本保留，甚至还保留有植物的种子和其他繁殖体的地方发生的演替，</w:t>
      </w:r>
      <w:r>
        <w:rPr>
          <w:rFonts w:ascii="Times New Roman" w:hAnsi="Times New Roman" w:eastAsia="Times New Roman" w:cs="Times New Roman"/>
          <w:color w:val="000000"/>
        </w:rPr>
        <w:t>“</w:t>
      </w:r>
      <w:r>
        <w:rPr>
          <w:rFonts w:ascii="宋体" w:hAnsi="宋体" w:eastAsia="宋体" w:cs="宋体"/>
          <w:color w:val="000000"/>
        </w:rPr>
        <w:t>草方格</w:t>
      </w:r>
      <w:r>
        <w:rPr>
          <w:rFonts w:ascii="Times New Roman" w:hAnsi="Times New Roman" w:eastAsia="Times New Roman" w:cs="Times New Roman"/>
          <w:color w:val="000000"/>
        </w:rPr>
        <w:t>”</w:t>
      </w:r>
      <w:r>
        <w:rPr>
          <w:rFonts w:ascii="宋体" w:hAnsi="宋体" w:eastAsia="宋体" w:cs="宋体"/>
          <w:color w:val="000000"/>
        </w:rPr>
        <w:t>内保留有原有沙生植物种子，故该群落形成过程属于次生演替，</w:t>
      </w:r>
      <w:r>
        <w:rPr>
          <w:rFonts w:ascii="Times New Roman" w:hAnsi="Times New Roman" w:eastAsia="Times New Roman" w:cs="Times New Roman"/>
          <w:color w:val="000000"/>
        </w:rPr>
        <w:t>C</w:t>
      </w:r>
      <w:r>
        <w:rPr>
          <w:rFonts w:ascii="宋体" w:hAnsi="宋体" w:eastAsia="宋体" w:cs="宋体"/>
          <w:color w:val="000000"/>
        </w:rPr>
        <w:t>错误；</w:t>
      </w:r>
    </w:p>
    <w:p w14:paraId="716EC9B5">
      <w:pPr>
        <w:spacing w:line="360" w:lineRule="auto"/>
        <w:jc w:val="left"/>
        <w:textAlignment w:val="center"/>
        <w:rPr>
          <w:color w:val="000000"/>
        </w:rPr>
      </w:pPr>
      <w:r>
        <w:rPr>
          <w:color w:val="000000"/>
        </w:rPr>
        <w:t>D、</w:t>
      </w:r>
      <w:r>
        <w:rPr>
          <w:rFonts w:ascii="Times New Roman" w:hAnsi="Times New Roman" w:eastAsia="Times New Roman" w:cs="Times New Roman"/>
          <w:color w:val="000000"/>
        </w:rPr>
        <w:t>“</w:t>
      </w:r>
      <w:r>
        <w:rPr>
          <w:rFonts w:ascii="宋体" w:hAnsi="宋体" w:eastAsia="宋体" w:cs="宋体"/>
          <w:color w:val="000000"/>
        </w:rPr>
        <w:t>草方格</w:t>
      </w:r>
      <w:r>
        <w:rPr>
          <w:rFonts w:ascii="Times New Roman" w:hAnsi="Times New Roman" w:eastAsia="Times New Roman" w:cs="Times New Roman"/>
          <w:color w:val="000000"/>
        </w:rPr>
        <w:t>”</w:t>
      </w:r>
      <w:r>
        <w:rPr>
          <w:rFonts w:ascii="宋体" w:hAnsi="宋体" w:eastAsia="宋体" w:cs="宋体"/>
          <w:color w:val="000000"/>
        </w:rPr>
        <w:t>固沙技术能防止沙子流动，有利于植被恢复，促进了生态系统防风固沙、水土保持功能的实现，</w:t>
      </w:r>
      <w:r>
        <w:rPr>
          <w:rFonts w:ascii="Times New Roman" w:hAnsi="Times New Roman" w:eastAsia="Times New Roman" w:cs="Times New Roman"/>
          <w:color w:val="000000"/>
        </w:rPr>
        <w:t>D</w:t>
      </w:r>
      <w:r>
        <w:rPr>
          <w:rFonts w:ascii="宋体" w:hAnsi="宋体" w:eastAsia="宋体" w:cs="宋体"/>
          <w:color w:val="000000"/>
        </w:rPr>
        <w:t>正确。</w:t>
      </w:r>
    </w:p>
    <w:p w14:paraId="7B8CB272">
      <w:pPr>
        <w:spacing w:line="360" w:lineRule="auto"/>
        <w:jc w:val="left"/>
        <w:textAlignment w:val="center"/>
        <w:rPr>
          <w:color w:val="000000"/>
        </w:rPr>
      </w:pPr>
      <w:r>
        <w:rPr>
          <w:color w:val="000000"/>
        </w:rPr>
        <w:t>故选C。</w:t>
      </w:r>
    </w:p>
    <w:p w14:paraId="73D040D5">
      <w:pPr>
        <w:spacing w:line="360" w:lineRule="auto"/>
        <w:jc w:val="left"/>
        <w:textAlignment w:val="center"/>
        <w:rPr>
          <w:color w:val="000000"/>
        </w:rPr>
      </w:pPr>
      <w:r>
        <w:rPr>
          <w:color w:val="000000"/>
        </w:rPr>
        <w:t xml:space="preserve">15. </w:t>
      </w:r>
      <w:r>
        <w:rPr>
          <w:rFonts w:ascii="宋体" w:hAnsi="宋体" w:eastAsia="宋体" w:cs="宋体"/>
          <w:color w:val="000000"/>
        </w:rPr>
        <w:t>兰州百合栽培过程中易受病毒侵染，造成品质退化。某研究小组尝试通过组织培养技术获得脱毒苗，操作流程如下图。下列叙述正确的是（</w:t>
      </w:r>
      <w:r>
        <w:rPr>
          <w:rFonts w:ascii="Times New Roman" w:hAnsi="Times New Roman" w:eastAsia="Times New Roman" w:cs="Times New Roman"/>
          <w:color w:val="000000"/>
        </w:rPr>
        <w:t xml:space="preserve">    </w:t>
      </w:r>
      <w:r>
        <w:rPr>
          <w:rFonts w:ascii="宋体" w:hAnsi="宋体" w:eastAsia="宋体" w:cs="宋体"/>
          <w:color w:val="000000"/>
        </w:rPr>
        <w:t>）</w:t>
      </w:r>
    </w:p>
    <w:p w14:paraId="26600A73">
      <w:pPr>
        <w:spacing w:line="360" w:lineRule="auto"/>
        <w:jc w:val="left"/>
        <w:textAlignment w:val="center"/>
        <w:rPr>
          <w:color w:val="000000"/>
        </w:rPr>
      </w:pPr>
      <w:r>
        <w:rPr>
          <w:color w:val="000000"/>
        </w:rPr>
        <w:drawing>
          <wp:inline distT="0" distB="0" distL="114300" distR="114300">
            <wp:extent cx="4629150" cy="800100"/>
            <wp:effectExtent l="0" t="0" r="0" b="0"/>
            <wp:docPr id="797" name="图片 2012"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7" name="图片 2012" descr="学科网(www.zxxk.com)--教育资源门户，提供试卷、教案、课件、论文、素材以及各类教学资源下载，还有大量而丰富的教学相关资讯！"/>
                    <pic:cNvPicPr>
                      <a:picLocks noChangeAspect="1"/>
                    </pic:cNvPicPr>
                  </pic:nvPicPr>
                  <pic:blipFill>
                    <a:blip r:embed="rId15"/>
                    <a:stretch>
                      <a:fillRect/>
                    </a:stretch>
                  </pic:blipFill>
                  <pic:spPr>
                    <a:xfrm>
                      <a:off x="0" y="0"/>
                      <a:ext cx="4629150" cy="800100"/>
                    </a:xfrm>
                    <a:prstGeom prst="rect">
                      <a:avLst/>
                    </a:prstGeom>
                    <a:noFill/>
                    <a:ln>
                      <a:noFill/>
                    </a:ln>
                  </pic:spPr>
                </pic:pic>
              </a:graphicData>
            </a:graphic>
          </wp:inline>
        </w:drawing>
      </w:r>
      <w:r>
        <w:rPr>
          <w:color w:val="000000"/>
        </w:rPr>
        <w:t xml:space="preserve">  </w:t>
      </w:r>
    </w:p>
    <w:p w14:paraId="7CB87EF3">
      <w:pPr>
        <w:spacing w:line="360" w:lineRule="auto"/>
        <w:jc w:val="left"/>
        <w:textAlignment w:val="center"/>
        <w:rPr>
          <w:color w:val="000000"/>
        </w:rPr>
      </w:pPr>
      <w:r>
        <w:rPr>
          <w:color w:val="000000"/>
        </w:rPr>
        <w:t xml:space="preserve">A. </w:t>
      </w:r>
      <w:r>
        <w:rPr>
          <w:rFonts w:ascii="宋体" w:hAnsi="宋体" w:eastAsia="宋体" w:cs="宋体"/>
          <w:color w:val="000000"/>
        </w:rPr>
        <w:t>①为脱分化过程，</w:t>
      </w:r>
      <w:r>
        <w:rPr>
          <w:rFonts w:ascii="Times New Roman" w:hAnsi="Times New Roman" w:eastAsia="Times New Roman" w:cs="Times New Roman"/>
          <w:color w:val="000000"/>
        </w:rPr>
        <w:t>1</w:t>
      </w:r>
      <w:r>
        <w:rPr>
          <w:rFonts w:ascii="宋体" w:hAnsi="宋体" w:eastAsia="宋体" w:cs="宋体"/>
          <w:color w:val="000000"/>
        </w:rPr>
        <w:t>号培养基中的愈伤组织是排列规则的薄壁组织团块</w:t>
      </w:r>
    </w:p>
    <w:p w14:paraId="0B4F9DC5">
      <w:pPr>
        <w:spacing w:line="360" w:lineRule="auto"/>
        <w:jc w:val="left"/>
        <w:textAlignment w:val="center"/>
        <w:rPr>
          <w:color w:val="000000"/>
        </w:rPr>
      </w:pPr>
      <w:r>
        <w:rPr>
          <w:color w:val="000000"/>
        </w:rPr>
        <w:t xml:space="preserve">B. </w:t>
      </w:r>
      <w:r>
        <w:rPr>
          <w:rFonts w:ascii="宋体" w:hAnsi="宋体" w:eastAsia="宋体" w:cs="宋体"/>
          <w:color w:val="000000"/>
        </w:rPr>
        <w:t>②为再分化过程，愈伤组织细胞分化时可能会发生基因突变或基因重组</w:t>
      </w:r>
    </w:p>
    <w:p w14:paraId="19F63281">
      <w:pPr>
        <w:spacing w:line="360" w:lineRule="auto"/>
        <w:jc w:val="left"/>
        <w:textAlignment w:val="center"/>
        <w:rPr>
          <w:color w:val="000000"/>
        </w:rPr>
      </w:pPr>
      <w:r>
        <w:rPr>
          <w:color w:val="000000"/>
        </w:rPr>
        <w:t xml:space="preserve">C. </w:t>
      </w:r>
      <w:r>
        <w:rPr>
          <w:rFonts w:ascii="Times New Roman" w:hAnsi="Times New Roman" w:eastAsia="Times New Roman" w:cs="Times New Roman"/>
          <w:color w:val="000000"/>
        </w:rPr>
        <w:t>3</w:t>
      </w:r>
      <w:r>
        <w:rPr>
          <w:rFonts w:ascii="宋体" w:hAnsi="宋体" w:eastAsia="宋体" w:cs="宋体"/>
          <w:color w:val="000000"/>
        </w:rPr>
        <w:t>号培养基用于诱导生根，其细胞分裂素浓度与生长素浓度的比值大于</w:t>
      </w:r>
      <w:r>
        <w:rPr>
          <w:rFonts w:ascii="Times New Roman" w:hAnsi="Times New Roman" w:eastAsia="Times New Roman" w:cs="Times New Roman"/>
          <w:color w:val="000000"/>
        </w:rPr>
        <w:t>1</w:t>
      </w:r>
    </w:p>
    <w:p w14:paraId="2F281EB5">
      <w:pPr>
        <w:spacing w:line="360" w:lineRule="auto"/>
        <w:jc w:val="left"/>
        <w:textAlignment w:val="center"/>
        <w:rPr>
          <w:color w:val="000000"/>
        </w:rPr>
      </w:pPr>
      <w:r>
        <w:rPr>
          <w:color w:val="000000"/>
        </w:rPr>
        <w:t xml:space="preserve">D. </w:t>
      </w:r>
      <w:r>
        <w:rPr>
          <w:rFonts w:ascii="宋体" w:hAnsi="宋体" w:eastAsia="宋体" w:cs="宋体"/>
          <w:color w:val="000000"/>
        </w:rPr>
        <w:t>百合分生区附近的病毒极少，甚至无病毒，可以作为该研究中的外植体</w:t>
      </w:r>
    </w:p>
    <w:p w14:paraId="58E988CD">
      <w:pPr>
        <w:spacing w:line="360" w:lineRule="auto"/>
        <w:textAlignment w:val="center"/>
        <w:rPr>
          <w:color w:val="000000"/>
        </w:rPr>
      </w:pPr>
      <w:r>
        <w:rPr>
          <w:color w:val="2E75B6"/>
        </w:rPr>
        <w:t>【答案】</w:t>
      </w:r>
      <w:r>
        <w:rPr>
          <w:color w:val="000000"/>
        </w:rPr>
        <w:t>D</w:t>
      </w:r>
    </w:p>
    <w:p w14:paraId="4D5D40AB">
      <w:pPr>
        <w:spacing w:line="360" w:lineRule="auto"/>
        <w:textAlignment w:val="center"/>
        <w:rPr>
          <w:color w:val="000000"/>
        </w:rPr>
      </w:pPr>
      <w:r>
        <w:rPr>
          <w:color w:val="2E75B6"/>
        </w:rPr>
        <w:t>【解析】</w:t>
      </w:r>
    </w:p>
    <w:p w14:paraId="6E08B22B">
      <w:pPr>
        <w:spacing w:line="360" w:lineRule="auto"/>
        <w:jc w:val="left"/>
        <w:textAlignment w:val="center"/>
        <w:rPr>
          <w:color w:val="000000"/>
        </w:rPr>
      </w:pPr>
      <w:r>
        <w:rPr>
          <w:color w:val="000000"/>
        </w:rPr>
        <w:t>【分析】植物组织培养过程是：离体的植物器官、组织或细胞脱分化形成愈伤组织，然后再分化生成根、芽，最终形成植物体。植物组织培养依据的原理是植物细胞的全能性。</w:t>
      </w:r>
    </w:p>
    <w:p w14:paraId="3BE3756F">
      <w:pPr>
        <w:spacing w:line="360" w:lineRule="auto"/>
        <w:jc w:val="left"/>
        <w:textAlignment w:val="center"/>
        <w:rPr>
          <w:color w:val="000000"/>
        </w:rPr>
      </w:pPr>
      <w:r>
        <w:rPr>
          <w:color w:val="000000"/>
        </w:rPr>
        <w:t>【详解】A、在脱分化过程中，1号培养基中的愈伤组织是排列不规则的薄壁组织团块，A错误；</w:t>
      </w:r>
    </w:p>
    <w:p w14:paraId="19AD6870">
      <w:pPr>
        <w:spacing w:line="360" w:lineRule="auto"/>
        <w:jc w:val="left"/>
        <w:textAlignment w:val="center"/>
        <w:rPr>
          <w:color w:val="000000"/>
        </w:rPr>
      </w:pPr>
      <w:r>
        <w:rPr>
          <w:color w:val="000000"/>
        </w:rPr>
        <w:t>B、愈伤组织细胞分化时可能会发生基因突变，但基因重组发生在减数分裂过程中，而愈伤组织细胞的分化过程是有丝分裂，所以不会发生基因重组，B错误。</w:t>
      </w:r>
    </w:p>
    <w:p w14:paraId="02909D08">
      <w:pPr>
        <w:spacing w:line="360" w:lineRule="auto"/>
        <w:jc w:val="left"/>
        <w:textAlignment w:val="center"/>
        <w:rPr>
          <w:color w:val="000000"/>
        </w:rPr>
      </w:pPr>
      <w:r>
        <w:rPr>
          <w:color w:val="000000"/>
        </w:rPr>
        <w:t>C、3号培养基用于诱导生根，其细胞分裂素浓度与生长素浓度的比值应该小于1，C错误；</w:t>
      </w:r>
    </w:p>
    <w:p w14:paraId="7290E910">
      <w:pPr>
        <w:spacing w:line="360" w:lineRule="auto"/>
        <w:jc w:val="left"/>
        <w:textAlignment w:val="center"/>
        <w:rPr>
          <w:color w:val="000000"/>
        </w:rPr>
      </w:pPr>
      <w:r>
        <w:rPr>
          <w:color w:val="000000"/>
        </w:rPr>
        <w:t>D、百合分生区附近的病毒极少，甚至无病毒，因此可以作为该研究中的外植体，D正确；</w:t>
      </w:r>
    </w:p>
    <w:p w14:paraId="07755F51">
      <w:pPr>
        <w:spacing w:line="360" w:lineRule="auto"/>
        <w:jc w:val="left"/>
        <w:textAlignment w:val="center"/>
        <w:rPr>
          <w:color w:val="000000"/>
        </w:rPr>
      </w:pPr>
      <w:r>
        <w:rPr>
          <w:color w:val="000000"/>
        </w:rPr>
        <w:t>故选D。</w:t>
      </w:r>
    </w:p>
    <w:p w14:paraId="6C9E164B">
      <w:pPr>
        <w:spacing w:line="360" w:lineRule="auto"/>
        <w:jc w:val="left"/>
        <w:textAlignment w:val="center"/>
        <w:rPr>
          <w:color w:val="000000"/>
        </w:rPr>
      </w:pPr>
      <w:r>
        <w:rPr>
          <w:color w:val="000000"/>
        </w:rPr>
        <w:t xml:space="preserve">16. </w:t>
      </w:r>
      <w:r>
        <w:rPr>
          <w:rFonts w:ascii="宋体" w:hAnsi="宋体" w:eastAsia="宋体" w:cs="宋体"/>
          <w:color w:val="000000"/>
        </w:rPr>
        <w:t>甘加藏羊是甘肃高寒牧区的优良品种，是季节性发情动物，每年产羔一次，每胎一羔，繁殖率较低。为促进畜牧业发展，研究人员通过体外受精、胚胎移植等胚胎工程技术提高藏羊的繁殖率，流程如下图。下列叙述错误的是（</w:t>
      </w:r>
      <w:r>
        <w:rPr>
          <w:rFonts w:ascii="Times New Roman" w:hAnsi="Times New Roman" w:eastAsia="Times New Roman" w:cs="Times New Roman"/>
          <w:color w:val="000000"/>
        </w:rPr>
        <w:t xml:space="preserve">    </w:t>
      </w:r>
      <w:r>
        <w:rPr>
          <w:rFonts w:ascii="宋体" w:hAnsi="宋体" w:eastAsia="宋体" w:cs="宋体"/>
          <w:color w:val="000000"/>
        </w:rPr>
        <w:t>）</w:t>
      </w:r>
    </w:p>
    <w:p w14:paraId="73465BE9">
      <w:pPr>
        <w:spacing w:line="360" w:lineRule="auto"/>
        <w:jc w:val="left"/>
        <w:textAlignment w:val="center"/>
        <w:rPr>
          <w:color w:val="000000"/>
        </w:rPr>
      </w:pPr>
      <w:r>
        <w:rPr>
          <w:color w:val="000000"/>
        </w:rPr>
        <w:drawing>
          <wp:inline distT="0" distB="0" distL="114300" distR="114300">
            <wp:extent cx="5010150" cy="914400"/>
            <wp:effectExtent l="0" t="0" r="0" b="0"/>
            <wp:docPr id="798" name="图片 2013"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8" name="图片 2013" descr="学科网(www.zxxk.com)--教育资源门户，提供试卷、教案、课件、论文、素材以及各类教学资源下载，还有大量而丰富的教学相关资讯！"/>
                    <pic:cNvPicPr>
                      <a:picLocks noChangeAspect="1"/>
                    </pic:cNvPicPr>
                  </pic:nvPicPr>
                  <pic:blipFill>
                    <a:blip r:embed="rId16"/>
                    <a:stretch>
                      <a:fillRect/>
                    </a:stretch>
                  </pic:blipFill>
                  <pic:spPr>
                    <a:xfrm>
                      <a:off x="0" y="0"/>
                      <a:ext cx="5010150" cy="914400"/>
                    </a:xfrm>
                    <a:prstGeom prst="rect">
                      <a:avLst/>
                    </a:prstGeom>
                    <a:noFill/>
                    <a:ln>
                      <a:noFill/>
                    </a:ln>
                  </pic:spPr>
                </pic:pic>
              </a:graphicData>
            </a:graphic>
          </wp:inline>
        </w:drawing>
      </w:r>
    </w:p>
    <w:p w14:paraId="41742AAB">
      <w:pPr>
        <w:spacing w:line="360" w:lineRule="auto"/>
        <w:jc w:val="left"/>
        <w:textAlignment w:val="center"/>
        <w:rPr>
          <w:color w:val="000000"/>
        </w:rPr>
      </w:pPr>
      <w:r>
        <w:rPr>
          <w:color w:val="000000"/>
        </w:rPr>
        <w:t xml:space="preserve">A. </w:t>
      </w:r>
      <w:r>
        <w:rPr>
          <w:rFonts w:ascii="宋体" w:hAnsi="宋体" w:eastAsia="宋体" w:cs="宋体"/>
          <w:color w:val="000000"/>
        </w:rPr>
        <w:t>藏羊甲需用促性腺激素处理使其卵巢卵泡发育和超数排卵</w:t>
      </w:r>
    </w:p>
    <w:p w14:paraId="0C7897DF">
      <w:pPr>
        <w:spacing w:line="360" w:lineRule="auto"/>
        <w:jc w:val="left"/>
        <w:textAlignment w:val="center"/>
        <w:rPr>
          <w:color w:val="000000"/>
        </w:rPr>
      </w:pPr>
      <w:r>
        <w:rPr>
          <w:color w:val="000000"/>
        </w:rPr>
        <w:t xml:space="preserve">B. </w:t>
      </w:r>
      <w:r>
        <w:rPr>
          <w:rFonts w:ascii="宋体" w:hAnsi="宋体" w:eastAsia="宋体" w:cs="宋体"/>
          <w:color w:val="000000"/>
        </w:rPr>
        <w:t>藏羊乙的获能精子能与刚采集到的藏羊甲的卵母细胞受精</w:t>
      </w:r>
    </w:p>
    <w:p w14:paraId="68327CAD">
      <w:pPr>
        <w:spacing w:line="360" w:lineRule="auto"/>
        <w:jc w:val="left"/>
        <w:textAlignment w:val="center"/>
        <w:rPr>
          <w:color w:val="000000"/>
        </w:rPr>
      </w:pPr>
      <w:r>
        <w:rPr>
          <w:color w:val="000000"/>
        </w:rPr>
        <w:t xml:space="preserve">C. </w:t>
      </w:r>
      <w:r>
        <w:rPr>
          <w:rFonts w:ascii="宋体" w:hAnsi="宋体" w:eastAsia="宋体" w:cs="宋体"/>
          <w:color w:val="000000"/>
        </w:rPr>
        <w:t>受体藏羊丙需和藏羊甲进行同期发情处理</w:t>
      </w:r>
    </w:p>
    <w:p w14:paraId="5C79C48A">
      <w:pPr>
        <w:spacing w:line="360" w:lineRule="auto"/>
        <w:jc w:val="left"/>
        <w:textAlignment w:val="center"/>
        <w:rPr>
          <w:color w:val="000000"/>
        </w:rPr>
      </w:pPr>
      <w:r>
        <w:rPr>
          <w:color w:val="000000"/>
        </w:rPr>
        <w:t xml:space="preserve">D. </w:t>
      </w:r>
      <w:r>
        <w:rPr>
          <w:rFonts w:ascii="宋体" w:hAnsi="宋体" w:eastAsia="宋体" w:cs="宋体"/>
          <w:color w:val="000000"/>
        </w:rPr>
        <w:t>后代丁的遗传物质来源于藏羊甲和藏羊乙</w:t>
      </w:r>
    </w:p>
    <w:p w14:paraId="7A218186">
      <w:pPr>
        <w:spacing w:line="360" w:lineRule="auto"/>
        <w:textAlignment w:val="center"/>
        <w:rPr>
          <w:color w:val="000000"/>
        </w:rPr>
      </w:pPr>
      <w:r>
        <w:rPr>
          <w:color w:val="2E75B6"/>
        </w:rPr>
        <w:t>【答案】</w:t>
      </w:r>
      <w:r>
        <w:rPr>
          <w:color w:val="000000"/>
        </w:rPr>
        <w:t>B</w:t>
      </w:r>
    </w:p>
    <w:p w14:paraId="3C6B99E7">
      <w:pPr>
        <w:spacing w:line="360" w:lineRule="auto"/>
        <w:textAlignment w:val="center"/>
        <w:rPr>
          <w:color w:val="000000"/>
        </w:rPr>
      </w:pPr>
      <w:r>
        <w:rPr>
          <w:color w:val="2E75B6"/>
        </w:rPr>
        <w:t>【解析】</w:t>
      </w:r>
    </w:p>
    <w:p w14:paraId="02E39C6A">
      <w:pPr>
        <w:spacing w:line="360" w:lineRule="auto"/>
        <w:jc w:val="left"/>
        <w:textAlignment w:val="center"/>
        <w:rPr>
          <w:color w:val="000000"/>
        </w:rPr>
      </w:pPr>
      <w:r>
        <w:rPr>
          <w:color w:val="000000"/>
        </w:rPr>
        <w:t>【分析】胚胎移植基本程序主要包括：1、对供、受体的选择和处理。2、配种或人工授精。3、对胚胎的收集、检查、培养或保存。4、对胚胎进行移植。5、移植后的检查。</w:t>
      </w:r>
    </w:p>
    <w:p w14:paraId="6E0A6347">
      <w:pPr>
        <w:spacing w:line="360" w:lineRule="auto"/>
        <w:jc w:val="left"/>
        <w:textAlignment w:val="center"/>
        <w:rPr>
          <w:color w:val="000000"/>
        </w:rPr>
      </w:pPr>
      <w:r>
        <w:rPr>
          <w:color w:val="000000"/>
        </w:rPr>
        <w:t>【详解】A、促性腺激素能作用于卵巢，藏羊甲需用促性腺激素处理使其卵巢卵泡发育和超数排卵，A正确；</w:t>
      </w:r>
    </w:p>
    <w:p w14:paraId="791BF992">
      <w:pPr>
        <w:spacing w:line="360" w:lineRule="auto"/>
        <w:jc w:val="left"/>
        <w:textAlignment w:val="center"/>
        <w:rPr>
          <w:color w:val="000000"/>
        </w:rPr>
      </w:pPr>
      <w:r>
        <w:rPr>
          <w:color w:val="000000"/>
        </w:rPr>
        <w:t>B、从卵巢中刚采集的卵母细胞需培养成熟（减数第二次分裂中期）后才可与获能的精子进行体外受精，B错误；</w:t>
      </w:r>
    </w:p>
    <w:p w14:paraId="335BB236">
      <w:pPr>
        <w:spacing w:line="360" w:lineRule="auto"/>
        <w:jc w:val="left"/>
        <w:textAlignment w:val="center"/>
        <w:rPr>
          <w:color w:val="000000"/>
        </w:rPr>
      </w:pPr>
      <w:r>
        <w:rPr>
          <w:color w:val="000000"/>
        </w:rPr>
        <w:t>C、在胚胎移植前要对接受胚胎的受体和供体进行同期发情处理，使受体的生理状况相同，因此受体藏羊丙需和藏羊甲进行同期发情处理，C正确；</w:t>
      </w:r>
    </w:p>
    <w:p w14:paraId="3BFB7805">
      <w:pPr>
        <w:spacing w:line="360" w:lineRule="auto"/>
        <w:jc w:val="left"/>
        <w:textAlignment w:val="center"/>
        <w:rPr>
          <w:color w:val="000000"/>
        </w:rPr>
      </w:pPr>
      <w:r>
        <w:rPr>
          <w:color w:val="000000"/>
        </w:rPr>
        <w:t>D、后代丁是由藏羊甲的卵细胞和藏羊乙的精子结合形成的受精卵发育而来，因此后代丁的遗传物质来源于藏羊甲和藏羊乙，D正确。</w:t>
      </w:r>
    </w:p>
    <w:p w14:paraId="51893E98">
      <w:pPr>
        <w:spacing w:line="360" w:lineRule="auto"/>
        <w:jc w:val="left"/>
        <w:textAlignment w:val="center"/>
        <w:rPr>
          <w:color w:val="000000"/>
        </w:rPr>
      </w:pPr>
      <w:r>
        <w:rPr>
          <w:color w:val="000000"/>
        </w:rPr>
        <w:t>故选B。</w:t>
      </w:r>
    </w:p>
    <w:p w14:paraId="11E297F2">
      <w:pPr>
        <w:spacing w:line="360" w:lineRule="auto"/>
        <w:jc w:val="left"/>
        <w:textAlignment w:val="center"/>
        <w:rPr>
          <w:color w:val="000000"/>
        </w:rPr>
      </w:pPr>
      <w:r>
        <w:rPr>
          <w:rFonts w:ascii="宋体" w:hAnsi="宋体" w:eastAsia="宋体" w:cs="宋体"/>
          <w:b/>
          <w:color w:val="000000"/>
          <w:sz w:val="24"/>
        </w:rPr>
        <w:t>二、非选择题：本题共</w:t>
      </w:r>
      <w:r>
        <w:rPr>
          <w:rFonts w:ascii="Times New Roman" w:hAnsi="Times New Roman" w:eastAsia="Times New Roman" w:cs="Times New Roman"/>
          <w:b/>
          <w:color w:val="000000"/>
          <w:sz w:val="24"/>
        </w:rPr>
        <w:t>5</w:t>
      </w:r>
      <w:r>
        <w:rPr>
          <w:rFonts w:ascii="宋体" w:hAnsi="宋体" w:eastAsia="宋体" w:cs="宋体"/>
          <w:b/>
          <w:color w:val="000000"/>
          <w:sz w:val="24"/>
        </w:rPr>
        <w:t>小题，共</w:t>
      </w:r>
      <w:r>
        <w:rPr>
          <w:rFonts w:ascii="Times New Roman" w:hAnsi="Times New Roman" w:eastAsia="Times New Roman" w:cs="Times New Roman"/>
          <w:b/>
          <w:color w:val="000000"/>
          <w:sz w:val="24"/>
        </w:rPr>
        <w:t>52</w:t>
      </w:r>
      <w:r>
        <w:rPr>
          <w:rFonts w:ascii="宋体" w:hAnsi="宋体" w:eastAsia="宋体" w:cs="宋体"/>
          <w:b/>
          <w:color w:val="000000"/>
          <w:sz w:val="24"/>
        </w:rPr>
        <w:t>分。</w:t>
      </w:r>
    </w:p>
    <w:p w14:paraId="1545E222">
      <w:pPr>
        <w:spacing w:line="360" w:lineRule="auto"/>
        <w:jc w:val="left"/>
        <w:textAlignment w:val="center"/>
        <w:rPr>
          <w:color w:val="000000"/>
        </w:rPr>
      </w:pPr>
      <w:r>
        <w:rPr>
          <w:color w:val="000000"/>
        </w:rPr>
        <w:t xml:space="preserve">17. </w:t>
      </w:r>
      <w:r>
        <w:rPr>
          <w:rFonts w:ascii="宋体" w:hAnsi="宋体" w:eastAsia="宋体" w:cs="宋体"/>
          <w:color w:val="000000"/>
        </w:rPr>
        <w:t>类胡萝卜素不仅参与光合作用，还是一些植物激素的合成前体。研究者发现了某作物的一种胎萌突变体，其种子大部分为黄色，少部分呈白色，白色种子未完全成熟即可在母体上萌发。经鉴定，白色种子为某基因的纯合突变体。在正常光照下（</w:t>
      </w:r>
      <w:r>
        <w:rPr>
          <w:rFonts w:ascii="Times New Roman" w:hAnsi="Times New Roman" w:eastAsia="Times New Roman" w:cs="Times New Roman"/>
          <w:color w:val="000000"/>
        </w:rPr>
        <w:t>400μmol·m</w:t>
      </w:r>
      <w:r>
        <w:rPr>
          <w:color w:val="000000"/>
          <w:vertAlign w:val="superscript"/>
        </w:rPr>
        <w:t>-2</w:t>
      </w:r>
      <w:r>
        <w:rPr>
          <w:rFonts w:ascii="Times New Roman" w:hAnsi="Times New Roman" w:eastAsia="Times New Roman" w:cs="Times New Roman"/>
          <w:color w:val="000000"/>
        </w:rPr>
        <w:t>•s</w:t>
      </w:r>
      <w:r>
        <w:rPr>
          <w:color w:val="000000"/>
          <w:vertAlign w:val="superscript"/>
        </w:rPr>
        <w:t>-1</w:t>
      </w:r>
      <w:r>
        <w:rPr>
          <w:rFonts w:ascii="宋体" w:hAnsi="宋体" w:eastAsia="宋体" w:cs="宋体"/>
          <w:color w:val="000000"/>
        </w:rPr>
        <w:t>），纯合突变体叶片中叶绿体发育异常、类囊体消失。将野生型和纯合突变体种子在黑暗中萌发后转移到正常光和弱光（</w:t>
      </w:r>
      <w:r>
        <w:rPr>
          <w:rFonts w:ascii="Times New Roman" w:hAnsi="Times New Roman" w:eastAsia="Times New Roman" w:cs="Times New Roman"/>
          <w:color w:val="000000"/>
        </w:rPr>
        <w:t>1μmol·m</w:t>
      </w:r>
      <w:r>
        <w:rPr>
          <w:color w:val="000000"/>
          <w:vertAlign w:val="superscript"/>
        </w:rPr>
        <w:t>-2</w:t>
      </w:r>
      <w:r>
        <w:rPr>
          <w:rFonts w:ascii="Times New Roman" w:hAnsi="Times New Roman" w:eastAsia="Times New Roman" w:cs="Times New Roman"/>
          <w:color w:val="000000"/>
        </w:rPr>
        <w:t>•s</w:t>
      </w:r>
      <w:r>
        <w:rPr>
          <w:color w:val="000000"/>
          <w:vertAlign w:val="superscript"/>
        </w:rPr>
        <w:t>-1</w:t>
      </w:r>
      <w:r>
        <w:rPr>
          <w:rFonts w:ascii="宋体" w:hAnsi="宋体" w:eastAsia="宋体" w:cs="宋体"/>
          <w:color w:val="000000"/>
        </w:rPr>
        <w:t>）下培养一周，提取并测定叶片叶绿素和类胡萝卜素含量，结果如图所示。回答下列问题。</w:t>
      </w:r>
    </w:p>
    <w:p w14:paraId="26D457E1">
      <w:pPr>
        <w:spacing w:line="360" w:lineRule="auto"/>
        <w:jc w:val="left"/>
        <w:textAlignment w:val="center"/>
        <w:rPr>
          <w:color w:val="000000"/>
        </w:rPr>
      </w:pPr>
      <w:r>
        <w:rPr>
          <w:color w:val="000000"/>
        </w:rPr>
        <w:drawing>
          <wp:inline distT="0" distB="0" distL="114300" distR="114300">
            <wp:extent cx="3305175" cy="2152650"/>
            <wp:effectExtent l="0" t="0" r="9525" b="0"/>
            <wp:docPr id="795" name="图片 2014"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5" name="图片 2014" descr="学科网(www.zxxk.com)--教育资源门户，提供试卷、教案、课件、论文、素材以及各类教学资源下载，还有大量而丰富的教学相关资讯！"/>
                    <pic:cNvPicPr>
                      <a:picLocks noChangeAspect="1"/>
                    </pic:cNvPicPr>
                  </pic:nvPicPr>
                  <pic:blipFill>
                    <a:blip r:embed="rId17"/>
                    <a:stretch>
                      <a:fillRect/>
                    </a:stretch>
                  </pic:blipFill>
                  <pic:spPr>
                    <a:xfrm>
                      <a:off x="0" y="0"/>
                      <a:ext cx="3305175" cy="2152650"/>
                    </a:xfrm>
                    <a:prstGeom prst="rect">
                      <a:avLst/>
                    </a:prstGeom>
                    <a:noFill/>
                    <a:ln>
                      <a:noFill/>
                    </a:ln>
                  </pic:spPr>
                </pic:pic>
              </a:graphicData>
            </a:graphic>
          </wp:inline>
        </w:drawing>
      </w:r>
      <w:r>
        <w:rPr>
          <w:color w:val="000000"/>
        </w:rPr>
        <w:drawing>
          <wp:inline distT="0" distB="0" distL="114300" distR="114300">
            <wp:extent cx="3009900" cy="2038350"/>
            <wp:effectExtent l="0" t="0" r="0" b="0"/>
            <wp:docPr id="788" name="图片 2015"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8" name="图片 2015" descr="学科网(www.zxxk.com)--教育资源门户，提供试卷、教案、课件、论文、素材以及各类教学资源下载，还有大量而丰富的教学相关资讯！"/>
                    <pic:cNvPicPr>
                      <a:picLocks noChangeAspect="1"/>
                    </pic:cNvPicPr>
                  </pic:nvPicPr>
                  <pic:blipFill>
                    <a:blip r:embed="rId18"/>
                    <a:stretch>
                      <a:fillRect/>
                    </a:stretch>
                  </pic:blipFill>
                  <pic:spPr>
                    <a:xfrm>
                      <a:off x="0" y="0"/>
                      <a:ext cx="3009900" cy="2038350"/>
                    </a:xfrm>
                    <a:prstGeom prst="rect">
                      <a:avLst/>
                    </a:prstGeom>
                    <a:noFill/>
                    <a:ln>
                      <a:noFill/>
                    </a:ln>
                  </pic:spPr>
                </pic:pic>
              </a:graphicData>
            </a:graphic>
          </wp:inline>
        </w:drawing>
      </w:r>
    </w:p>
    <w:p w14:paraId="1B88E3EB">
      <w:pPr>
        <w:spacing w:line="360" w:lineRule="auto"/>
        <w:jc w:val="left"/>
        <w:textAlignment w:val="center"/>
        <w:rPr>
          <w:color w:val="000000"/>
        </w:rPr>
      </w:pPr>
      <w:r>
        <w:rPr>
          <w:color w:val="000000"/>
        </w:rPr>
        <w:t>（1）</w:t>
      </w:r>
      <w:r>
        <w:rPr>
          <w:rFonts w:ascii="宋体" w:hAnsi="宋体" w:eastAsia="宋体" w:cs="宋体"/>
          <w:color w:val="000000"/>
        </w:rPr>
        <w:t>提取叶片中叶绿素和类胡萝卜素常使用的溶剂是</w:t>
      </w:r>
      <w:r>
        <w:rPr>
          <w:color w:val="000000"/>
        </w:rPr>
        <w:t>______</w:t>
      </w:r>
      <w:r>
        <w:rPr>
          <w:rFonts w:ascii="宋体" w:hAnsi="宋体" w:eastAsia="宋体" w:cs="宋体"/>
          <w:color w:val="000000"/>
        </w:rPr>
        <w:t>，加入少许碳酸钙可以</w:t>
      </w:r>
      <w:r>
        <w:rPr>
          <w:color w:val="000000"/>
        </w:rPr>
        <w:t>______</w:t>
      </w:r>
      <w:r>
        <w:rPr>
          <w:rFonts w:ascii="宋体" w:hAnsi="宋体" w:eastAsia="宋体" w:cs="宋体"/>
          <w:color w:val="000000"/>
        </w:rPr>
        <w:t>。</w:t>
      </w:r>
    </w:p>
    <w:p w14:paraId="768220D3">
      <w:pPr>
        <w:spacing w:line="360" w:lineRule="auto"/>
        <w:jc w:val="left"/>
        <w:textAlignment w:val="center"/>
        <w:rPr>
          <w:color w:val="000000"/>
        </w:rPr>
      </w:pPr>
      <w:r>
        <w:rPr>
          <w:color w:val="000000"/>
        </w:rPr>
        <w:t>（2）</w:t>
      </w:r>
      <w:r>
        <w:rPr>
          <w:rFonts w:ascii="宋体" w:hAnsi="宋体" w:eastAsia="宋体" w:cs="宋体"/>
          <w:color w:val="000000"/>
        </w:rPr>
        <w:t>野生型植株叶片叶绿素含量在正常光下比弱光下高，其原因是</w:t>
      </w:r>
      <w:r>
        <w:rPr>
          <w:color w:val="000000"/>
        </w:rPr>
        <w:t>______</w:t>
      </w:r>
      <w:r>
        <w:rPr>
          <w:rFonts w:ascii="宋体" w:hAnsi="宋体" w:eastAsia="宋体" w:cs="宋体"/>
          <w:color w:val="000000"/>
        </w:rPr>
        <w:t>。</w:t>
      </w:r>
    </w:p>
    <w:p w14:paraId="58C62101">
      <w:pPr>
        <w:spacing w:line="360" w:lineRule="auto"/>
        <w:jc w:val="left"/>
        <w:textAlignment w:val="center"/>
        <w:rPr>
          <w:color w:val="000000"/>
        </w:rPr>
      </w:pPr>
      <w:r>
        <w:rPr>
          <w:color w:val="000000"/>
        </w:rPr>
        <w:t>（3）</w:t>
      </w:r>
      <w:r>
        <w:rPr>
          <w:rFonts w:ascii="宋体" w:hAnsi="宋体" w:eastAsia="宋体" w:cs="宋体"/>
          <w:color w:val="000000"/>
        </w:rPr>
        <w:t>正常光照条件下种植纯合突变体将无法获得种子，因为</w:t>
      </w:r>
      <w:r>
        <w:rPr>
          <w:color w:val="000000"/>
        </w:rPr>
        <w:t>______</w:t>
      </w:r>
      <w:r>
        <w:rPr>
          <w:rFonts w:ascii="宋体" w:hAnsi="宋体" w:eastAsia="宋体" w:cs="宋体"/>
          <w:color w:val="000000"/>
        </w:rPr>
        <w:t>。</w:t>
      </w:r>
    </w:p>
    <w:p w14:paraId="7EB1BC8E">
      <w:pPr>
        <w:spacing w:line="360" w:lineRule="auto"/>
        <w:jc w:val="left"/>
        <w:textAlignment w:val="center"/>
        <w:rPr>
          <w:color w:val="000000"/>
        </w:rPr>
      </w:pPr>
      <w:r>
        <w:rPr>
          <w:color w:val="000000"/>
        </w:rPr>
        <w:t>（4）</w:t>
      </w:r>
      <w:r>
        <w:rPr>
          <w:rFonts w:ascii="宋体" w:hAnsi="宋体" w:eastAsia="宋体" w:cs="宋体"/>
          <w:color w:val="000000"/>
        </w:rPr>
        <w:t>现已知此突变体与类胡萝卜素合成有关，本研究中支持此结论的证据有：①纯合体种子为白色；②</w:t>
      </w:r>
      <w:r>
        <w:rPr>
          <w:color w:val="000000"/>
        </w:rPr>
        <w:t>______</w:t>
      </w:r>
      <w:r>
        <w:rPr>
          <w:rFonts w:ascii="宋体" w:hAnsi="宋体" w:eastAsia="宋体" w:cs="宋体"/>
          <w:color w:val="000000"/>
        </w:rPr>
        <w:t>。</w:t>
      </w:r>
    </w:p>
    <w:p w14:paraId="60728CD2">
      <w:pPr>
        <w:spacing w:line="360" w:lineRule="auto"/>
        <w:jc w:val="left"/>
        <w:textAlignment w:val="center"/>
        <w:rPr>
          <w:color w:val="000000"/>
        </w:rPr>
      </w:pPr>
      <w:r>
        <w:rPr>
          <w:color w:val="000000"/>
        </w:rPr>
        <w:t>（5）</w:t>
      </w:r>
      <w:r>
        <w:rPr>
          <w:rFonts w:ascii="宋体" w:hAnsi="宋体" w:eastAsia="宋体" w:cs="宋体"/>
          <w:color w:val="000000"/>
        </w:rPr>
        <w:t>纯合突变体中可能存在某种植物激素</w:t>
      </w:r>
      <w:r>
        <w:rPr>
          <w:rFonts w:ascii="Times New Roman" w:hAnsi="Times New Roman" w:eastAsia="Times New Roman" w:cs="Times New Roman"/>
          <w:color w:val="000000"/>
        </w:rPr>
        <w:t>X</w:t>
      </w:r>
      <w:r>
        <w:rPr>
          <w:rFonts w:ascii="宋体" w:hAnsi="宋体" w:eastAsia="宋体" w:cs="宋体"/>
          <w:color w:val="000000"/>
        </w:rPr>
        <w:t>的合成缺陷，</w:t>
      </w:r>
      <w:r>
        <w:rPr>
          <w:rFonts w:ascii="Times New Roman" w:hAnsi="Times New Roman" w:eastAsia="Times New Roman" w:cs="Times New Roman"/>
          <w:color w:val="000000"/>
        </w:rPr>
        <w:t>X</w:t>
      </w:r>
      <w:r>
        <w:rPr>
          <w:rFonts w:ascii="宋体" w:hAnsi="宋体" w:eastAsia="宋体" w:cs="宋体"/>
          <w:color w:val="000000"/>
        </w:rPr>
        <w:t>最可能是</w:t>
      </w:r>
      <w:r>
        <w:rPr>
          <w:color w:val="000000"/>
        </w:rPr>
        <w:t>______</w:t>
      </w:r>
      <w:r>
        <w:rPr>
          <w:rFonts w:ascii="宋体" w:hAnsi="宋体" w:eastAsia="宋体" w:cs="宋体"/>
          <w:color w:val="000000"/>
        </w:rPr>
        <w:t>。若以上推断合理，则干旱处理能够提高野生型中激素</w:t>
      </w:r>
      <w:r>
        <w:rPr>
          <w:rFonts w:ascii="Times New Roman" w:hAnsi="Times New Roman" w:eastAsia="Times New Roman" w:cs="Times New Roman"/>
          <w:color w:val="000000"/>
        </w:rPr>
        <w:t>X</w:t>
      </w:r>
      <w:r>
        <w:rPr>
          <w:rFonts w:ascii="宋体" w:hAnsi="宋体" w:eastAsia="宋体" w:cs="宋体"/>
          <w:color w:val="000000"/>
        </w:rPr>
        <w:t>的含量，但不影响纯合突变体中</w:t>
      </w:r>
      <w:r>
        <w:rPr>
          <w:rFonts w:ascii="Times New Roman" w:hAnsi="Times New Roman" w:eastAsia="Times New Roman" w:cs="Times New Roman"/>
          <w:color w:val="000000"/>
        </w:rPr>
        <w:t>X</w:t>
      </w:r>
      <w:r>
        <w:rPr>
          <w:rFonts w:ascii="宋体" w:hAnsi="宋体" w:eastAsia="宋体" w:cs="宋体"/>
          <w:color w:val="000000"/>
        </w:rPr>
        <w:t>的含量。为检验上述假设，请完成下面的实验设计：</w:t>
      </w:r>
    </w:p>
    <w:p w14:paraId="1B81F845">
      <w:pPr>
        <w:spacing w:line="360" w:lineRule="auto"/>
        <w:jc w:val="left"/>
        <w:textAlignment w:val="center"/>
        <w:rPr>
          <w:color w:val="000000"/>
        </w:rPr>
      </w:pPr>
      <w:r>
        <w:rPr>
          <w:rFonts w:ascii="宋体" w:hAnsi="宋体" w:eastAsia="宋体" w:cs="宋体"/>
          <w:color w:val="000000"/>
        </w:rPr>
        <w:t>①植物培养和处理：取野生型和纯合突变体种子，萌发后在</w:t>
      </w:r>
      <w:r>
        <w:rPr>
          <w:color w:val="000000"/>
        </w:rPr>
        <w:t>______</w:t>
      </w:r>
      <w:r>
        <w:rPr>
          <w:rFonts w:ascii="宋体" w:hAnsi="宋体" w:eastAsia="宋体" w:cs="宋体"/>
          <w:color w:val="000000"/>
        </w:rPr>
        <w:t>条件下培养一周，然后将野生型植株均分为</w:t>
      </w:r>
      <w:r>
        <w:rPr>
          <w:rFonts w:ascii="Times New Roman" w:hAnsi="Times New Roman" w:eastAsia="Times New Roman" w:cs="Times New Roman"/>
          <w:color w:val="000000"/>
        </w:rPr>
        <w:t>A</w:t>
      </w:r>
      <w:r>
        <w:rPr>
          <w:rFonts w:ascii="宋体" w:hAnsi="宋体" w:eastAsia="宋体" w:cs="宋体"/>
          <w:color w:val="000000"/>
        </w:rPr>
        <w:t>、</w:t>
      </w:r>
      <w:r>
        <w:rPr>
          <w:rFonts w:ascii="Times New Roman" w:hAnsi="Times New Roman" w:eastAsia="Times New Roman" w:cs="Times New Roman"/>
          <w:color w:val="000000"/>
        </w:rPr>
        <w:t>B</w:t>
      </w:r>
      <w:r>
        <w:rPr>
          <w:rFonts w:ascii="宋体" w:hAnsi="宋体" w:eastAsia="宋体" w:cs="宋体"/>
          <w:color w:val="000000"/>
        </w:rPr>
        <w:t>两组，将突变体植株均分为</w:t>
      </w:r>
      <w:r>
        <w:rPr>
          <w:rFonts w:ascii="Times New Roman" w:hAnsi="Times New Roman" w:eastAsia="Times New Roman" w:cs="Times New Roman"/>
          <w:color w:val="000000"/>
        </w:rPr>
        <w:t>C</w:t>
      </w:r>
      <w:r>
        <w:rPr>
          <w:rFonts w:ascii="宋体" w:hAnsi="宋体" w:eastAsia="宋体" w:cs="宋体"/>
          <w:color w:val="000000"/>
        </w:rPr>
        <w:t>、</w:t>
      </w:r>
      <w:r>
        <w:rPr>
          <w:rFonts w:ascii="Times New Roman" w:hAnsi="Times New Roman" w:eastAsia="Times New Roman" w:cs="Times New Roman"/>
          <w:color w:val="000000"/>
        </w:rPr>
        <w:t>D</w:t>
      </w:r>
      <w:r>
        <w:rPr>
          <w:rFonts w:ascii="宋体" w:hAnsi="宋体" w:eastAsia="宋体" w:cs="宋体"/>
          <w:color w:val="000000"/>
        </w:rPr>
        <w:t>两组，</w:t>
      </w:r>
      <w:r>
        <w:rPr>
          <w:rFonts w:ascii="Times New Roman" w:hAnsi="Times New Roman" w:eastAsia="Times New Roman" w:cs="Times New Roman"/>
          <w:color w:val="000000"/>
        </w:rPr>
        <w:t>A</w:t>
      </w:r>
      <w:r>
        <w:rPr>
          <w:rFonts w:ascii="宋体" w:hAnsi="宋体" w:eastAsia="宋体" w:cs="宋体"/>
          <w:color w:val="000000"/>
        </w:rPr>
        <w:t>、</w:t>
      </w:r>
      <w:r>
        <w:rPr>
          <w:rFonts w:ascii="Times New Roman" w:hAnsi="Times New Roman" w:eastAsia="Times New Roman" w:cs="Times New Roman"/>
          <w:color w:val="000000"/>
        </w:rPr>
        <w:t>C</w:t>
      </w:r>
      <w:r>
        <w:rPr>
          <w:rFonts w:ascii="宋体" w:hAnsi="宋体" w:eastAsia="宋体" w:cs="宋体"/>
          <w:color w:val="000000"/>
        </w:rPr>
        <w:t>组为对照，</w:t>
      </w:r>
      <w:r>
        <w:rPr>
          <w:rFonts w:ascii="Times New Roman" w:hAnsi="Times New Roman" w:eastAsia="Times New Roman" w:cs="Times New Roman"/>
          <w:color w:val="000000"/>
        </w:rPr>
        <w:t>B</w:t>
      </w:r>
      <w:r>
        <w:rPr>
          <w:rFonts w:ascii="宋体" w:hAnsi="宋体" w:eastAsia="宋体" w:cs="宋体"/>
          <w:color w:val="000000"/>
        </w:rPr>
        <w:t>、</w:t>
      </w:r>
      <w:r>
        <w:rPr>
          <w:rFonts w:ascii="Times New Roman" w:hAnsi="Times New Roman" w:eastAsia="Times New Roman" w:cs="Times New Roman"/>
          <w:color w:val="000000"/>
        </w:rPr>
        <w:t>D</w:t>
      </w:r>
      <w:r>
        <w:rPr>
          <w:rFonts w:ascii="宋体" w:hAnsi="宋体" w:eastAsia="宋体" w:cs="宋体"/>
          <w:color w:val="000000"/>
        </w:rPr>
        <w:t>组干旱处理</w:t>
      </w:r>
      <w:r>
        <w:rPr>
          <w:rFonts w:ascii="Times New Roman" w:hAnsi="Times New Roman" w:eastAsia="Times New Roman" w:cs="Times New Roman"/>
          <w:color w:val="000000"/>
        </w:rPr>
        <w:t>4</w:t>
      </w:r>
      <w:r>
        <w:rPr>
          <w:rFonts w:ascii="宋体" w:hAnsi="宋体" w:eastAsia="宋体" w:cs="宋体"/>
          <w:color w:val="000000"/>
        </w:rPr>
        <w:t>小时。</w:t>
      </w:r>
    </w:p>
    <w:p w14:paraId="66D7C355">
      <w:pPr>
        <w:spacing w:line="360" w:lineRule="auto"/>
        <w:jc w:val="left"/>
        <w:textAlignment w:val="center"/>
        <w:rPr>
          <w:color w:val="000000"/>
        </w:rPr>
      </w:pPr>
      <w:r>
        <w:rPr>
          <w:rFonts w:ascii="宋体" w:hAnsi="宋体" w:eastAsia="宋体" w:cs="宋体"/>
          <w:color w:val="000000"/>
        </w:rPr>
        <w:t>②测量指标：每组取</w:t>
      </w:r>
      <w:r>
        <w:rPr>
          <w:rFonts w:ascii="Times New Roman" w:hAnsi="Times New Roman" w:eastAsia="Times New Roman" w:cs="Times New Roman"/>
          <w:color w:val="000000"/>
        </w:rPr>
        <w:t>3-5</w:t>
      </w:r>
      <w:r>
        <w:rPr>
          <w:rFonts w:ascii="宋体" w:hAnsi="宋体" w:eastAsia="宋体" w:cs="宋体"/>
          <w:color w:val="000000"/>
        </w:rPr>
        <w:t>株植物的叶片，在显微镜下观察、测量并记录各组的</w:t>
      </w:r>
      <w:r>
        <w:rPr>
          <w:color w:val="000000"/>
        </w:rPr>
        <w:t>______</w:t>
      </w:r>
      <w:r>
        <w:rPr>
          <w:rFonts w:ascii="宋体" w:hAnsi="宋体" w:eastAsia="宋体" w:cs="宋体"/>
          <w:color w:val="000000"/>
        </w:rPr>
        <w:t>。</w:t>
      </w:r>
    </w:p>
    <w:p w14:paraId="40F8A1C0">
      <w:pPr>
        <w:spacing w:line="360" w:lineRule="auto"/>
        <w:jc w:val="left"/>
        <w:textAlignment w:val="center"/>
        <w:rPr>
          <w:color w:val="000000"/>
        </w:rPr>
      </w:pPr>
      <w:r>
        <w:rPr>
          <w:rFonts w:ascii="宋体" w:hAnsi="宋体" w:eastAsia="宋体" w:cs="宋体"/>
          <w:color w:val="000000"/>
        </w:rPr>
        <w:t>③预期结果：</w:t>
      </w:r>
      <w:r>
        <w:rPr>
          <w:color w:val="000000"/>
        </w:rPr>
        <w:t>______</w:t>
      </w:r>
      <w:r>
        <w:rPr>
          <w:rFonts w:ascii="宋体" w:hAnsi="宋体" w:eastAsia="宋体" w:cs="宋体"/>
          <w:color w:val="000000"/>
        </w:rPr>
        <w:t>。</w:t>
      </w:r>
    </w:p>
    <w:p w14:paraId="3872EFE3">
      <w:pPr>
        <w:spacing w:line="360" w:lineRule="auto"/>
        <w:textAlignment w:val="center"/>
        <w:rPr>
          <w:color w:val="000000"/>
        </w:rPr>
      </w:pPr>
      <w:r>
        <w:rPr>
          <w:color w:val="2E75B6"/>
        </w:rPr>
        <w:t>【答案】</w:t>
      </w:r>
      <w:r>
        <w:rPr>
          <w:color w:val="000000"/>
        </w:rPr>
        <w:t xml:space="preserve">（1）    ①. </w:t>
      </w:r>
      <w:r>
        <w:rPr>
          <w:rFonts w:ascii="宋体" w:hAnsi="宋体" w:eastAsia="宋体" w:cs="宋体"/>
          <w:color w:val="000000"/>
        </w:rPr>
        <w:t>无水乙醇</w:t>
      </w:r>
      <w:r>
        <w:rPr>
          <w:color w:val="000000"/>
        </w:rPr>
        <w:t xml:space="preserve">    ②. </w:t>
      </w:r>
      <w:r>
        <w:rPr>
          <w:rFonts w:ascii="宋体" w:hAnsi="宋体" w:eastAsia="宋体" w:cs="宋体"/>
          <w:color w:val="000000"/>
        </w:rPr>
        <w:t>防止研磨中色素被破坏</w:t>
      </w:r>
      <w:r>
        <w:rPr>
          <w:color w:val="000000"/>
        </w:rPr>
        <w:t xml:space="preserve">    </w:t>
      </w:r>
    </w:p>
    <w:p w14:paraId="393B20F1">
      <w:pPr>
        <w:spacing w:line="360" w:lineRule="auto"/>
        <w:textAlignment w:val="center"/>
        <w:rPr>
          <w:color w:val="000000"/>
        </w:rPr>
      </w:pPr>
      <w:r>
        <w:rPr>
          <w:color w:val="000000"/>
        </w:rPr>
        <w:t>（2）</w:t>
      </w:r>
      <w:r>
        <w:rPr>
          <w:rFonts w:ascii="宋体" w:hAnsi="宋体" w:eastAsia="宋体" w:cs="宋体"/>
          <w:color w:val="000000"/>
        </w:rPr>
        <w:t>叶绿素的形成需要光照，正常光下更有利于叶绿素的形成</w:t>
      </w:r>
      <w:r>
        <w:rPr>
          <w:color w:val="000000"/>
        </w:rPr>
        <w:t xml:space="preserve">    </w:t>
      </w:r>
    </w:p>
    <w:p w14:paraId="6C9D5D48">
      <w:pPr>
        <w:spacing w:line="360" w:lineRule="auto"/>
        <w:textAlignment w:val="center"/>
        <w:rPr>
          <w:color w:val="000000"/>
        </w:rPr>
      </w:pPr>
      <w:r>
        <w:rPr>
          <w:color w:val="000000"/>
        </w:rPr>
        <w:t>（3）</w:t>
      </w:r>
      <w:r>
        <w:rPr>
          <w:rFonts w:ascii="宋体" w:hAnsi="宋体" w:eastAsia="宋体" w:cs="宋体"/>
          <w:color w:val="000000"/>
        </w:rPr>
        <w:t>纯合突变体叶片中的叶绿素和类胡萝卜素的相对含量都极低，光合作用极弱，无法满足植株生长对有机物的需求，</w:t>
      </w:r>
      <w:r>
        <w:rPr>
          <w:color w:val="000000"/>
        </w:rPr>
        <w:t xml:space="preserve">    </w:t>
      </w:r>
    </w:p>
    <w:p w14:paraId="2B33F7C7">
      <w:pPr>
        <w:spacing w:line="360" w:lineRule="auto"/>
        <w:textAlignment w:val="center"/>
        <w:rPr>
          <w:color w:val="000000"/>
        </w:rPr>
      </w:pPr>
      <w:r>
        <w:rPr>
          <w:color w:val="000000"/>
        </w:rPr>
        <w:t>（4）</w:t>
      </w:r>
      <w:r>
        <w:rPr>
          <w:rFonts w:ascii="宋体" w:hAnsi="宋体" w:eastAsia="宋体" w:cs="宋体"/>
          <w:color w:val="000000"/>
        </w:rPr>
        <w:t>与野生型相比，纯合突变体叶片中类胡萝卜素含量极低（几乎为零）。</w:t>
      </w:r>
      <w:r>
        <w:rPr>
          <w:color w:val="000000"/>
        </w:rPr>
        <w:t xml:space="preserve">    </w:t>
      </w:r>
    </w:p>
    <w:p w14:paraId="68EB7301">
      <w:pPr>
        <w:spacing w:line="360" w:lineRule="auto"/>
        <w:textAlignment w:val="center"/>
        <w:rPr>
          <w:color w:val="000000"/>
        </w:rPr>
      </w:pPr>
      <w:r>
        <w:rPr>
          <w:color w:val="000000"/>
        </w:rPr>
        <w:t xml:space="preserve">（5）    ①. </w:t>
      </w:r>
      <w:r>
        <w:rPr>
          <w:rFonts w:ascii="宋体" w:hAnsi="宋体" w:eastAsia="宋体" w:cs="宋体"/>
          <w:color w:val="000000"/>
        </w:rPr>
        <w:t>细胞分裂素</w:t>
      </w:r>
      <w:r>
        <w:rPr>
          <w:color w:val="000000"/>
        </w:rPr>
        <w:t xml:space="preserve">    ②. </w:t>
      </w:r>
      <w:r>
        <w:rPr>
          <w:rFonts w:ascii="宋体" w:hAnsi="宋体" w:eastAsia="宋体" w:cs="宋体"/>
          <w:color w:val="000000"/>
        </w:rPr>
        <w:t>含水量等适宜</w:t>
      </w:r>
      <w:r>
        <w:rPr>
          <w:color w:val="000000"/>
        </w:rPr>
        <w:t xml:space="preserve">    ③. </w:t>
      </w:r>
      <w:r>
        <w:rPr>
          <w:rFonts w:ascii="宋体" w:hAnsi="宋体" w:eastAsia="宋体" w:cs="宋体"/>
          <w:color w:val="000000"/>
        </w:rPr>
        <w:t>叶绿体的大小及数量，取其平均值</w:t>
      </w:r>
      <w:r>
        <w:rPr>
          <w:color w:val="000000"/>
        </w:rPr>
        <w:t xml:space="preserve">    ④. </w:t>
      </w:r>
      <w:r>
        <w:rPr>
          <w:rFonts w:ascii="Times New Roman" w:hAnsi="Times New Roman" w:eastAsia="Times New Roman" w:cs="Times New Roman"/>
          <w:color w:val="000000"/>
        </w:rPr>
        <w:t>B</w:t>
      </w:r>
      <w:r>
        <w:rPr>
          <w:rFonts w:ascii="宋体" w:hAnsi="宋体" w:eastAsia="宋体" w:cs="宋体"/>
          <w:color w:val="000000"/>
        </w:rPr>
        <w:t>组叶绿体的大小及数量高于</w:t>
      </w:r>
      <w:r>
        <w:rPr>
          <w:rFonts w:ascii="Times New Roman" w:hAnsi="Times New Roman" w:eastAsia="Times New Roman" w:cs="Times New Roman"/>
          <w:color w:val="000000"/>
        </w:rPr>
        <w:t>A</w:t>
      </w:r>
      <w:r>
        <w:rPr>
          <w:rFonts w:ascii="宋体" w:hAnsi="宋体" w:eastAsia="宋体" w:cs="宋体"/>
          <w:color w:val="000000"/>
        </w:rPr>
        <w:t>组，</w:t>
      </w:r>
      <w:r>
        <w:rPr>
          <w:rFonts w:ascii="Times New Roman" w:hAnsi="Times New Roman" w:eastAsia="Times New Roman" w:cs="Times New Roman"/>
          <w:color w:val="000000"/>
        </w:rPr>
        <w:t>C</w:t>
      </w:r>
      <w:r>
        <w:rPr>
          <w:rFonts w:ascii="宋体" w:hAnsi="宋体" w:eastAsia="宋体" w:cs="宋体"/>
          <w:color w:val="000000"/>
        </w:rPr>
        <w:t>、</w:t>
      </w:r>
      <w:r>
        <w:rPr>
          <w:rFonts w:ascii="Times New Roman" w:hAnsi="Times New Roman" w:eastAsia="Times New Roman" w:cs="Times New Roman"/>
          <w:color w:val="000000"/>
        </w:rPr>
        <w:t>D</w:t>
      </w:r>
      <w:r>
        <w:rPr>
          <w:rFonts w:ascii="宋体" w:hAnsi="宋体" w:eastAsia="宋体" w:cs="宋体"/>
          <w:color w:val="000000"/>
        </w:rPr>
        <w:t>两组叶绿体的大小及数量无差异且均明显低于</w:t>
      </w:r>
      <w:r>
        <w:rPr>
          <w:rFonts w:ascii="Times New Roman" w:hAnsi="Times New Roman" w:eastAsia="Times New Roman" w:cs="Times New Roman"/>
          <w:color w:val="000000"/>
        </w:rPr>
        <w:t>A</w:t>
      </w:r>
      <w:r>
        <w:rPr>
          <w:rFonts w:ascii="宋体" w:hAnsi="宋体" w:eastAsia="宋体" w:cs="宋体"/>
          <w:color w:val="000000"/>
        </w:rPr>
        <w:t>、</w:t>
      </w:r>
      <w:r>
        <w:rPr>
          <w:rFonts w:ascii="Times New Roman" w:hAnsi="Times New Roman" w:eastAsia="Times New Roman" w:cs="Times New Roman"/>
          <w:color w:val="000000"/>
        </w:rPr>
        <w:t>B</w:t>
      </w:r>
      <w:r>
        <w:rPr>
          <w:rFonts w:ascii="宋体" w:hAnsi="宋体" w:eastAsia="宋体" w:cs="宋体"/>
          <w:color w:val="000000"/>
        </w:rPr>
        <w:t>两组。</w:t>
      </w:r>
    </w:p>
    <w:p w14:paraId="190417FF">
      <w:pPr>
        <w:spacing w:line="360" w:lineRule="auto"/>
        <w:textAlignment w:val="center"/>
        <w:rPr>
          <w:color w:val="000000"/>
        </w:rPr>
      </w:pPr>
      <w:r>
        <w:rPr>
          <w:color w:val="2E75B6"/>
        </w:rPr>
        <w:t>【解析】</w:t>
      </w:r>
    </w:p>
    <w:p w14:paraId="1C858727">
      <w:pPr>
        <w:spacing w:line="360" w:lineRule="auto"/>
        <w:jc w:val="both"/>
        <w:textAlignment w:val="center"/>
        <w:rPr>
          <w:color w:val="000000"/>
        </w:rPr>
      </w:pPr>
      <w:r>
        <w:rPr>
          <w:color w:val="000000"/>
        </w:rPr>
        <w:t>【分析】</w:t>
      </w:r>
      <w:r>
        <w:rPr>
          <w:rFonts w:ascii="宋体" w:hAnsi="宋体" w:eastAsia="宋体" w:cs="宋体"/>
          <w:color w:val="000000"/>
        </w:rPr>
        <w:t>影响植物光合作用的因素有光合色素的含量、光照、水等。细胞分裂素能够促进叶绿素的合成。</w:t>
      </w:r>
    </w:p>
    <w:p w14:paraId="2B0FE721">
      <w:pPr>
        <w:spacing w:line="360" w:lineRule="auto"/>
        <w:jc w:val="both"/>
        <w:textAlignment w:val="center"/>
        <w:rPr>
          <w:color w:val="000000"/>
        </w:rPr>
      </w:pPr>
      <w:r>
        <w:rPr>
          <w:color w:val="000000"/>
        </w:rPr>
        <w:t>【小问1详解】</w:t>
      </w:r>
    </w:p>
    <w:p w14:paraId="2426BC15">
      <w:pPr>
        <w:spacing w:line="360" w:lineRule="auto"/>
        <w:jc w:val="left"/>
        <w:textAlignment w:val="center"/>
        <w:rPr>
          <w:color w:val="000000"/>
        </w:rPr>
      </w:pPr>
      <w:r>
        <w:rPr>
          <w:rFonts w:ascii="宋体" w:hAnsi="宋体" w:eastAsia="宋体" w:cs="宋体"/>
          <w:color w:val="000000"/>
        </w:rPr>
        <w:t>叶片中的叶绿素和类胡萝卜素都能溶解在有机溶剂中，所以常使用无水乙醇提取。加入少许碳酸钙可以防止研磨中色素被破坏。</w:t>
      </w:r>
    </w:p>
    <w:p w14:paraId="33C8C587">
      <w:pPr>
        <w:spacing w:line="360" w:lineRule="auto"/>
        <w:jc w:val="left"/>
        <w:textAlignment w:val="center"/>
        <w:rPr>
          <w:color w:val="000000"/>
        </w:rPr>
      </w:pPr>
      <w:r>
        <w:rPr>
          <w:color w:val="000000"/>
        </w:rPr>
        <w:t>【小问2详解】</w:t>
      </w:r>
    </w:p>
    <w:p w14:paraId="20AE8A59">
      <w:pPr>
        <w:spacing w:line="360" w:lineRule="auto"/>
        <w:jc w:val="left"/>
        <w:textAlignment w:val="center"/>
        <w:rPr>
          <w:color w:val="000000"/>
        </w:rPr>
      </w:pPr>
      <w:r>
        <w:rPr>
          <w:rFonts w:ascii="宋体" w:hAnsi="宋体" w:eastAsia="宋体" w:cs="宋体"/>
          <w:color w:val="000000"/>
        </w:rPr>
        <w:t>叶绿素的形成需要光照，正常光下更有利于叶绿素的形成，所以野生型植株叶片叶绿素含量在正常光下比弱光下高。</w:t>
      </w:r>
    </w:p>
    <w:p w14:paraId="050246C0">
      <w:pPr>
        <w:spacing w:line="360" w:lineRule="auto"/>
        <w:jc w:val="left"/>
        <w:textAlignment w:val="center"/>
        <w:rPr>
          <w:color w:val="000000"/>
        </w:rPr>
      </w:pPr>
      <w:r>
        <w:rPr>
          <w:color w:val="000000"/>
        </w:rPr>
        <w:t>【小问3详解】</w:t>
      </w:r>
    </w:p>
    <w:p w14:paraId="6B343A21">
      <w:pPr>
        <w:spacing w:line="360" w:lineRule="auto"/>
        <w:jc w:val="left"/>
        <w:textAlignment w:val="center"/>
        <w:rPr>
          <w:color w:val="000000"/>
        </w:rPr>
      </w:pPr>
      <w:r>
        <w:rPr>
          <w:rFonts w:ascii="宋体" w:hAnsi="宋体" w:eastAsia="宋体" w:cs="宋体"/>
          <w:color w:val="000000"/>
        </w:rPr>
        <w:t>在正常光照下（</w:t>
      </w:r>
      <w:r>
        <w:rPr>
          <w:rFonts w:ascii="Times New Roman" w:hAnsi="Times New Roman" w:eastAsia="Times New Roman" w:cs="Times New Roman"/>
          <w:color w:val="000000"/>
        </w:rPr>
        <w:t>400μmol·m</w:t>
      </w:r>
      <w:r>
        <w:rPr>
          <w:color w:val="000000"/>
          <w:vertAlign w:val="superscript"/>
        </w:rPr>
        <w:t>-2</w:t>
      </w:r>
      <w:r>
        <w:rPr>
          <w:rFonts w:ascii="Times New Roman" w:hAnsi="Times New Roman" w:eastAsia="Times New Roman" w:cs="Times New Roman"/>
          <w:color w:val="000000"/>
        </w:rPr>
        <w:t>•s</w:t>
      </w:r>
      <w:r>
        <w:rPr>
          <w:color w:val="000000"/>
          <w:vertAlign w:val="superscript"/>
        </w:rPr>
        <w:t>-1</w:t>
      </w:r>
      <w:r>
        <w:rPr>
          <w:rFonts w:ascii="宋体" w:hAnsi="宋体" w:eastAsia="宋体" w:cs="宋体"/>
          <w:color w:val="000000"/>
        </w:rPr>
        <w:t>），纯合突变体叶片中叶绿体发育异常、类囊体消失，叶绿素和类胡萝卜素的相对含量都极低，分别为</w:t>
      </w:r>
      <w:r>
        <w:rPr>
          <w:rFonts w:ascii="Times New Roman" w:hAnsi="Times New Roman" w:eastAsia="Times New Roman" w:cs="Times New Roman"/>
          <w:color w:val="000000"/>
        </w:rPr>
        <w:t>0.3</w:t>
      </w:r>
      <w:r>
        <w:rPr>
          <w:rFonts w:ascii="宋体" w:hAnsi="宋体" w:eastAsia="宋体" w:cs="宋体"/>
          <w:color w:val="000000"/>
        </w:rPr>
        <w:t>和</w:t>
      </w:r>
      <w:r>
        <w:rPr>
          <w:rFonts w:ascii="Times New Roman" w:hAnsi="Times New Roman" w:eastAsia="Times New Roman" w:cs="Times New Roman"/>
          <w:color w:val="000000"/>
        </w:rPr>
        <w:t>0.1</w:t>
      </w:r>
      <w:r>
        <w:rPr>
          <w:rFonts w:ascii="宋体" w:hAnsi="宋体" w:eastAsia="宋体" w:cs="宋体"/>
          <w:color w:val="000000"/>
        </w:rPr>
        <w:t>，说明纯合突变体的光合作用极弱，无法满足植株生长对有机物的需求，使得植株难以生长，因此正常光照条件下种植纯合突变体将无法获得种子。</w:t>
      </w:r>
    </w:p>
    <w:p w14:paraId="474FD692">
      <w:pPr>
        <w:spacing w:line="360" w:lineRule="auto"/>
        <w:jc w:val="left"/>
        <w:textAlignment w:val="center"/>
        <w:rPr>
          <w:color w:val="000000"/>
        </w:rPr>
      </w:pPr>
      <w:r>
        <w:rPr>
          <w:color w:val="000000"/>
        </w:rPr>
        <w:t>【小问4详解】</w:t>
      </w:r>
    </w:p>
    <w:p w14:paraId="31A4EB02">
      <w:pPr>
        <w:spacing w:line="360" w:lineRule="auto"/>
        <w:jc w:val="left"/>
        <w:textAlignment w:val="center"/>
        <w:rPr>
          <w:color w:val="000000"/>
        </w:rPr>
      </w:pPr>
      <w:r>
        <w:rPr>
          <w:rFonts w:ascii="宋体" w:hAnsi="宋体" w:eastAsia="宋体" w:cs="宋体"/>
          <w:color w:val="000000"/>
        </w:rPr>
        <w:t>由图可知：与野生型相比，纯合突变体叶片中类胡萝卜素含量极低（几乎为零），说明此突变体与类胡萝卜素合成有关。</w:t>
      </w:r>
    </w:p>
    <w:p w14:paraId="4816FC15">
      <w:pPr>
        <w:spacing w:line="360" w:lineRule="auto"/>
        <w:jc w:val="left"/>
        <w:textAlignment w:val="center"/>
        <w:rPr>
          <w:color w:val="000000"/>
        </w:rPr>
      </w:pPr>
      <w:r>
        <w:rPr>
          <w:color w:val="000000"/>
        </w:rPr>
        <w:t>【小问5详解】</w:t>
      </w:r>
    </w:p>
    <w:p w14:paraId="30528DF6">
      <w:pPr>
        <w:spacing w:line="360" w:lineRule="auto"/>
        <w:jc w:val="left"/>
        <w:textAlignment w:val="center"/>
        <w:rPr>
          <w:color w:val="000000"/>
        </w:rPr>
      </w:pPr>
      <w:r>
        <w:rPr>
          <w:rFonts w:ascii="宋体" w:hAnsi="宋体" w:eastAsia="宋体" w:cs="宋体"/>
          <w:color w:val="000000"/>
        </w:rPr>
        <w:t>纯合突变体中可能存在某种植物激素</w:t>
      </w:r>
      <w:r>
        <w:rPr>
          <w:rFonts w:ascii="Times New Roman" w:hAnsi="Times New Roman" w:eastAsia="Times New Roman" w:cs="Times New Roman"/>
          <w:color w:val="000000"/>
        </w:rPr>
        <w:t>X</w:t>
      </w:r>
      <w:r>
        <w:rPr>
          <w:rFonts w:ascii="宋体" w:hAnsi="宋体" w:eastAsia="宋体" w:cs="宋体"/>
          <w:color w:val="000000"/>
        </w:rPr>
        <w:t>的合成缺陷。由图可知：纯合突变体叶片中的叶绿素和类胡萝卜素的相对含量都极低，而细胞分裂素能促进叶绿素的合成，</w:t>
      </w:r>
      <w:r>
        <w:rPr>
          <w:rFonts w:ascii="Times New Roman" w:hAnsi="Times New Roman" w:eastAsia="Times New Roman" w:cs="Times New Roman"/>
          <w:color w:val="000000"/>
        </w:rPr>
        <w:t xml:space="preserve"> </w:t>
      </w:r>
      <w:r>
        <w:rPr>
          <w:rFonts w:ascii="宋体" w:hAnsi="宋体" w:eastAsia="宋体" w:cs="宋体"/>
          <w:color w:val="000000"/>
        </w:rPr>
        <w:t>据此可推知：</w:t>
      </w:r>
      <w:r>
        <w:rPr>
          <w:rFonts w:ascii="Times New Roman" w:hAnsi="Times New Roman" w:eastAsia="Times New Roman" w:cs="Times New Roman"/>
          <w:color w:val="000000"/>
        </w:rPr>
        <w:t>X</w:t>
      </w:r>
      <w:r>
        <w:rPr>
          <w:rFonts w:ascii="宋体" w:hAnsi="宋体" w:eastAsia="宋体" w:cs="宋体"/>
          <w:color w:val="000000"/>
        </w:rPr>
        <w:t>最可能是细胞分裂素。若以上推断合理，则干旱处理能够提高野生型中激素</w:t>
      </w:r>
      <w:r>
        <w:rPr>
          <w:rFonts w:ascii="Times New Roman" w:hAnsi="Times New Roman" w:eastAsia="Times New Roman" w:cs="Times New Roman"/>
          <w:color w:val="000000"/>
        </w:rPr>
        <w:t>X</w:t>
      </w:r>
      <w:r>
        <w:rPr>
          <w:rFonts w:ascii="宋体" w:hAnsi="宋体" w:eastAsia="宋体" w:cs="宋体"/>
          <w:color w:val="000000"/>
        </w:rPr>
        <w:t>的含量，但不影响纯合突变体中</w:t>
      </w:r>
      <w:r>
        <w:rPr>
          <w:rFonts w:ascii="Times New Roman" w:hAnsi="Times New Roman" w:eastAsia="Times New Roman" w:cs="Times New Roman"/>
          <w:color w:val="000000"/>
        </w:rPr>
        <w:t>X</w:t>
      </w:r>
      <w:r>
        <w:rPr>
          <w:rFonts w:ascii="宋体" w:hAnsi="宋体" w:eastAsia="宋体" w:cs="宋体"/>
          <w:color w:val="000000"/>
        </w:rPr>
        <w:t>的含量。为检验上述假设，并结合题意“在正常光照下，纯合突变体叶片中叶绿体发育异常、类囊体消失”可知：该实验的自变量是植株的种类和培养条件，因变量是叶绿体的大小及数量，而在实验过程中对植株的生长有影响的无关变量应控制相同且适宜。据此，依据实验设计遵循的对照原则和单一变量原则和题干中给出的不完善的实验设计可推知，补充完善的实验设计如下：</w:t>
      </w:r>
    </w:p>
    <w:p w14:paraId="57023030">
      <w:pPr>
        <w:spacing w:line="360" w:lineRule="auto"/>
        <w:jc w:val="left"/>
        <w:textAlignment w:val="center"/>
        <w:rPr>
          <w:color w:val="000000"/>
        </w:rPr>
      </w:pPr>
      <w:r>
        <w:rPr>
          <w:rFonts w:ascii="宋体" w:hAnsi="宋体" w:eastAsia="宋体" w:cs="宋体"/>
          <w:color w:val="000000"/>
        </w:rPr>
        <w:t>①植物培养和处理：取野生型和纯合突变体种子，萌发后在含水量等适宜条件下培养一周，然后将野生型植株均分为</w:t>
      </w:r>
      <w:r>
        <w:rPr>
          <w:rFonts w:ascii="Times New Roman" w:hAnsi="Times New Roman" w:eastAsia="Times New Roman" w:cs="Times New Roman"/>
          <w:color w:val="000000"/>
        </w:rPr>
        <w:t>A</w:t>
      </w:r>
      <w:r>
        <w:rPr>
          <w:rFonts w:ascii="宋体" w:hAnsi="宋体" w:eastAsia="宋体" w:cs="宋体"/>
          <w:color w:val="000000"/>
        </w:rPr>
        <w:t>、</w:t>
      </w:r>
      <w:r>
        <w:rPr>
          <w:rFonts w:ascii="Times New Roman" w:hAnsi="Times New Roman" w:eastAsia="Times New Roman" w:cs="Times New Roman"/>
          <w:color w:val="000000"/>
        </w:rPr>
        <w:t>B</w:t>
      </w:r>
      <w:r>
        <w:rPr>
          <w:rFonts w:ascii="宋体" w:hAnsi="宋体" w:eastAsia="宋体" w:cs="宋体"/>
          <w:color w:val="000000"/>
        </w:rPr>
        <w:t>两组，将突变体植株均分为</w:t>
      </w:r>
      <w:r>
        <w:rPr>
          <w:rFonts w:ascii="Times New Roman" w:hAnsi="Times New Roman" w:eastAsia="Times New Roman" w:cs="Times New Roman"/>
          <w:color w:val="000000"/>
        </w:rPr>
        <w:t>C</w:t>
      </w:r>
      <w:r>
        <w:rPr>
          <w:rFonts w:ascii="宋体" w:hAnsi="宋体" w:eastAsia="宋体" w:cs="宋体"/>
          <w:color w:val="000000"/>
        </w:rPr>
        <w:t>、</w:t>
      </w:r>
      <w:r>
        <w:rPr>
          <w:rFonts w:ascii="Times New Roman" w:hAnsi="Times New Roman" w:eastAsia="Times New Roman" w:cs="Times New Roman"/>
          <w:color w:val="000000"/>
        </w:rPr>
        <w:t>D</w:t>
      </w:r>
      <w:r>
        <w:rPr>
          <w:rFonts w:ascii="宋体" w:hAnsi="宋体" w:eastAsia="宋体" w:cs="宋体"/>
          <w:color w:val="000000"/>
        </w:rPr>
        <w:t>两组，</w:t>
      </w:r>
      <w:r>
        <w:rPr>
          <w:rFonts w:ascii="Times New Roman" w:hAnsi="Times New Roman" w:eastAsia="Times New Roman" w:cs="Times New Roman"/>
          <w:color w:val="000000"/>
        </w:rPr>
        <w:t>A</w:t>
      </w:r>
      <w:r>
        <w:rPr>
          <w:rFonts w:ascii="宋体" w:hAnsi="宋体" w:eastAsia="宋体" w:cs="宋体"/>
          <w:color w:val="000000"/>
        </w:rPr>
        <w:t>、</w:t>
      </w:r>
      <w:r>
        <w:rPr>
          <w:rFonts w:ascii="Times New Roman" w:hAnsi="Times New Roman" w:eastAsia="Times New Roman" w:cs="Times New Roman"/>
          <w:color w:val="000000"/>
        </w:rPr>
        <w:t>C</w:t>
      </w:r>
      <w:r>
        <w:rPr>
          <w:rFonts w:ascii="宋体" w:hAnsi="宋体" w:eastAsia="宋体" w:cs="宋体"/>
          <w:color w:val="000000"/>
        </w:rPr>
        <w:t>组为对照，</w:t>
      </w:r>
      <w:r>
        <w:rPr>
          <w:rFonts w:ascii="Times New Roman" w:hAnsi="Times New Roman" w:eastAsia="Times New Roman" w:cs="Times New Roman"/>
          <w:color w:val="000000"/>
        </w:rPr>
        <w:t>B</w:t>
      </w:r>
      <w:r>
        <w:rPr>
          <w:rFonts w:ascii="宋体" w:hAnsi="宋体" w:eastAsia="宋体" w:cs="宋体"/>
          <w:color w:val="000000"/>
        </w:rPr>
        <w:t>、</w:t>
      </w:r>
      <w:r>
        <w:rPr>
          <w:rFonts w:ascii="Times New Roman" w:hAnsi="Times New Roman" w:eastAsia="Times New Roman" w:cs="Times New Roman"/>
          <w:color w:val="000000"/>
        </w:rPr>
        <w:t>D</w:t>
      </w:r>
      <w:r>
        <w:rPr>
          <w:rFonts w:ascii="宋体" w:hAnsi="宋体" w:eastAsia="宋体" w:cs="宋体"/>
          <w:color w:val="000000"/>
        </w:rPr>
        <w:t>组干旱处理</w:t>
      </w:r>
      <w:r>
        <w:rPr>
          <w:rFonts w:ascii="Times New Roman" w:hAnsi="Times New Roman" w:eastAsia="Times New Roman" w:cs="Times New Roman"/>
          <w:color w:val="000000"/>
        </w:rPr>
        <w:t>4</w:t>
      </w:r>
      <w:r>
        <w:rPr>
          <w:rFonts w:ascii="宋体" w:hAnsi="宋体" w:eastAsia="宋体" w:cs="宋体"/>
          <w:color w:val="000000"/>
        </w:rPr>
        <w:t>小时。</w:t>
      </w:r>
    </w:p>
    <w:p w14:paraId="4A842D74">
      <w:pPr>
        <w:spacing w:line="360" w:lineRule="auto"/>
        <w:jc w:val="left"/>
        <w:textAlignment w:val="center"/>
        <w:rPr>
          <w:color w:val="000000"/>
        </w:rPr>
      </w:pPr>
      <w:r>
        <w:rPr>
          <w:rFonts w:ascii="宋体" w:hAnsi="宋体" w:eastAsia="宋体" w:cs="宋体"/>
          <w:color w:val="000000"/>
        </w:rPr>
        <w:t>②测量指标：每组取</w:t>
      </w:r>
      <w:r>
        <w:rPr>
          <w:rFonts w:ascii="Times New Roman" w:hAnsi="Times New Roman" w:eastAsia="Times New Roman" w:cs="Times New Roman"/>
          <w:color w:val="000000"/>
        </w:rPr>
        <w:t>3-5</w:t>
      </w:r>
      <w:r>
        <w:rPr>
          <w:rFonts w:ascii="宋体" w:hAnsi="宋体" w:eastAsia="宋体" w:cs="宋体"/>
          <w:color w:val="000000"/>
        </w:rPr>
        <w:t>株植物的叶片，在显微镜下观察、测量并记录各组的叶绿体的大小及数量，取其平均值。</w:t>
      </w:r>
    </w:p>
    <w:p w14:paraId="12A3C12C">
      <w:pPr>
        <w:spacing w:line="360" w:lineRule="auto"/>
        <w:jc w:val="left"/>
        <w:textAlignment w:val="center"/>
        <w:rPr>
          <w:color w:val="000000"/>
        </w:rPr>
      </w:pPr>
      <w:r>
        <w:rPr>
          <w:rFonts w:ascii="宋体" w:hAnsi="宋体" w:eastAsia="宋体" w:cs="宋体"/>
          <w:color w:val="000000"/>
        </w:rPr>
        <w:t>③预期结果：本实验为验证性实验，其结论是已知的，即干旱处理能够提高野生型中激素</w:t>
      </w:r>
      <w:r>
        <w:rPr>
          <w:rFonts w:ascii="Times New Roman" w:hAnsi="Times New Roman" w:eastAsia="Times New Roman" w:cs="Times New Roman"/>
          <w:color w:val="000000"/>
        </w:rPr>
        <w:t>X</w:t>
      </w:r>
      <w:r>
        <w:rPr>
          <w:rFonts w:ascii="宋体" w:hAnsi="宋体" w:eastAsia="宋体" w:cs="宋体"/>
          <w:color w:val="000000"/>
        </w:rPr>
        <w:t>的含量，但不影响纯合突变体中</w:t>
      </w:r>
      <w:r>
        <w:rPr>
          <w:rFonts w:ascii="Times New Roman" w:hAnsi="Times New Roman" w:eastAsia="Times New Roman" w:cs="Times New Roman"/>
          <w:color w:val="000000"/>
        </w:rPr>
        <w:t>X</w:t>
      </w:r>
      <w:r>
        <w:rPr>
          <w:rFonts w:ascii="宋体" w:hAnsi="宋体" w:eastAsia="宋体" w:cs="宋体"/>
          <w:color w:val="000000"/>
        </w:rPr>
        <w:t>的含量，所以预期的结果是：</w:t>
      </w:r>
      <w:r>
        <w:rPr>
          <w:rFonts w:ascii="Times New Roman" w:hAnsi="Times New Roman" w:eastAsia="Times New Roman" w:cs="Times New Roman"/>
          <w:color w:val="000000"/>
        </w:rPr>
        <w:t>B</w:t>
      </w:r>
      <w:r>
        <w:rPr>
          <w:rFonts w:ascii="宋体" w:hAnsi="宋体" w:eastAsia="宋体" w:cs="宋体"/>
          <w:color w:val="000000"/>
        </w:rPr>
        <w:t>组叶绿体的大小及数量高于</w:t>
      </w:r>
      <w:r>
        <w:rPr>
          <w:rFonts w:ascii="Times New Roman" w:hAnsi="Times New Roman" w:eastAsia="Times New Roman" w:cs="Times New Roman"/>
          <w:color w:val="000000"/>
        </w:rPr>
        <w:t>A</w:t>
      </w:r>
      <w:r>
        <w:rPr>
          <w:rFonts w:ascii="宋体" w:hAnsi="宋体" w:eastAsia="宋体" w:cs="宋体"/>
          <w:color w:val="000000"/>
        </w:rPr>
        <w:t>组，</w:t>
      </w:r>
      <w:r>
        <w:rPr>
          <w:rFonts w:ascii="Times New Roman" w:hAnsi="Times New Roman" w:eastAsia="Times New Roman" w:cs="Times New Roman"/>
          <w:color w:val="000000"/>
        </w:rPr>
        <w:t>C</w:t>
      </w:r>
      <w:r>
        <w:rPr>
          <w:rFonts w:ascii="宋体" w:hAnsi="宋体" w:eastAsia="宋体" w:cs="宋体"/>
          <w:color w:val="000000"/>
        </w:rPr>
        <w:t>、</w:t>
      </w:r>
      <w:r>
        <w:rPr>
          <w:rFonts w:ascii="Times New Roman" w:hAnsi="Times New Roman" w:eastAsia="Times New Roman" w:cs="Times New Roman"/>
          <w:color w:val="000000"/>
        </w:rPr>
        <w:t>D</w:t>
      </w:r>
      <w:r>
        <w:rPr>
          <w:rFonts w:ascii="宋体" w:hAnsi="宋体" w:eastAsia="宋体" w:cs="宋体"/>
          <w:color w:val="000000"/>
        </w:rPr>
        <w:t>两组叶绿体的大小及数量无差异且均明显低于</w:t>
      </w:r>
      <w:r>
        <w:rPr>
          <w:rFonts w:ascii="Times New Roman" w:hAnsi="Times New Roman" w:eastAsia="Times New Roman" w:cs="Times New Roman"/>
          <w:color w:val="000000"/>
        </w:rPr>
        <w:t>A</w:t>
      </w:r>
      <w:r>
        <w:rPr>
          <w:rFonts w:ascii="宋体" w:hAnsi="宋体" w:eastAsia="宋体" w:cs="宋体"/>
          <w:color w:val="000000"/>
        </w:rPr>
        <w:t>、</w:t>
      </w:r>
      <w:r>
        <w:rPr>
          <w:rFonts w:ascii="Times New Roman" w:hAnsi="Times New Roman" w:eastAsia="Times New Roman" w:cs="Times New Roman"/>
          <w:color w:val="000000"/>
        </w:rPr>
        <w:t>B</w:t>
      </w:r>
      <w:r>
        <w:rPr>
          <w:rFonts w:ascii="宋体" w:hAnsi="宋体" w:eastAsia="宋体" w:cs="宋体"/>
          <w:color w:val="000000"/>
        </w:rPr>
        <w:t>两组。</w:t>
      </w:r>
    </w:p>
    <w:p w14:paraId="77C2BC32">
      <w:pPr>
        <w:spacing w:line="360" w:lineRule="auto"/>
        <w:jc w:val="left"/>
        <w:textAlignment w:val="center"/>
        <w:rPr>
          <w:color w:val="000000"/>
        </w:rPr>
      </w:pPr>
      <w:r>
        <w:rPr>
          <w:color w:val="000000"/>
        </w:rPr>
        <w:t xml:space="preserve">18. </w:t>
      </w:r>
      <w:r>
        <w:rPr>
          <w:rFonts w:ascii="宋体" w:hAnsi="宋体" w:eastAsia="宋体" w:cs="宋体"/>
          <w:color w:val="000000"/>
        </w:rPr>
        <w:t>机体心血管活动和血压的相对稳定受神经、体液等因素的调节。血压是血管内血液对单位面积血管壁的侧压力。人在运动、激动或受到惊吓时血压突然升高，机体会发生减压反射（如下图）以维持血压的相对稳定。回答下列问题。</w:t>
      </w:r>
    </w:p>
    <w:p w14:paraId="33DA4A3D">
      <w:pPr>
        <w:spacing w:line="360" w:lineRule="auto"/>
        <w:jc w:val="left"/>
        <w:textAlignment w:val="center"/>
        <w:rPr>
          <w:color w:val="000000"/>
        </w:rPr>
      </w:pPr>
      <w:r>
        <w:rPr>
          <w:color w:val="000000"/>
        </w:rPr>
        <w:drawing>
          <wp:inline distT="0" distB="0" distL="114300" distR="114300">
            <wp:extent cx="3829050" cy="1495425"/>
            <wp:effectExtent l="0" t="0" r="0" b="9525"/>
            <wp:docPr id="789" name="图片 2016"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9" name="图片 2016" descr="学科网(www.zxxk.com)--教育资源门户，提供试卷、教案、课件、论文、素材以及各类教学资源下载，还有大量而丰富的教学相关资讯！"/>
                    <pic:cNvPicPr>
                      <a:picLocks noChangeAspect="1"/>
                    </pic:cNvPicPr>
                  </pic:nvPicPr>
                  <pic:blipFill>
                    <a:blip r:embed="rId19"/>
                    <a:stretch>
                      <a:fillRect/>
                    </a:stretch>
                  </pic:blipFill>
                  <pic:spPr>
                    <a:xfrm>
                      <a:off x="0" y="0"/>
                      <a:ext cx="3829050" cy="1495425"/>
                    </a:xfrm>
                    <a:prstGeom prst="rect">
                      <a:avLst/>
                    </a:prstGeom>
                    <a:noFill/>
                    <a:ln>
                      <a:noFill/>
                    </a:ln>
                  </pic:spPr>
                </pic:pic>
              </a:graphicData>
            </a:graphic>
          </wp:inline>
        </w:drawing>
      </w:r>
    </w:p>
    <w:p w14:paraId="7F16D03B">
      <w:pPr>
        <w:spacing w:line="360" w:lineRule="auto"/>
        <w:jc w:val="left"/>
        <w:textAlignment w:val="center"/>
        <w:rPr>
          <w:color w:val="000000"/>
        </w:rPr>
      </w:pPr>
      <w:r>
        <w:rPr>
          <w:color w:val="000000"/>
        </w:rPr>
        <w:t>（1）</w:t>
      </w:r>
      <w:r>
        <w:rPr>
          <w:rFonts w:ascii="宋体" w:hAnsi="宋体" w:eastAsia="宋体" w:cs="宋体"/>
          <w:color w:val="000000"/>
        </w:rPr>
        <w:t>写出减压反射的反射弧</w:t>
      </w:r>
      <w:r>
        <w:rPr>
          <w:color w:val="000000"/>
        </w:rPr>
        <w:t>______</w:t>
      </w:r>
      <w:r>
        <w:rPr>
          <w:rFonts w:ascii="宋体" w:hAnsi="宋体" w:eastAsia="宋体" w:cs="宋体"/>
          <w:color w:val="000000"/>
        </w:rPr>
        <w:t>。</w:t>
      </w:r>
    </w:p>
    <w:p w14:paraId="79034DA1">
      <w:pPr>
        <w:spacing w:line="360" w:lineRule="auto"/>
        <w:jc w:val="left"/>
        <w:textAlignment w:val="center"/>
        <w:rPr>
          <w:color w:val="000000"/>
        </w:rPr>
      </w:pPr>
      <w:r>
        <w:rPr>
          <w:color w:val="000000"/>
        </w:rPr>
        <w:t>（2）</w:t>
      </w:r>
      <w:r>
        <w:rPr>
          <w:rFonts w:ascii="宋体" w:hAnsi="宋体" w:eastAsia="宋体" w:cs="宋体"/>
          <w:color w:val="000000"/>
        </w:rPr>
        <w:t>在上述反射活动过程中，兴奋在神经纤维上以</w:t>
      </w:r>
      <w:r>
        <w:rPr>
          <w:color w:val="000000"/>
        </w:rPr>
        <w:t>______</w:t>
      </w:r>
      <w:r>
        <w:rPr>
          <w:rFonts w:ascii="宋体" w:hAnsi="宋体" w:eastAsia="宋体" w:cs="宋体"/>
          <w:color w:val="000000"/>
        </w:rPr>
        <w:t>形式传导，在神经元之间通过</w:t>
      </w:r>
      <w:r>
        <w:rPr>
          <w:color w:val="000000"/>
        </w:rPr>
        <w:t>______</w:t>
      </w:r>
      <w:r>
        <w:rPr>
          <w:rFonts w:ascii="宋体" w:hAnsi="宋体" w:eastAsia="宋体" w:cs="宋体"/>
          <w:color w:val="000000"/>
        </w:rPr>
        <w:t>传递。</w:t>
      </w:r>
    </w:p>
    <w:p w14:paraId="421E0417">
      <w:pPr>
        <w:spacing w:line="360" w:lineRule="auto"/>
        <w:jc w:val="left"/>
        <w:textAlignment w:val="center"/>
        <w:rPr>
          <w:color w:val="000000"/>
        </w:rPr>
      </w:pPr>
      <w:r>
        <w:rPr>
          <w:color w:val="000000"/>
        </w:rPr>
        <w:t>（3）</w:t>
      </w:r>
      <w:r>
        <w:rPr>
          <w:rFonts w:ascii="宋体" w:hAnsi="宋体" w:eastAsia="宋体" w:cs="宋体"/>
          <w:color w:val="000000"/>
        </w:rPr>
        <w:t>血压升高引起的减压反射会使支配心脏和血管的交感神经活动</w:t>
      </w:r>
      <w:r>
        <w:rPr>
          <w:color w:val="000000"/>
        </w:rPr>
        <w:t>______</w:t>
      </w:r>
      <w:r>
        <w:rPr>
          <w:rFonts w:ascii="宋体" w:hAnsi="宋体" w:eastAsia="宋体" w:cs="宋体"/>
          <w:color w:val="000000"/>
        </w:rPr>
        <w:t>。</w:t>
      </w:r>
    </w:p>
    <w:p w14:paraId="1DAFF59E">
      <w:pPr>
        <w:spacing w:line="360" w:lineRule="auto"/>
        <w:jc w:val="left"/>
        <w:textAlignment w:val="center"/>
        <w:rPr>
          <w:color w:val="000000"/>
        </w:rPr>
      </w:pPr>
      <w:r>
        <w:rPr>
          <w:color w:val="000000"/>
        </w:rPr>
        <w:t>（4）</w:t>
      </w:r>
      <w:r>
        <w:rPr>
          <w:rFonts w:ascii="宋体" w:hAnsi="宋体" w:eastAsia="宋体" w:cs="宋体"/>
          <w:color w:val="000000"/>
        </w:rPr>
        <w:t>为了探究神经和效应器细胞之间传递的信号是电信号还是化学信号，科学家设计了如下图所示的实验：①制备</w:t>
      </w:r>
      <w:r>
        <w:rPr>
          <w:rFonts w:ascii="Times New Roman" w:hAnsi="Times New Roman" w:eastAsia="Times New Roman" w:cs="Times New Roman"/>
          <w:color w:val="000000"/>
        </w:rPr>
        <w:t>A</w:t>
      </w:r>
      <w:r>
        <w:rPr>
          <w:rFonts w:ascii="宋体" w:hAnsi="宋体" w:eastAsia="宋体" w:cs="宋体"/>
          <w:color w:val="000000"/>
        </w:rPr>
        <w:t>、</w:t>
      </w:r>
      <w:r>
        <w:rPr>
          <w:rFonts w:ascii="Times New Roman" w:hAnsi="Times New Roman" w:eastAsia="Times New Roman" w:cs="Times New Roman"/>
          <w:color w:val="000000"/>
        </w:rPr>
        <w:t>B</w:t>
      </w:r>
      <w:r>
        <w:rPr>
          <w:rFonts w:ascii="宋体" w:hAnsi="宋体" w:eastAsia="宋体" w:cs="宋体"/>
          <w:color w:val="000000"/>
        </w:rPr>
        <w:t>两个离体蛙心，保留支配心脏</w:t>
      </w:r>
      <w:r>
        <w:rPr>
          <w:rFonts w:ascii="Times New Roman" w:hAnsi="Times New Roman" w:eastAsia="Times New Roman" w:cs="Times New Roman"/>
          <w:color w:val="000000"/>
        </w:rPr>
        <w:t>A</w:t>
      </w:r>
      <w:r>
        <w:rPr>
          <w:rFonts w:ascii="宋体" w:hAnsi="宋体" w:eastAsia="宋体" w:cs="宋体"/>
          <w:color w:val="000000"/>
        </w:rPr>
        <w:t>的副交感神经，剪断支配心脏</w:t>
      </w:r>
      <w:r>
        <w:rPr>
          <w:rFonts w:ascii="Times New Roman" w:hAnsi="Times New Roman" w:eastAsia="Times New Roman" w:cs="Times New Roman"/>
          <w:color w:val="000000"/>
        </w:rPr>
        <w:t>B</w:t>
      </w:r>
      <w:r>
        <w:rPr>
          <w:rFonts w:ascii="宋体" w:hAnsi="宋体" w:eastAsia="宋体" w:cs="宋体"/>
          <w:color w:val="000000"/>
        </w:rPr>
        <w:t>的全部神经；②用适当的溶液对蛙的离体心脏进行灌流使心脏保持正常收缩活动，心脏</w:t>
      </w:r>
      <w:r>
        <w:rPr>
          <w:rFonts w:ascii="Times New Roman" w:hAnsi="Times New Roman" w:eastAsia="Times New Roman" w:cs="Times New Roman"/>
          <w:color w:val="000000"/>
        </w:rPr>
        <w:t>A</w:t>
      </w:r>
      <w:r>
        <w:rPr>
          <w:rFonts w:ascii="宋体" w:hAnsi="宋体" w:eastAsia="宋体" w:cs="宋体"/>
          <w:color w:val="000000"/>
        </w:rPr>
        <w:t>输出的液体直接进入心脏</w:t>
      </w:r>
      <w:r>
        <w:rPr>
          <w:rFonts w:ascii="Times New Roman" w:hAnsi="Times New Roman" w:eastAsia="Times New Roman" w:cs="Times New Roman"/>
          <w:color w:val="000000"/>
        </w:rPr>
        <w:t>B</w:t>
      </w:r>
      <w:r>
        <w:rPr>
          <w:rFonts w:ascii="宋体" w:hAnsi="宋体" w:eastAsia="宋体" w:cs="宋体"/>
          <w:color w:val="000000"/>
        </w:rPr>
        <w:t>。</w:t>
      </w:r>
    </w:p>
    <w:p w14:paraId="3DE15ADB">
      <w:pPr>
        <w:spacing w:line="360" w:lineRule="auto"/>
        <w:jc w:val="left"/>
        <w:textAlignment w:val="center"/>
        <w:rPr>
          <w:color w:val="000000"/>
        </w:rPr>
      </w:pPr>
      <w:r>
        <w:rPr>
          <w:color w:val="000000"/>
        </w:rPr>
        <w:drawing>
          <wp:inline distT="0" distB="0" distL="114300" distR="114300">
            <wp:extent cx="3562350" cy="1428750"/>
            <wp:effectExtent l="0" t="0" r="0" b="0"/>
            <wp:docPr id="790" name="图片 2017"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0" name="图片 2017" descr="学科网(www.zxxk.com)--教育资源门户，提供试卷、教案、课件、论文、素材以及各类教学资源下载，还有大量而丰富的教学相关资讯！"/>
                    <pic:cNvPicPr>
                      <a:picLocks noChangeAspect="1"/>
                    </pic:cNvPicPr>
                  </pic:nvPicPr>
                  <pic:blipFill>
                    <a:blip r:embed="rId20"/>
                    <a:stretch>
                      <a:fillRect/>
                    </a:stretch>
                  </pic:blipFill>
                  <pic:spPr>
                    <a:xfrm>
                      <a:off x="0" y="0"/>
                      <a:ext cx="3562350" cy="1428750"/>
                    </a:xfrm>
                    <a:prstGeom prst="rect">
                      <a:avLst/>
                    </a:prstGeom>
                    <a:noFill/>
                    <a:ln>
                      <a:noFill/>
                    </a:ln>
                  </pic:spPr>
                </pic:pic>
              </a:graphicData>
            </a:graphic>
          </wp:inline>
        </w:drawing>
      </w:r>
    </w:p>
    <w:p w14:paraId="61C87859">
      <w:pPr>
        <w:spacing w:line="360" w:lineRule="auto"/>
        <w:jc w:val="left"/>
        <w:textAlignment w:val="center"/>
        <w:rPr>
          <w:color w:val="000000"/>
        </w:rPr>
      </w:pPr>
      <w:r>
        <w:rPr>
          <w:rFonts w:ascii="宋体" w:hAnsi="宋体" w:eastAsia="宋体" w:cs="宋体"/>
          <w:color w:val="000000"/>
        </w:rPr>
        <w:t>刺激支配心脏</w:t>
      </w:r>
      <w:r>
        <w:rPr>
          <w:rFonts w:ascii="Times New Roman" w:hAnsi="Times New Roman" w:eastAsia="Times New Roman" w:cs="Times New Roman"/>
          <w:color w:val="000000"/>
        </w:rPr>
        <w:t>A</w:t>
      </w:r>
      <w:r>
        <w:rPr>
          <w:rFonts w:ascii="宋体" w:hAnsi="宋体" w:eastAsia="宋体" w:cs="宋体"/>
          <w:color w:val="000000"/>
        </w:rPr>
        <w:t>的副交感神经，心脏</w:t>
      </w:r>
      <w:r>
        <w:rPr>
          <w:rFonts w:ascii="Times New Roman" w:hAnsi="Times New Roman" w:eastAsia="Times New Roman" w:cs="Times New Roman"/>
          <w:color w:val="000000"/>
        </w:rPr>
        <w:t>A</w:t>
      </w:r>
      <w:r>
        <w:rPr>
          <w:rFonts w:ascii="宋体" w:hAnsi="宋体" w:eastAsia="宋体" w:cs="宋体"/>
          <w:color w:val="000000"/>
        </w:rPr>
        <w:t>的收缩变慢变弱（收缩曲线见下图）。预测心脏</w:t>
      </w:r>
      <w:r>
        <w:rPr>
          <w:rFonts w:ascii="Times New Roman" w:hAnsi="Times New Roman" w:eastAsia="Times New Roman" w:cs="Times New Roman"/>
          <w:color w:val="000000"/>
        </w:rPr>
        <w:t>B</w:t>
      </w:r>
      <w:r>
        <w:rPr>
          <w:rFonts w:ascii="宋体" w:hAnsi="宋体" w:eastAsia="宋体" w:cs="宋体"/>
          <w:color w:val="000000"/>
        </w:rPr>
        <w:t>收缩的变化，补全心脏</w:t>
      </w:r>
      <w:r>
        <w:rPr>
          <w:rFonts w:ascii="Times New Roman" w:hAnsi="Times New Roman" w:eastAsia="Times New Roman" w:cs="Times New Roman"/>
          <w:color w:val="000000"/>
        </w:rPr>
        <w:t>B</w:t>
      </w:r>
      <w:r>
        <w:rPr>
          <w:rFonts w:ascii="宋体" w:hAnsi="宋体" w:eastAsia="宋体" w:cs="宋体"/>
          <w:color w:val="000000"/>
        </w:rPr>
        <w:t>的收缩曲线，并解释原因：</w:t>
      </w:r>
      <w:r>
        <w:rPr>
          <w:color w:val="000000"/>
        </w:rPr>
        <w:t>______</w:t>
      </w:r>
      <w:r>
        <w:rPr>
          <w:rFonts w:ascii="宋体" w:hAnsi="宋体" w:eastAsia="宋体" w:cs="宋体"/>
          <w:color w:val="000000"/>
        </w:rPr>
        <w:t>。</w:t>
      </w:r>
    </w:p>
    <w:p w14:paraId="7835FF44">
      <w:pPr>
        <w:spacing w:line="360" w:lineRule="auto"/>
        <w:jc w:val="left"/>
        <w:textAlignment w:val="center"/>
        <w:rPr>
          <w:color w:val="000000"/>
        </w:rPr>
      </w:pPr>
      <w:r>
        <w:rPr>
          <w:color w:val="000000"/>
        </w:rPr>
        <w:drawing>
          <wp:inline distT="0" distB="0" distL="114300" distR="114300">
            <wp:extent cx="3657600" cy="942975"/>
            <wp:effectExtent l="0" t="0" r="0" b="9525"/>
            <wp:docPr id="803" name="图片 2018"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3" name="图片 2018" descr="学科网(www.zxxk.com)--教育资源门户，提供试卷、教案、课件、论文、素材以及各类教学资源下载，还有大量而丰富的教学相关资讯！"/>
                    <pic:cNvPicPr>
                      <a:picLocks noChangeAspect="1"/>
                    </pic:cNvPicPr>
                  </pic:nvPicPr>
                  <pic:blipFill>
                    <a:blip r:embed="rId21"/>
                    <a:stretch>
                      <a:fillRect/>
                    </a:stretch>
                  </pic:blipFill>
                  <pic:spPr>
                    <a:xfrm>
                      <a:off x="0" y="0"/>
                      <a:ext cx="3657600" cy="942975"/>
                    </a:xfrm>
                    <a:prstGeom prst="rect">
                      <a:avLst/>
                    </a:prstGeom>
                    <a:noFill/>
                    <a:ln>
                      <a:noFill/>
                    </a:ln>
                  </pic:spPr>
                </pic:pic>
              </a:graphicData>
            </a:graphic>
          </wp:inline>
        </w:drawing>
      </w:r>
    </w:p>
    <w:p w14:paraId="1B59CCEE">
      <w:pPr>
        <w:spacing w:line="360" w:lineRule="auto"/>
        <w:textAlignment w:val="center"/>
        <w:rPr>
          <w:color w:val="000000"/>
        </w:rPr>
      </w:pPr>
      <w:r>
        <w:rPr>
          <w:color w:val="2E75B6"/>
        </w:rPr>
        <w:t>【答案】</w:t>
      </w:r>
      <w:r>
        <w:rPr>
          <w:color w:val="000000"/>
        </w:rPr>
        <w:t xml:space="preserve">（1）压力感受器→传入神经→心血管中枢→副交感神经和交感神经→心脏和血管    </w:t>
      </w:r>
    </w:p>
    <w:p w14:paraId="0789F1E3">
      <w:pPr>
        <w:spacing w:line="360" w:lineRule="auto"/>
        <w:textAlignment w:val="center"/>
        <w:rPr>
          <w:color w:val="000000"/>
        </w:rPr>
      </w:pPr>
      <w:r>
        <w:rPr>
          <w:color w:val="000000"/>
        </w:rPr>
        <w:t xml:space="preserve">（2）    ①. 神经冲动##动作电位    ②. 突触    （3）减弱    </w:t>
      </w:r>
    </w:p>
    <w:p w14:paraId="016D0A4A">
      <w:pPr>
        <w:spacing w:line="360" w:lineRule="auto"/>
        <w:textAlignment w:val="center"/>
        <w:rPr>
          <w:color w:val="000000"/>
        </w:rPr>
      </w:pPr>
      <w:r>
        <w:rPr>
          <w:color w:val="000000"/>
        </w:rPr>
        <w:t>（4）支配心脏A的副交感神经末梢释放的化学物质，随灌流液在一定时间后到达心脏B，使心脏B跳动变慢</w:t>
      </w:r>
    </w:p>
    <w:p w14:paraId="69D74D61">
      <w:pPr>
        <w:spacing w:line="360" w:lineRule="auto"/>
        <w:jc w:val="left"/>
        <w:textAlignment w:val="center"/>
        <w:rPr>
          <w:color w:val="000000"/>
        </w:rPr>
      </w:pPr>
      <w:r>
        <w:rPr>
          <w:color w:val="000000"/>
        </w:rPr>
        <w:drawing>
          <wp:inline distT="0" distB="0" distL="114300" distR="114300">
            <wp:extent cx="1943100" cy="723900"/>
            <wp:effectExtent l="0" t="0" r="0" b="0"/>
            <wp:docPr id="804" name="图片 2019"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4" name="图片 2019" descr="学科网(www.zxxk.com)--教育资源门户，提供试卷、教案、课件、论文、素材以及各类教学资源下载，还有大量而丰富的教学相关资讯！"/>
                    <pic:cNvPicPr>
                      <a:picLocks noChangeAspect="1"/>
                    </pic:cNvPicPr>
                  </pic:nvPicPr>
                  <pic:blipFill>
                    <a:blip r:embed="rId22"/>
                    <a:stretch>
                      <a:fillRect/>
                    </a:stretch>
                  </pic:blipFill>
                  <pic:spPr>
                    <a:xfrm>
                      <a:off x="0" y="0"/>
                      <a:ext cx="1943100" cy="723900"/>
                    </a:xfrm>
                    <a:prstGeom prst="rect">
                      <a:avLst/>
                    </a:prstGeom>
                    <a:noFill/>
                    <a:ln>
                      <a:noFill/>
                    </a:ln>
                  </pic:spPr>
                </pic:pic>
              </a:graphicData>
            </a:graphic>
          </wp:inline>
        </w:drawing>
      </w:r>
    </w:p>
    <w:p w14:paraId="0C6B168A">
      <w:pPr>
        <w:spacing w:line="360" w:lineRule="auto"/>
        <w:textAlignment w:val="center"/>
        <w:rPr>
          <w:color w:val="000000"/>
        </w:rPr>
      </w:pPr>
      <w:r>
        <w:rPr>
          <w:color w:val="2E75B6"/>
        </w:rPr>
        <w:t>【解析】</w:t>
      </w:r>
    </w:p>
    <w:p w14:paraId="08DF0380">
      <w:pPr>
        <w:spacing w:line="360" w:lineRule="auto"/>
        <w:jc w:val="left"/>
        <w:textAlignment w:val="center"/>
        <w:rPr>
          <w:color w:val="000000"/>
        </w:rPr>
      </w:pPr>
      <w:r>
        <w:rPr>
          <w:color w:val="000000"/>
        </w:rPr>
        <w:t>【分析】自主神经系统由交感神经和副交感神经两部分组成。它们的作用通常是相反的。当人体处于兴奋状态时，交感神经活动占据优势，心跳加快，支气管扩张，但胃肠的蠕动和消化腺的分泌活动减弱；当人处于安静状态时，副交感神经活动占据优势，此时，心跳减慢，但胃肠的蠕动和消化液的分泌会加强，有利于食物的消化和营养物质的吸收。交感神经和副交感神经对同一器官的调节作用通常是相反的，对机体的意义是使机体对外界刺激作出更精确的反应，更好的适应环境的变化。</w:t>
      </w:r>
    </w:p>
    <w:p w14:paraId="13869028">
      <w:pPr>
        <w:spacing w:line="360" w:lineRule="auto"/>
        <w:jc w:val="left"/>
        <w:textAlignment w:val="center"/>
        <w:rPr>
          <w:color w:val="000000"/>
        </w:rPr>
      </w:pPr>
      <w:r>
        <w:rPr>
          <w:color w:val="000000"/>
        </w:rPr>
        <w:t>【小问1详解】</w:t>
      </w:r>
    </w:p>
    <w:p w14:paraId="2B49644E">
      <w:pPr>
        <w:spacing w:line="360" w:lineRule="auto"/>
        <w:jc w:val="left"/>
        <w:textAlignment w:val="center"/>
        <w:rPr>
          <w:color w:val="000000"/>
        </w:rPr>
      </w:pPr>
      <w:r>
        <w:rPr>
          <w:color w:val="000000"/>
        </w:rPr>
        <w:t>减压反射的反射弧：压力感受器→传入神经→心血管中枢→副交感神经和交感神经→心脏和血管。</w:t>
      </w:r>
    </w:p>
    <w:p w14:paraId="58B00ECB">
      <w:pPr>
        <w:spacing w:line="360" w:lineRule="auto"/>
        <w:jc w:val="left"/>
        <w:textAlignment w:val="center"/>
        <w:rPr>
          <w:color w:val="000000"/>
        </w:rPr>
      </w:pPr>
      <w:r>
        <w:rPr>
          <w:color w:val="000000"/>
        </w:rPr>
        <w:t>【小问2详解】</w:t>
      </w:r>
    </w:p>
    <w:p w14:paraId="288F1E51">
      <w:pPr>
        <w:spacing w:line="360" w:lineRule="auto"/>
        <w:jc w:val="left"/>
        <w:textAlignment w:val="center"/>
        <w:rPr>
          <w:color w:val="000000"/>
        </w:rPr>
      </w:pPr>
      <w:r>
        <w:rPr>
          <w:color w:val="000000"/>
        </w:rPr>
        <w:t>上述反射活动过程中，兴奋在神经纤维上以神经冲动或电信号的形式传导，在神经元之间通过突触结构传递。</w:t>
      </w:r>
    </w:p>
    <w:p w14:paraId="0430FDEC">
      <w:pPr>
        <w:spacing w:line="360" w:lineRule="auto"/>
        <w:jc w:val="left"/>
        <w:textAlignment w:val="center"/>
        <w:rPr>
          <w:color w:val="000000"/>
        </w:rPr>
      </w:pPr>
      <w:r>
        <w:rPr>
          <w:color w:val="000000"/>
        </w:rPr>
        <w:t>【小问3详解】</w:t>
      </w:r>
    </w:p>
    <w:p w14:paraId="47EC965A">
      <w:pPr>
        <w:spacing w:line="360" w:lineRule="auto"/>
        <w:jc w:val="left"/>
        <w:textAlignment w:val="center"/>
        <w:rPr>
          <w:color w:val="000000"/>
        </w:rPr>
      </w:pPr>
      <w:r>
        <w:rPr>
          <w:color w:val="000000"/>
        </w:rPr>
        <w:t>血压升高引起的减压反射会使支配心脏和血管的交感神经活动减弱。</w:t>
      </w:r>
    </w:p>
    <w:p w14:paraId="3276B7CF">
      <w:pPr>
        <w:spacing w:line="360" w:lineRule="auto"/>
        <w:jc w:val="left"/>
        <w:textAlignment w:val="center"/>
        <w:rPr>
          <w:color w:val="000000"/>
        </w:rPr>
      </w:pPr>
      <w:r>
        <w:rPr>
          <w:color w:val="000000"/>
        </w:rPr>
        <w:t>【小问4详解】</w:t>
      </w:r>
    </w:p>
    <w:p w14:paraId="474B1FFB">
      <w:pPr>
        <w:spacing w:line="360" w:lineRule="auto"/>
        <w:jc w:val="left"/>
        <w:textAlignment w:val="center"/>
        <w:rPr>
          <w:color w:val="000000"/>
        </w:rPr>
      </w:pPr>
      <w:r>
        <w:rPr>
          <w:color w:val="000000"/>
        </w:rPr>
        <w:t>支配心脏A的副交感神经末梢释放的化学物质（神经递质），可随灌流液在一定时间后到达心脏B，使心脏B跳动变慢，故心脏B的收缩曲线如下：</w:t>
      </w:r>
      <w:r>
        <w:rPr>
          <w:color w:val="000000"/>
        </w:rPr>
        <w:drawing>
          <wp:inline distT="0" distB="0" distL="114300" distR="114300">
            <wp:extent cx="1981200" cy="742950"/>
            <wp:effectExtent l="0" t="0" r="0" b="0"/>
            <wp:docPr id="808" name="图片 2020"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8" name="图片 2020" descr="学科网(www.zxxk.com)--教育资源门户，提供试卷、教案、课件、论文、素材以及各类教学资源下载，还有大量而丰富的教学相关资讯！"/>
                    <pic:cNvPicPr>
                      <a:picLocks noChangeAspect="1"/>
                    </pic:cNvPicPr>
                  </pic:nvPicPr>
                  <pic:blipFill>
                    <a:blip r:embed="rId22"/>
                    <a:stretch>
                      <a:fillRect/>
                    </a:stretch>
                  </pic:blipFill>
                  <pic:spPr>
                    <a:xfrm>
                      <a:off x="0" y="0"/>
                      <a:ext cx="1981200" cy="742950"/>
                    </a:xfrm>
                    <a:prstGeom prst="rect">
                      <a:avLst/>
                    </a:prstGeom>
                    <a:noFill/>
                    <a:ln>
                      <a:noFill/>
                    </a:ln>
                  </pic:spPr>
                </pic:pic>
              </a:graphicData>
            </a:graphic>
          </wp:inline>
        </w:drawing>
      </w:r>
      <w:r>
        <w:rPr>
          <w:color w:val="000000"/>
        </w:rPr>
        <w:t xml:space="preserve">  。</w:t>
      </w:r>
    </w:p>
    <w:p w14:paraId="20ADC878">
      <w:pPr>
        <w:spacing w:line="360" w:lineRule="auto"/>
        <w:jc w:val="left"/>
        <w:textAlignment w:val="center"/>
        <w:rPr>
          <w:color w:val="000000"/>
        </w:rPr>
      </w:pPr>
      <w:r>
        <w:rPr>
          <w:color w:val="000000"/>
        </w:rPr>
        <w:t xml:space="preserve">19. </w:t>
      </w:r>
      <w:r>
        <w:rPr>
          <w:rFonts w:ascii="宋体" w:hAnsi="宋体" w:eastAsia="宋体" w:cs="宋体"/>
          <w:color w:val="000000"/>
        </w:rPr>
        <w:t>生态位可以定量测度一个物种在群落中的地位或作用。生态位重叠指的是两个或两个以上物种在同一空间分享或竞争资源的情况。某研究小组调查了某山区部分野生哺乳动物的种群特征，并计算出它们之间的时间生态位重叠指数，如下表。</w:t>
      </w:r>
    </w:p>
    <w:p w14:paraId="5F3D10B8">
      <w:pPr>
        <w:spacing w:line="360" w:lineRule="auto"/>
        <w:jc w:val="left"/>
        <w:textAlignment w:val="center"/>
        <w:rPr>
          <w:color w:val="000000"/>
        </w:rPr>
      </w:pPr>
      <w:r>
        <w:rPr>
          <w:rFonts w:ascii="宋体" w:hAnsi="宋体" w:eastAsia="宋体" w:cs="宋体"/>
          <w:color w:val="000000"/>
        </w:rPr>
        <w:t>回答下列问题。</w:t>
      </w:r>
    </w:p>
    <w:tbl>
      <w:tblPr>
        <w:tblStyle w:val="4"/>
        <w:tblW w:w="369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120" w:type="dxa"/>
          <w:left w:w="120" w:type="dxa"/>
          <w:bottom w:w="120" w:type="dxa"/>
          <w:right w:w="120" w:type="dxa"/>
        </w:tblCellMar>
      </w:tblPr>
      <w:tblGrid>
        <w:gridCol w:w="459"/>
        <w:gridCol w:w="618"/>
        <w:gridCol w:w="618"/>
        <w:gridCol w:w="618"/>
        <w:gridCol w:w="618"/>
        <w:gridCol w:w="618"/>
        <w:gridCol w:w="459"/>
      </w:tblGrid>
      <w:tr w14:paraId="2E7BF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5FA1362A">
            <w:pPr>
              <w:spacing w:line="360" w:lineRule="auto"/>
              <w:jc w:val="left"/>
              <w:textAlignment w:val="center"/>
              <w:rPr>
                <w:color w:val="000000"/>
              </w:rPr>
            </w:pPr>
            <w:r>
              <w:rPr>
                <w:rFonts w:ascii="宋体" w:hAnsi="宋体" w:eastAsia="宋体" w:cs="宋体"/>
                <w:color w:val="000000"/>
              </w:rPr>
              <w:t>物种</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572DFBB3">
            <w:pPr>
              <w:spacing w:line="360" w:lineRule="auto"/>
              <w:jc w:val="left"/>
              <w:textAlignment w:val="center"/>
              <w:rPr>
                <w:color w:val="000000"/>
              </w:rPr>
            </w:pPr>
            <w:r>
              <w:rPr>
                <w:color w:val="000000"/>
              </w:rPr>
              <w:t>S1</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20C837C8">
            <w:pPr>
              <w:spacing w:line="360" w:lineRule="auto"/>
              <w:jc w:val="left"/>
              <w:textAlignment w:val="center"/>
              <w:rPr>
                <w:color w:val="000000"/>
              </w:rPr>
            </w:pPr>
            <w:r>
              <w:rPr>
                <w:color w:val="000000"/>
              </w:rPr>
              <w:t>S2</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2D92C05A">
            <w:pPr>
              <w:spacing w:line="360" w:lineRule="auto"/>
              <w:jc w:val="left"/>
              <w:textAlignment w:val="center"/>
              <w:rPr>
                <w:color w:val="000000"/>
              </w:rPr>
            </w:pPr>
            <w:r>
              <w:rPr>
                <w:color w:val="000000"/>
              </w:rPr>
              <w:t>S3</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17677566">
            <w:pPr>
              <w:spacing w:line="360" w:lineRule="auto"/>
              <w:jc w:val="left"/>
              <w:textAlignment w:val="center"/>
              <w:rPr>
                <w:color w:val="000000"/>
              </w:rPr>
            </w:pPr>
            <w:r>
              <w:rPr>
                <w:color w:val="000000"/>
              </w:rPr>
              <w:t>S4</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477D1A29">
            <w:pPr>
              <w:spacing w:line="360" w:lineRule="auto"/>
              <w:jc w:val="left"/>
              <w:textAlignment w:val="center"/>
              <w:rPr>
                <w:color w:val="000000"/>
              </w:rPr>
            </w:pPr>
            <w:r>
              <w:rPr>
                <w:color w:val="000000"/>
              </w:rPr>
              <w:t>S5</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65595804">
            <w:pPr>
              <w:spacing w:line="360" w:lineRule="auto"/>
              <w:jc w:val="left"/>
              <w:textAlignment w:val="center"/>
              <w:rPr>
                <w:color w:val="000000"/>
              </w:rPr>
            </w:pPr>
            <w:r>
              <w:rPr>
                <w:color w:val="000000"/>
              </w:rPr>
              <w:t>S6</w:t>
            </w:r>
          </w:p>
        </w:tc>
      </w:tr>
      <w:tr w14:paraId="3C6A1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706A21D8">
            <w:pPr>
              <w:spacing w:line="360" w:lineRule="auto"/>
              <w:jc w:val="left"/>
              <w:textAlignment w:val="center"/>
              <w:rPr>
                <w:color w:val="000000"/>
              </w:rPr>
            </w:pPr>
            <w:r>
              <w:rPr>
                <w:color w:val="000000"/>
              </w:rPr>
              <w:t>S1</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2B10D6A0">
            <w:pPr>
              <w:spacing w:line="360" w:lineRule="auto"/>
              <w:jc w:val="left"/>
              <w:textAlignment w:val="center"/>
              <w:rPr>
                <w:color w:val="000000"/>
              </w:rPr>
            </w:pPr>
            <w:r>
              <w:rPr>
                <w:color w:val="000000"/>
              </w:rPr>
              <w:t>1</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7A006AA9">
            <w:pPr>
              <w:spacing w:line="360" w:lineRule="auto"/>
              <w:jc w:val="left"/>
              <w:textAlignment w:val="center"/>
              <w:rPr>
                <w:color w:val="000000"/>
              </w:rPr>
            </w:pPr>
            <w:r>
              <w:rPr>
                <w:color w:val="000000"/>
              </w:rPr>
              <w:br w:type="textWrapping"/>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1E0FD4B8">
            <w:pPr>
              <w:spacing w:line="360" w:lineRule="auto"/>
              <w:jc w:val="left"/>
              <w:textAlignment w:val="center"/>
              <w:rPr>
                <w:color w:val="000000"/>
              </w:rPr>
            </w:pPr>
            <w:r>
              <w:rPr>
                <w:color w:val="000000"/>
              </w:rPr>
              <w:br w:type="textWrapping"/>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0D712470">
            <w:pPr>
              <w:spacing w:line="360" w:lineRule="auto"/>
              <w:jc w:val="left"/>
              <w:textAlignment w:val="center"/>
              <w:rPr>
                <w:color w:val="000000"/>
              </w:rPr>
            </w:pPr>
            <w:r>
              <w:rPr>
                <w:color w:val="000000"/>
              </w:rPr>
              <w:br w:type="textWrapping"/>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3A920259">
            <w:pPr>
              <w:spacing w:line="360" w:lineRule="auto"/>
              <w:jc w:val="left"/>
              <w:textAlignment w:val="center"/>
              <w:rPr>
                <w:color w:val="000000"/>
              </w:rPr>
            </w:pPr>
            <w:r>
              <w:rPr>
                <w:color w:val="000000"/>
              </w:rPr>
              <w:br w:type="textWrapping"/>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78803B36">
            <w:pPr>
              <w:spacing w:line="360" w:lineRule="auto"/>
              <w:jc w:val="left"/>
              <w:textAlignment w:val="center"/>
              <w:rPr>
                <w:color w:val="000000"/>
              </w:rPr>
            </w:pPr>
            <w:r>
              <w:rPr>
                <w:color w:val="000000"/>
              </w:rPr>
              <w:br w:type="textWrapping"/>
            </w:r>
          </w:p>
        </w:tc>
      </w:tr>
      <w:tr w14:paraId="1B496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0B6340FD">
            <w:pPr>
              <w:spacing w:line="360" w:lineRule="auto"/>
              <w:jc w:val="left"/>
              <w:textAlignment w:val="center"/>
              <w:rPr>
                <w:color w:val="000000"/>
              </w:rPr>
            </w:pPr>
            <w:r>
              <w:rPr>
                <w:color w:val="000000"/>
              </w:rPr>
              <w:t>S2</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4A9CDCE0">
            <w:pPr>
              <w:spacing w:line="360" w:lineRule="auto"/>
              <w:jc w:val="left"/>
              <w:textAlignment w:val="center"/>
              <w:rPr>
                <w:color w:val="000000"/>
              </w:rPr>
            </w:pPr>
            <w:r>
              <w:rPr>
                <w:color w:val="000000"/>
              </w:rPr>
              <w:t>0.36</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5E53C140">
            <w:pPr>
              <w:spacing w:line="360" w:lineRule="auto"/>
              <w:jc w:val="left"/>
              <w:textAlignment w:val="center"/>
              <w:rPr>
                <w:color w:val="000000"/>
              </w:rPr>
            </w:pPr>
            <w:r>
              <w:rPr>
                <w:color w:val="000000"/>
              </w:rPr>
              <w:t>1</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05DDD18D">
            <w:pPr>
              <w:spacing w:line="360" w:lineRule="auto"/>
              <w:jc w:val="left"/>
              <w:textAlignment w:val="center"/>
              <w:rPr>
                <w:color w:val="000000"/>
              </w:rPr>
            </w:pPr>
            <w:r>
              <w:rPr>
                <w:color w:val="000000"/>
              </w:rPr>
              <w:br w:type="textWrapping"/>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24BB966A">
            <w:pPr>
              <w:spacing w:line="360" w:lineRule="auto"/>
              <w:jc w:val="left"/>
              <w:textAlignment w:val="center"/>
              <w:rPr>
                <w:color w:val="000000"/>
              </w:rPr>
            </w:pPr>
            <w:r>
              <w:rPr>
                <w:color w:val="000000"/>
              </w:rPr>
              <w:br w:type="textWrapping"/>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7797E599">
            <w:pPr>
              <w:spacing w:line="360" w:lineRule="auto"/>
              <w:jc w:val="left"/>
              <w:textAlignment w:val="center"/>
              <w:rPr>
                <w:color w:val="000000"/>
              </w:rPr>
            </w:pPr>
            <w:r>
              <w:rPr>
                <w:color w:val="000000"/>
              </w:rPr>
              <w:br w:type="textWrapping"/>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558FA0F9">
            <w:pPr>
              <w:spacing w:line="360" w:lineRule="auto"/>
              <w:jc w:val="left"/>
              <w:textAlignment w:val="center"/>
              <w:rPr>
                <w:color w:val="000000"/>
              </w:rPr>
            </w:pPr>
            <w:r>
              <w:rPr>
                <w:color w:val="000000"/>
              </w:rPr>
              <w:br w:type="textWrapping"/>
            </w:r>
          </w:p>
        </w:tc>
      </w:tr>
      <w:tr w14:paraId="523E37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424BDF24">
            <w:pPr>
              <w:spacing w:line="360" w:lineRule="auto"/>
              <w:jc w:val="left"/>
              <w:textAlignment w:val="center"/>
              <w:rPr>
                <w:color w:val="000000"/>
              </w:rPr>
            </w:pPr>
            <w:r>
              <w:rPr>
                <w:color w:val="000000"/>
              </w:rPr>
              <w:t>S3</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0F327FBE">
            <w:pPr>
              <w:spacing w:line="360" w:lineRule="auto"/>
              <w:jc w:val="left"/>
              <w:textAlignment w:val="center"/>
              <w:rPr>
                <w:color w:val="000000"/>
              </w:rPr>
            </w:pPr>
            <w:r>
              <w:rPr>
                <w:color w:val="000000"/>
              </w:rPr>
              <w:t>0.40</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043AFC92">
            <w:pPr>
              <w:spacing w:line="360" w:lineRule="auto"/>
              <w:jc w:val="left"/>
              <w:textAlignment w:val="center"/>
              <w:rPr>
                <w:color w:val="000000"/>
              </w:rPr>
            </w:pPr>
            <w:r>
              <w:rPr>
                <w:color w:val="000000"/>
              </w:rPr>
              <w:t>0.02</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506BB86C">
            <w:pPr>
              <w:spacing w:line="360" w:lineRule="auto"/>
              <w:jc w:val="left"/>
              <w:textAlignment w:val="center"/>
              <w:rPr>
                <w:color w:val="000000"/>
              </w:rPr>
            </w:pPr>
            <w:r>
              <w:rPr>
                <w:color w:val="000000"/>
              </w:rPr>
              <w:t>1﻿</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3DD509E0">
            <w:pPr>
              <w:spacing w:line="360" w:lineRule="auto"/>
              <w:jc w:val="left"/>
              <w:textAlignment w:val="center"/>
              <w:rPr>
                <w:color w:val="000000"/>
              </w:rPr>
            </w:pPr>
            <w:r>
              <w:rPr>
                <w:color w:val="000000"/>
              </w:rPr>
              <w:br w:type="textWrapping"/>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2F6BE0FE">
            <w:pPr>
              <w:spacing w:line="360" w:lineRule="auto"/>
              <w:jc w:val="left"/>
              <w:textAlignment w:val="center"/>
              <w:rPr>
                <w:color w:val="000000"/>
              </w:rPr>
            </w:pPr>
            <w:r>
              <w:rPr>
                <w:color w:val="000000"/>
              </w:rPr>
              <w:br w:type="textWrapping"/>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21A1BC8D">
            <w:pPr>
              <w:spacing w:line="360" w:lineRule="auto"/>
              <w:jc w:val="left"/>
              <w:textAlignment w:val="center"/>
              <w:rPr>
                <w:color w:val="000000"/>
              </w:rPr>
            </w:pPr>
            <w:r>
              <w:rPr>
                <w:color w:val="000000"/>
              </w:rPr>
              <w:br w:type="textWrapping"/>
            </w:r>
          </w:p>
        </w:tc>
      </w:tr>
      <w:tr w14:paraId="51668B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79D42BDA">
            <w:pPr>
              <w:spacing w:line="360" w:lineRule="auto"/>
              <w:jc w:val="left"/>
              <w:textAlignment w:val="center"/>
              <w:rPr>
                <w:color w:val="000000"/>
              </w:rPr>
            </w:pPr>
            <w:r>
              <w:rPr>
                <w:color w:val="000000"/>
              </w:rPr>
              <w:t>S4</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6F4E477A">
            <w:pPr>
              <w:spacing w:line="360" w:lineRule="auto"/>
              <w:jc w:val="left"/>
              <w:textAlignment w:val="center"/>
              <w:rPr>
                <w:color w:val="000000"/>
              </w:rPr>
            </w:pPr>
            <w:r>
              <w:rPr>
                <w:color w:val="000000"/>
              </w:rPr>
              <w:t>0.37</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45E7378D">
            <w:pPr>
              <w:spacing w:line="360" w:lineRule="auto"/>
              <w:jc w:val="left"/>
              <w:textAlignment w:val="center"/>
              <w:rPr>
                <w:color w:val="000000"/>
              </w:rPr>
            </w:pPr>
            <w:r>
              <w:rPr>
                <w:color w:val="000000"/>
              </w:rPr>
              <w:t>0.00</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286FCDB7">
            <w:pPr>
              <w:spacing w:line="360" w:lineRule="auto"/>
              <w:jc w:val="left"/>
              <w:textAlignment w:val="center"/>
              <w:rPr>
                <w:color w:val="000000"/>
              </w:rPr>
            </w:pPr>
            <w:r>
              <w:rPr>
                <w:color w:val="000000"/>
              </w:rPr>
              <w:t>0.93</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1BEFFA9F">
            <w:pPr>
              <w:spacing w:line="360" w:lineRule="auto"/>
              <w:jc w:val="left"/>
              <w:textAlignment w:val="center"/>
              <w:rPr>
                <w:color w:val="000000"/>
              </w:rPr>
            </w:pPr>
            <w:r>
              <w:rPr>
                <w:color w:val="000000"/>
              </w:rPr>
              <w:t>1</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2AB762FE">
            <w:pPr>
              <w:spacing w:line="360" w:lineRule="auto"/>
              <w:jc w:val="left"/>
              <w:textAlignment w:val="center"/>
              <w:rPr>
                <w:color w:val="000000"/>
              </w:rPr>
            </w:pPr>
            <w:r>
              <w:rPr>
                <w:color w:val="000000"/>
              </w:rPr>
              <w:br w:type="textWrapping"/>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103399C1">
            <w:pPr>
              <w:spacing w:line="360" w:lineRule="auto"/>
              <w:jc w:val="left"/>
              <w:textAlignment w:val="center"/>
              <w:rPr>
                <w:color w:val="000000"/>
              </w:rPr>
            </w:pPr>
            <w:r>
              <w:rPr>
                <w:color w:val="000000"/>
              </w:rPr>
              <w:br w:type="textWrapping"/>
            </w:r>
          </w:p>
        </w:tc>
      </w:tr>
      <w:tr w14:paraId="49C88A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0504C116">
            <w:pPr>
              <w:spacing w:line="360" w:lineRule="auto"/>
              <w:jc w:val="left"/>
              <w:textAlignment w:val="center"/>
              <w:rPr>
                <w:color w:val="000000"/>
              </w:rPr>
            </w:pPr>
            <w:r>
              <w:rPr>
                <w:color w:val="000000"/>
              </w:rPr>
              <w:t>S5</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51BC20FF">
            <w:pPr>
              <w:spacing w:line="360" w:lineRule="auto"/>
              <w:jc w:val="left"/>
              <w:textAlignment w:val="center"/>
              <w:rPr>
                <w:color w:val="000000"/>
              </w:rPr>
            </w:pPr>
            <w:r>
              <w:rPr>
                <w:color w:val="000000"/>
              </w:rPr>
              <w:t>0.73</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5071C3E4">
            <w:pPr>
              <w:spacing w:line="360" w:lineRule="auto"/>
              <w:jc w:val="left"/>
              <w:textAlignment w:val="center"/>
              <w:rPr>
                <w:color w:val="000000"/>
              </w:rPr>
            </w:pPr>
            <w:r>
              <w:rPr>
                <w:color w:val="000000"/>
              </w:rPr>
              <w:t>0.39</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4BD72E73">
            <w:pPr>
              <w:spacing w:line="360" w:lineRule="auto"/>
              <w:jc w:val="left"/>
              <w:textAlignment w:val="center"/>
              <w:rPr>
                <w:color w:val="000000"/>
              </w:rPr>
            </w:pPr>
            <w:r>
              <w:rPr>
                <w:color w:val="000000"/>
              </w:rPr>
              <w:t>0.38</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049408A9">
            <w:pPr>
              <w:spacing w:line="360" w:lineRule="auto"/>
              <w:jc w:val="left"/>
              <w:textAlignment w:val="center"/>
              <w:rPr>
                <w:color w:val="000000"/>
              </w:rPr>
            </w:pPr>
            <w:r>
              <w:rPr>
                <w:color w:val="000000"/>
              </w:rPr>
              <w:t>0.36</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0438449C">
            <w:pPr>
              <w:spacing w:line="360" w:lineRule="auto"/>
              <w:jc w:val="left"/>
              <w:textAlignment w:val="center"/>
              <w:rPr>
                <w:color w:val="000000"/>
              </w:rPr>
            </w:pPr>
            <w:r>
              <w:rPr>
                <w:color w:val="000000"/>
              </w:rPr>
              <w:t>1</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557A1E8D">
            <w:pPr>
              <w:spacing w:line="360" w:lineRule="auto"/>
              <w:jc w:val="left"/>
              <w:textAlignment w:val="center"/>
              <w:rPr>
                <w:color w:val="000000"/>
              </w:rPr>
            </w:pPr>
            <w:r>
              <w:rPr>
                <w:color w:val="000000"/>
              </w:rPr>
              <w:br w:type="textWrapping"/>
            </w:r>
          </w:p>
        </w:tc>
      </w:tr>
      <w:tr w14:paraId="1AC6E0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108B357F">
            <w:pPr>
              <w:spacing w:line="360" w:lineRule="auto"/>
              <w:jc w:val="left"/>
              <w:textAlignment w:val="center"/>
              <w:rPr>
                <w:color w:val="000000"/>
              </w:rPr>
            </w:pPr>
            <w:r>
              <w:rPr>
                <w:color w:val="000000"/>
              </w:rPr>
              <w:t>S6</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35AE7720">
            <w:pPr>
              <w:spacing w:line="360" w:lineRule="auto"/>
              <w:jc w:val="left"/>
              <w:textAlignment w:val="center"/>
              <w:rPr>
                <w:color w:val="000000"/>
              </w:rPr>
            </w:pPr>
            <w:r>
              <w:rPr>
                <w:color w:val="000000"/>
              </w:rPr>
              <w:t>0</w:t>
            </w:r>
            <w:r>
              <w:rPr>
                <w:color w:val="000000"/>
                <w:position w:val="-22"/>
              </w:rPr>
              <w:drawing>
                <wp:inline distT="0" distB="0" distL="114300" distR="114300">
                  <wp:extent cx="31750" cy="88900"/>
                  <wp:effectExtent l="0" t="0" r="0" b="0"/>
                  <wp:docPr id="805" name="图片 2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5" name="图片 2021"/>
                          <pic:cNvPicPr>
                            <a:picLocks noChangeAspect="1"/>
                          </pic:cNvPicPr>
                        </pic:nvPicPr>
                        <pic:blipFill>
                          <a:blip r:embed="rId10"/>
                          <a:stretch>
                            <a:fillRect/>
                          </a:stretch>
                        </pic:blipFill>
                        <pic:spPr>
                          <a:xfrm>
                            <a:off x="0" y="0"/>
                            <a:ext cx="31750" cy="88900"/>
                          </a:xfrm>
                          <a:prstGeom prst="rect">
                            <a:avLst/>
                          </a:prstGeom>
                          <a:noFill/>
                          <a:ln>
                            <a:noFill/>
                          </a:ln>
                        </pic:spPr>
                      </pic:pic>
                    </a:graphicData>
                  </a:graphic>
                </wp:inline>
              </w:drawing>
            </w:r>
            <w:r>
              <w:rPr>
                <w:color w:val="000000"/>
              </w:rPr>
              <w:t>70</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303B3E22">
            <w:pPr>
              <w:spacing w:line="360" w:lineRule="auto"/>
              <w:jc w:val="left"/>
              <w:textAlignment w:val="center"/>
              <w:rPr>
                <w:color w:val="000000"/>
              </w:rPr>
            </w:pPr>
            <w:r>
              <w:rPr>
                <w:color w:val="000000"/>
              </w:rPr>
              <w:t>0.47</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448265B2">
            <w:pPr>
              <w:spacing w:line="360" w:lineRule="auto"/>
              <w:jc w:val="left"/>
              <w:textAlignment w:val="center"/>
              <w:rPr>
                <w:color w:val="000000"/>
              </w:rPr>
            </w:pPr>
            <w:r>
              <w:rPr>
                <w:color w:val="000000"/>
              </w:rPr>
              <w:t>0.48</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52414397">
            <w:pPr>
              <w:spacing w:line="360" w:lineRule="auto"/>
              <w:jc w:val="left"/>
              <w:textAlignment w:val="center"/>
              <w:rPr>
                <w:color w:val="000000"/>
              </w:rPr>
            </w:pPr>
            <w:r>
              <w:rPr>
                <w:color w:val="000000"/>
              </w:rPr>
              <w:t>0.46</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6E790F0F">
            <w:pPr>
              <w:spacing w:line="360" w:lineRule="auto"/>
              <w:jc w:val="left"/>
              <w:textAlignment w:val="center"/>
              <w:rPr>
                <w:color w:val="000000"/>
              </w:rPr>
            </w:pPr>
            <w:r>
              <w:rPr>
                <w:color w:val="000000"/>
              </w:rPr>
              <w:t>0.71</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60E07CF2">
            <w:pPr>
              <w:spacing w:line="360" w:lineRule="auto"/>
              <w:jc w:val="left"/>
              <w:textAlignment w:val="center"/>
              <w:rPr>
                <w:color w:val="000000"/>
              </w:rPr>
            </w:pPr>
            <w:r>
              <w:rPr>
                <w:color w:val="000000"/>
              </w:rPr>
              <w:t>1</w:t>
            </w:r>
          </w:p>
        </w:tc>
      </w:tr>
    </w:tbl>
    <w:p w14:paraId="43935569">
      <w:pPr>
        <w:spacing w:line="360" w:lineRule="auto"/>
        <w:jc w:val="left"/>
        <w:textAlignment w:val="center"/>
        <w:rPr>
          <w:color w:val="000000"/>
        </w:rPr>
      </w:pPr>
    </w:p>
    <w:p w14:paraId="6892F5D3">
      <w:pPr>
        <w:spacing w:line="360" w:lineRule="auto"/>
        <w:jc w:val="left"/>
        <w:textAlignment w:val="center"/>
        <w:rPr>
          <w:color w:val="000000"/>
        </w:rPr>
      </w:pPr>
      <w:r>
        <w:rPr>
          <w:color w:val="000000"/>
        </w:rPr>
        <w:t>（1）</w:t>
      </w:r>
      <w:r>
        <w:rPr>
          <w:rFonts w:ascii="宋体" w:hAnsi="宋体" w:eastAsia="宋体" w:cs="宋体"/>
          <w:color w:val="000000"/>
        </w:rPr>
        <w:t>物种的生态位包括该物种所处的空间位置、占用资源的情况以及</w:t>
      </w:r>
      <w:r>
        <w:rPr>
          <w:color w:val="000000"/>
        </w:rPr>
        <w:t>______</w:t>
      </w:r>
      <w:r>
        <w:rPr>
          <w:rFonts w:ascii="宋体" w:hAnsi="宋体" w:eastAsia="宋体" w:cs="宋体"/>
          <w:color w:val="000000"/>
        </w:rPr>
        <w:t>等。长时间调查生活在隐蔽、复杂环境中的猛兽数量，使用</w:t>
      </w:r>
      <w:r>
        <w:rPr>
          <w:color w:val="000000"/>
        </w:rPr>
        <w:t>______</w:t>
      </w:r>
      <w:r>
        <w:rPr>
          <w:rFonts w:ascii="宋体" w:hAnsi="宋体" w:eastAsia="宋体" w:cs="宋体"/>
          <w:color w:val="000000"/>
        </w:rPr>
        <w:t>（填工具）对动物干扰少。</w:t>
      </w:r>
    </w:p>
    <w:p w14:paraId="2416EC8A">
      <w:pPr>
        <w:spacing w:line="360" w:lineRule="auto"/>
        <w:jc w:val="left"/>
        <w:textAlignment w:val="center"/>
        <w:rPr>
          <w:color w:val="000000"/>
        </w:rPr>
      </w:pPr>
      <w:r>
        <w:rPr>
          <w:color w:val="000000"/>
        </w:rPr>
        <w:t>（2）</w:t>
      </w:r>
      <w:r>
        <w:rPr>
          <w:rFonts w:ascii="宋体" w:hAnsi="宋体" w:eastAsia="宋体" w:cs="宋体"/>
          <w:color w:val="000000"/>
        </w:rPr>
        <w:t>具有捕食关系的两个物种之间的时间生态位重叠指数一般相对较</w:t>
      </w:r>
      <w:r>
        <w:rPr>
          <w:color w:val="000000"/>
        </w:rPr>
        <w:t>______</w:t>
      </w:r>
      <w:r>
        <w:rPr>
          <w:rFonts w:ascii="宋体" w:hAnsi="宋体" w:eastAsia="宋体" w:cs="宋体"/>
          <w:color w:val="000000"/>
        </w:rPr>
        <w:t>（填</w:t>
      </w:r>
      <w:r>
        <w:rPr>
          <w:rFonts w:ascii="Times New Roman" w:hAnsi="Times New Roman" w:eastAsia="Times New Roman" w:cs="Times New Roman"/>
          <w:color w:val="000000"/>
        </w:rPr>
        <w:t>“</w:t>
      </w:r>
      <w:r>
        <w:rPr>
          <w:rFonts w:ascii="宋体" w:hAnsi="宋体" w:eastAsia="宋体" w:cs="宋体"/>
          <w:color w:val="000000"/>
        </w:rPr>
        <w:t>大</w:t>
      </w:r>
      <w:r>
        <w:rPr>
          <w:rFonts w:ascii="Times New Roman" w:hAnsi="Times New Roman" w:eastAsia="Times New Roman" w:cs="Times New Roman"/>
          <w:color w:val="000000"/>
        </w:rPr>
        <w:t>”</w:t>
      </w:r>
      <w:r>
        <w:rPr>
          <w:rFonts w:ascii="宋体" w:hAnsi="宋体" w:eastAsia="宋体" w:cs="宋体"/>
          <w:color w:val="000000"/>
        </w:rPr>
        <w:t>或</w:t>
      </w:r>
      <w:r>
        <w:rPr>
          <w:rFonts w:ascii="Times New Roman" w:hAnsi="Times New Roman" w:eastAsia="Times New Roman" w:cs="Times New Roman"/>
          <w:color w:val="000000"/>
        </w:rPr>
        <w:t>“</w:t>
      </w:r>
      <w:r>
        <w:rPr>
          <w:rFonts w:ascii="宋体" w:hAnsi="宋体" w:eastAsia="宋体" w:cs="宋体"/>
          <w:color w:val="000000"/>
        </w:rPr>
        <w:t>小</w:t>
      </w:r>
      <w:r>
        <w:rPr>
          <w:rFonts w:ascii="Times New Roman" w:hAnsi="Times New Roman" w:eastAsia="Times New Roman" w:cs="Times New Roman"/>
          <w:color w:val="000000"/>
        </w:rPr>
        <w:t>”</w:t>
      </w:r>
      <w:r>
        <w:rPr>
          <w:rFonts w:ascii="宋体" w:hAnsi="宋体" w:eastAsia="宋体" w:cs="宋体"/>
          <w:color w:val="000000"/>
        </w:rPr>
        <w:t>）。那么，物种</w:t>
      </w:r>
      <w:r>
        <w:rPr>
          <w:rFonts w:ascii="Times New Roman" w:hAnsi="Times New Roman" w:eastAsia="Times New Roman" w:cs="Times New Roman"/>
          <w:color w:val="000000"/>
        </w:rPr>
        <w:t>S1</w:t>
      </w:r>
      <w:r>
        <w:rPr>
          <w:rFonts w:ascii="宋体" w:hAnsi="宋体" w:eastAsia="宋体" w:cs="宋体"/>
          <w:color w:val="000000"/>
        </w:rPr>
        <w:t>的猎物有可能是物种</w:t>
      </w:r>
      <w:r>
        <w:rPr>
          <w:color w:val="000000"/>
        </w:rPr>
        <w:t>______</w:t>
      </w:r>
      <w:r>
        <w:rPr>
          <w:rFonts w:ascii="宋体" w:hAnsi="宋体" w:eastAsia="宋体" w:cs="宋体"/>
          <w:color w:val="000000"/>
        </w:rPr>
        <w:t>和物种</w:t>
      </w:r>
      <w:r>
        <w:rPr>
          <w:color w:val="000000"/>
        </w:rPr>
        <w:t>______</w:t>
      </w:r>
      <w:r>
        <w:rPr>
          <w:rFonts w:ascii="宋体" w:hAnsi="宋体" w:eastAsia="宋体" w:cs="宋体"/>
          <w:color w:val="000000"/>
        </w:rPr>
        <w:t>。</w:t>
      </w:r>
    </w:p>
    <w:p w14:paraId="63EC33E8">
      <w:pPr>
        <w:spacing w:line="360" w:lineRule="auto"/>
        <w:jc w:val="left"/>
        <w:textAlignment w:val="center"/>
        <w:rPr>
          <w:color w:val="000000"/>
        </w:rPr>
      </w:pPr>
      <w:r>
        <w:rPr>
          <w:color w:val="000000"/>
        </w:rPr>
        <w:t>（3）</w:t>
      </w:r>
      <w:r>
        <w:rPr>
          <w:rFonts w:ascii="宋体" w:hAnsi="宋体" w:eastAsia="宋体" w:cs="宋体"/>
          <w:color w:val="000000"/>
        </w:rPr>
        <w:t>物种</w:t>
      </w:r>
      <w:r>
        <w:rPr>
          <w:rFonts w:ascii="Times New Roman" w:hAnsi="Times New Roman" w:eastAsia="Times New Roman" w:cs="Times New Roman"/>
          <w:color w:val="000000"/>
        </w:rPr>
        <w:t>S3</w:t>
      </w:r>
      <w:r>
        <w:rPr>
          <w:rFonts w:ascii="宋体" w:hAnsi="宋体" w:eastAsia="宋体" w:cs="宋体"/>
          <w:color w:val="000000"/>
        </w:rPr>
        <w:t>和物种</w:t>
      </w:r>
      <w:r>
        <w:rPr>
          <w:rFonts w:ascii="Times New Roman" w:hAnsi="Times New Roman" w:eastAsia="Times New Roman" w:cs="Times New Roman"/>
          <w:color w:val="000000"/>
        </w:rPr>
        <w:t>S4</w:t>
      </w:r>
      <w:r>
        <w:rPr>
          <w:rFonts w:ascii="宋体" w:hAnsi="宋体" w:eastAsia="宋体" w:cs="宋体"/>
          <w:color w:val="000000"/>
        </w:rPr>
        <w:t>可能是同一属的动物，上表中支持此观点的证据是</w:t>
      </w:r>
      <w:r>
        <w:rPr>
          <w:color w:val="000000"/>
        </w:rPr>
        <w:t>______</w:t>
      </w:r>
      <w:r>
        <w:rPr>
          <w:rFonts w:ascii="宋体" w:hAnsi="宋体" w:eastAsia="宋体" w:cs="宋体"/>
          <w:color w:val="000000"/>
        </w:rPr>
        <w:t>。</w:t>
      </w:r>
    </w:p>
    <w:p w14:paraId="104DAC89">
      <w:pPr>
        <w:spacing w:line="360" w:lineRule="auto"/>
        <w:jc w:val="left"/>
        <w:textAlignment w:val="center"/>
        <w:rPr>
          <w:color w:val="000000"/>
        </w:rPr>
      </w:pPr>
      <w:r>
        <w:rPr>
          <w:color w:val="000000"/>
        </w:rPr>
        <w:t>（4）</w:t>
      </w:r>
      <w:r>
        <w:rPr>
          <w:rFonts w:ascii="宋体" w:hAnsi="宋体" w:eastAsia="宋体" w:cs="宋体"/>
          <w:color w:val="000000"/>
        </w:rPr>
        <w:t>已知物种</w:t>
      </w:r>
      <w:r>
        <w:rPr>
          <w:rFonts w:ascii="Times New Roman" w:hAnsi="Times New Roman" w:eastAsia="Times New Roman" w:cs="Times New Roman"/>
          <w:color w:val="000000"/>
        </w:rPr>
        <w:t>S2</w:t>
      </w:r>
      <w:r>
        <w:rPr>
          <w:rFonts w:ascii="宋体" w:hAnsi="宋体" w:eastAsia="宋体" w:cs="宋体"/>
          <w:color w:val="000000"/>
        </w:rPr>
        <w:t>是夜行性动物，那么最有可能属于昼行性动物的是物种</w:t>
      </w:r>
      <w:r>
        <w:rPr>
          <w:color w:val="000000"/>
        </w:rPr>
        <w:t>______</w:t>
      </w:r>
      <w:r>
        <w:rPr>
          <w:rFonts w:ascii="宋体" w:hAnsi="宋体" w:eastAsia="宋体" w:cs="宋体"/>
          <w:color w:val="000000"/>
        </w:rPr>
        <w:t>和物种</w:t>
      </w:r>
      <w:r>
        <w:rPr>
          <w:color w:val="000000"/>
        </w:rPr>
        <w:t>______</w:t>
      </w:r>
      <w:r>
        <w:rPr>
          <w:rFonts w:ascii="宋体" w:hAnsi="宋体" w:eastAsia="宋体" w:cs="宋体"/>
          <w:color w:val="000000"/>
        </w:rPr>
        <w:t>，判断依据是</w:t>
      </w:r>
      <w:r>
        <w:rPr>
          <w:color w:val="000000"/>
        </w:rPr>
        <w:t>______</w:t>
      </w:r>
      <w:r>
        <w:rPr>
          <w:rFonts w:ascii="宋体" w:hAnsi="宋体" w:eastAsia="宋体" w:cs="宋体"/>
          <w:color w:val="000000"/>
        </w:rPr>
        <w:t>。</w:t>
      </w:r>
    </w:p>
    <w:p w14:paraId="323793E2">
      <w:pPr>
        <w:spacing w:line="360" w:lineRule="auto"/>
        <w:textAlignment w:val="center"/>
        <w:rPr>
          <w:color w:val="000000"/>
        </w:rPr>
      </w:pPr>
      <w:r>
        <w:rPr>
          <w:color w:val="2E75B6"/>
        </w:rPr>
        <w:t>【答案】</w:t>
      </w:r>
      <w:r>
        <w:rPr>
          <w:color w:val="000000"/>
        </w:rPr>
        <w:t xml:space="preserve">（1）    ①. 与其他物种的关系    ②. 红外相机    </w:t>
      </w:r>
    </w:p>
    <w:p w14:paraId="414B2C3A">
      <w:pPr>
        <w:spacing w:line="360" w:lineRule="auto"/>
        <w:textAlignment w:val="center"/>
        <w:rPr>
          <w:color w:val="000000"/>
        </w:rPr>
      </w:pPr>
      <w:r>
        <w:rPr>
          <w:color w:val="000000"/>
        </w:rPr>
        <w:t xml:space="preserve">（2）    ①. 大    ②. </w:t>
      </w:r>
      <w:r>
        <w:rPr>
          <w:rFonts w:ascii="Times New Roman" w:hAnsi="Times New Roman" w:eastAsia="Times New Roman" w:cs="Times New Roman"/>
          <w:color w:val="000000"/>
        </w:rPr>
        <w:t>S5</w:t>
      </w:r>
      <w:r>
        <w:rPr>
          <w:color w:val="000000"/>
        </w:rPr>
        <w:t xml:space="preserve">    ③. </w:t>
      </w:r>
      <w:r>
        <w:rPr>
          <w:rFonts w:ascii="Times New Roman" w:hAnsi="Times New Roman" w:eastAsia="Times New Roman" w:cs="Times New Roman"/>
          <w:color w:val="000000"/>
        </w:rPr>
        <w:t>S6</w:t>
      </w:r>
      <w:r>
        <w:rPr>
          <w:color w:val="000000"/>
        </w:rPr>
        <w:t xml:space="preserve">    </w:t>
      </w:r>
    </w:p>
    <w:p w14:paraId="794F2FED">
      <w:pPr>
        <w:spacing w:line="360" w:lineRule="auto"/>
        <w:textAlignment w:val="center"/>
        <w:rPr>
          <w:color w:val="000000"/>
        </w:rPr>
      </w:pPr>
      <w:r>
        <w:rPr>
          <w:color w:val="000000"/>
        </w:rPr>
        <w:t>（3）</w:t>
      </w:r>
      <w:r>
        <w:rPr>
          <w:rFonts w:ascii="宋体" w:hAnsi="宋体" w:eastAsia="宋体" w:cs="宋体"/>
          <w:color w:val="000000"/>
        </w:rPr>
        <w:t>物种</w:t>
      </w:r>
      <w:r>
        <w:rPr>
          <w:rFonts w:ascii="Times New Roman" w:hAnsi="Times New Roman" w:eastAsia="Times New Roman" w:cs="Times New Roman"/>
          <w:color w:val="000000"/>
        </w:rPr>
        <w:t>S3</w:t>
      </w:r>
      <w:r>
        <w:rPr>
          <w:rFonts w:ascii="宋体" w:hAnsi="宋体" w:eastAsia="宋体" w:cs="宋体"/>
          <w:color w:val="000000"/>
        </w:rPr>
        <w:t>和物种</w:t>
      </w:r>
      <w:r>
        <w:rPr>
          <w:rFonts w:ascii="Times New Roman" w:hAnsi="Times New Roman" w:eastAsia="Times New Roman" w:cs="Times New Roman"/>
          <w:color w:val="000000"/>
        </w:rPr>
        <w:t>S4</w:t>
      </w:r>
      <w:r>
        <w:rPr>
          <w:rFonts w:ascii="宋体" w:hAnsi="宋体" w:eastAsia="宋体" w:cs="宋体"/>
          <w:color w:val="000000"/>
        </w:rPr>
        <w:t>重叠指数最大</w:t>
      </w:r>
      <w:r>
        <w:rPr>
          <w:rFonts w:ascii="Times New Roman" w:hAnsi="Times New Roman" w:eastAsia="Times New Roman" w:cs="Times New Roman"/>
          <w:color w:val="000000"/>
        </w:rPr>
        <w:t>，</w:t>
      </w:r>
      <w:r>
        <w:rPr>
          <w:rFonts w:ascii="宋体" w:hAnsi="宋体" w:eastAsia="宋体" w:cs="宋体"/>
          <w:color w:val="000000"/>
        </w:rPr>
        <w:t>说明这两种生物</w:t>
      </w:r>
      <w:r>
        <w:rPr>
          <w:color w:val="000000"/>
        </w:rPr>
        <w:t xml:space="preserve">利用同一资源或共同占有某一资源因素(食物、营养成分、空间等)的可能性较大    </w:t>
      </w:r>
    </w:p>
    <w:p w14:paraId="568F33CA">
      <w:pPr>
        <w:spacing w:line="360" w:lineRule="auto"/>
        <w:textAlignment w:val="center"/>
        <w:rPr>
          <w:color w:val="000000"/>
        </w:rPr>
      </w:pPr>
      <w:r>
        <w:rPr>
          <w:color w:val="000000"/>
        </w:rPr>
        <w:t xml:space="preserve">（4）    ①. </w:t>
      </w:r>
      <w:r>
        <w:rPr>
          <w:rFonts w:ascii="Times New Roman" w:hAnsi="Times New Roman" w:eastAsia="Times New Roman" w:cs="Times New Roman"/>
          <w:color w:val="000000"/>
        </w:rPr>
        <w:t>S3</w:t>
      </w:r>
      <w:r>
        <w:rPr>
          <w:color w:val="000000"/>
        </w:rPr>
        <w:t xml:space="preserve">    ②. </w:t>
      </w:r>
      <w:r>
        <w:rPr>
          <w:rFonts w:ascii="Times New Roman" w:hAnsi="Times New Roman" w:eastAsia="Times New Roman" w:cs="Times New Roman"/>
          <w:color w:val="000000"/>
        </w:rPr>
        <w:t>S4</w:t>
      </w:r>
      <w:r>
        <w:rPr>
          <w:color w:val="000000"/>
        </w:rPr>
        <w:t xml:space="preserve">    ③. </w:t>
      </w:r>
      <w:r>
        <w:rPr>
          <w:rFonts w:ascii="Times New Roman" w:hAnsi="Times New Roman" w:eastAsia="Times New Roman" w:cs="Times New Roman"/>
          <w:color w:val="000000"/>
        </w:rPr>
        <w:t>S2</w:t>
      </w:r>
      <w:r>
        <w:rPr>
          <w:rFonts w:ascii="宋体" w:hAnsi="宋体" w:eastAsia="宋体" w:cs="宋体"/>
          <w:color w:val="000000"/>
        </w:rPr>
        <w:t>与</w:t>
      </w:r>
      <w:r>
        <w:rPr>
          <w:rFonts w:ascii="Times New Roman" w:hAnsi="Times New Roman" w:eastAsia="Times New Roman" w:cs="Times New Roman"/>
          <w:color w:val="000000"/>
        </w:rPr>
        <w:t>S3、S4</w:t>
      </w:r>
      <w:r>
        <w:rPr>
          <w:rFonts w:ascii="宋体" w:hAnsi="宋体" w:eastAsia="宋体" w:cs="宋体"/>
          <w:color w:val="000000"/>
        </w:rPr>
        <w:t>重叠指数最小，说明它们占用相同资源较少</w:t>
      </w:r>
    </w:p>
    <w:p w14:paraId="63890517">
      <w:pPr>
        <w:spacing w:line="360" w:lineRule="auto"/>
        <w:textAlignment w:val="center"/>
        <w:rPr>
          <w:color w:val="000000"/>
        </w:rPr>
      </w:pPr>
      <w:r>
        <w:rPr>
          <w:color w:val="2E75B6"/>
        </w:rPr>
        <w:t>【解析】</w:t>
      </w:r>
    </w:p>
    <w:p w14:paraId="0B3D6226">
      <w:pPr>
        <w:spacing w:line="360" w:lineRule="auto"/>
        <w:jc w:val="left"/>
        <w:textAlignment w:val="center"/>
        <w:rPr>
          <w:color w:val="000000"/>
        </w:rPr>
      </w:pPr>
      <w:r>
        <w:rPr>
          <w:color w:val="000000"/>
        </w:rPr>
        <w:t>【分析】生态位：一个物种在群落中的地位或作用，包括所处的空间位置、占用资源的情况、以及与其他物种的关系等，称为这个物种的生态位。生态位是生态学中的一个重要概念，指物种在生物群落或生态系统中的地位和角色。对于某一生物种群来说，其只能生活在一定环境条件范围内，并利用特定的资源，甚至只能在特殊时间里在该环境出现。这些因子的交叉情况描述了生态位。生态位主要是指在自然生态系统中的一个种群在时间、空间的位置及其与相关种群之间的功能关系。</w:t>
      </w:r>
    </w:p>
    <w:p w14:paraId="0A417272">
      <w:pPr>
        <w:spacing w:line="360" w:lineRule="auto"/>
        <w:jc w:val="left"/>
        <w:textAlignment w:val="center"/>
        <w:rPr>
          <w:color w:val="000000"/>
        </w:rPr>
      </w:pPr>
      <w:r>
        <w:rPr>
          <w:color w:val="000000"/>
        </w:rPr>
        <w:t>【小问1详解】</w:t>
      </w:r>
    </w:p>
    <w:p w14:paraId="1D6D5A72">
      <w:pPr>
        <w:spacing w:line="360" w:lineRule="auto"/>
        <w:jc w:val="left"/>
        <w:textAlignment w:val="center"/>
        <w:rPr>
          <w:color w:val="000000"/>
        </w:rPr>
      </w:pPr>
      <w:r>
        <w:rPr>
          <w:color w:val="000000"/>
        </w:rPr>
        <w:t>物种的生态位包括该物种所处的空间位置、占用资源的情况以及与其他物种的关系等。长时间调查生活在隐蔽、复杂环境中的猛兽数量，使用红外相机对动物干扰少；</w:t>
      </w:r>
    </w:p>
    <w:p w14:paraId="2EC1366E">
      <w:pPr>
        <w:spacing w:line="360" w:lineRule="auto"/>
        <w:jc w:val="left"/>
        <w:textAlignment w:val="center"/>
        <w:rPr>
          <w:color w:val="000000"/>
        </w:rPr>
      </w:pPr>
      <w:r>
        <w:rPr>
          <w:color w:val="000000"/>
        </w:rPr>
        <w:t>【小问2详解】</w:t>
      </w:r>
    </w:p>
    <w:p w14:paraId="5A7804A7">
      <w:pPr>
        <w:spacing w:line="360" w:lineRule="auto"/>
        <w:jc w:val="left"/>
        <w:textAlignment w:val="center"/>
        <w:rPr>
          <w:color w:val="000000"/>
        </w:rPr>
      </w:pPr>
      <w:r>
        <w:rPr>
          <w:color w:val="000000"/>
        </w:rPr>
        <w:t>存在捕食关系的两个物种生态位有重叠，当两个物种利用同一资源或共同占有某一资源因素(食物、营养成分、空间等)时,就会出现生态位重叠现象。所以具有捕食关系的两个物种之间的时间生态位重叠指数一般相对较大；因此由表格可以看出，</w:t>
      </w:r>
      <w:r>
        <w:rPr>
          <w:rFonts w:ascii="Times New Roman" w:hAnsi="Times New Roman" w:eastAsia="Times New Roman" w:cs="Times New Roman"/>
          <w:color w:val="000000"/>
        </w:rPr>
        <w:t>S1</w:t>
      </w:r>
      <w:r>
        <w:rPr>
          <w:color w:val="000000"/>
        </w:rPr>
        <w:t>与</w:t>
      </w:r>
      <w:r>
        <w:rPr>
          <w:rFonts w:ascii="Times New Roman" w:hAnsi="Times New Roman" w:eastAsia="Times New Roman" w:cs="Times New Roman"/>
          <w:color w:val="000000"/>
        </w:rPr>
        <w:t>S5、S6</w:t>
      </w:r>
      <w:r>
        <w:rPr>
          <w:color w:val="000000"/>
        </w:rPr>
        <w:t>的重叠指数最大，因此物种S1的猎物有可能是物种</w:t>
      </w:r>
      <w:r>
        <w:rPr>
          <w:rFonts w:ascii="Times New Roman" w:hAnsi="Times New Roman" w:eastAsia="Times New Roman" w:cs="Times New Roman"/>
          <w:color w:val="000000"/>
        </w:rPr>
        <w:t>S5</w:t>
      </w:r>
      <w:r>
        <w:rPr>
          <w:color w:val="000000"/>
        </w:rPr>
        <w:t>和物种</w:t>
      </w:r>
      <w:r>
        <w:rPr>
          <w:rFonts w:ascii="Times New Roman" w:hAnsi="Times New Roman" w:eastAsia="Times New Roman" w:cs="Times New Roman"/>
          <w:color w:val="000000"/>
        </w:rPr>
        <w:t>S6</w:t>
      </w:r>
      <w:r>
        <w:rPr>
          <w:color w:val="000000"/>
        </w:rPr>
        <w:t>；</w:t>
      </w:r>
    </w:p>
    <w:p w14:paraId="4C27A4D4">
      <w:pPr>
        <w:spacing w:line="360" w:lineRule="auto"/>
        <w:jc w:val="left"/>
        <w:textAlignment w:val="center"/>
        <w:rPr>
          <w:color w:val="000000"/>
        </w:rPr>
      </w:pPr>
      <w:r>
        <w:rPr>
          <w:color w:val="000000"/>
        </w:rPr>
        <w:t>【小问3详解】</w:t>
      </w:r>
    </w:p>
    <w:p w14:paraId="4D81DB15">
      <w:pPr>
        <w:spacing w:line="360" w:lineRule="auto"/>
        <w:jc w:val="left"/>
        <w:textAlignment w:val="center"/>
        <w:rPr>
          <w:color w:val="000000"/>
        </w:rPr>
      </w:pPr>
      <w:r>
        <w:rPr>
          <w:color w:val="000000"/>
        </w:rPr>
        <w:t>由表格信息可知，</w:t>
      </w:r>
      <w:r>
        <w:rPr>
          <w:rFonts w:ascii="宋体" w:hAnsi="宋体" w:eastAsia="宋体" w:cs="宋体"/>
          <w:color w:val="000000"/>
        </w:rPr>
        <w:t>物种</w:t>
      </w:r>
      <w:r>
        <w:rPr>
          <w:rFonts w:ascii="Times New Roman" w:hAnsi="Times New Roman" w:eastAsia="Times New Roman" w:cs="Times New Roman"/>
          <w:color w:val="000000"/>
        </w:rPr>
        <w:t>S3</w:t>
      </w:r>
      <w:r>
        <w:rPr>
          <w:rFonts w:ascii="宋体" w:hAnsi="宋体" w:eastAsia="宋体" w:cs="宋体"/>
          <w:color w:val="000000"/>
        </w:rPr>
        <w:t>和物种</w:t>
      </w:r>
      <w:r>
        <w:rPr>
          <w:rFonts w:ascii="Times New Roman" w:hAnsi="Times New Roman" w:eastAsia="Times New Roman" w:cs="Times New Roman"/>
          <w:color w:val="000000"/>
        </w:rPr>
        <w:t>S4</w:t>
      </w:r>
      <w:r>
        <w:rPr>
          <w:rFonts w:ascii="宋体" w:hAnsi="宋体" w:eastAsia="宋体" w:cs="宋体"/>
          <w:color w:val="000000"/>
        </w:rPr>
        <w:t>重叠指数最大，说明这两种生物</w:t>
      </w:r>
      <w:r>
        <w:rPr>
          <w:color w:val="000000"/>
        </w:rPr>
        <w:t>利用同一资源或共同占有某一资源因素(食物、营养成分、空间等)的可能性较大，因此二者可能属于</w:t>
      </w:r>
      <w:r>
        <w:rPr>
          <w:rFonts w:ascii="宋体" w:hAnsi="宋体" w:eastAsia="宋体" w:cs="宋体"/>
          <w:color w:val="000000"/>
        </w:rPr>
        <w:t>同一属的动物；</w:t>
      </w:r>
    </w:p>
    <w:p w14:paraId="3A231B34">
      <w:pPr>
        <w:spacing w:line="360" w:lineRule="auto"/>
        <w:jc w:val="left"/>
        <w:textAlignment w:val="center"/>
        <w:rPr>
          <w:color w:val="000000"/>
        </w:rPr>
      </w:pPr>
      <w:r>
        <w:rPr>
          <w:color w:val="000000"/>
        </w:rPr>
        <w:t>【小问4详解】</w:t>
      </w:r>
    </w:p>
    <w:p w14:paraId="0DDA9F52">
      <w:pPr>
        <w:spacing w:line="360" w:lineRule="auto"/>
        <w:jc w:val="left"/>
        <w:textAlignment w:val="center"/>
        <w:rPr>
          <w:color w:val="000000"/>
        </w:rPr>
      </w:pPr>
      <w:r>
        <w:rPr>
          <w:color w:val="000000"/>
        </w:rPr>
        <w:t>由表格信息可知，</w:t>
      </w:r>
      <w:r>
        <w:rPr>
          <w:rFonts w:ascii="Times New Roman" w:hAnsi="Times New Roman" w:eastAsia="Times New Roman" w:cs="Times New Roman"/>
          <w:color w:val="000000"/>
        </w:rPr>
        <w:t>S2</w:t>
      </w:r>
      <w:r>
        <w:rPr>
          <w:rFonts w:ascii="宋体" w:hAnsi="宋体" w:eastAsia="宋体" w:cs="宋体"/>
          <w:color w:val="000000"/>
        </w:rPr>
        <w:t>与</w:t>
      </w:r>
      <w:r>
        <w:rPr>
          <w:rFonts w:ascii="Times New Roman" w:hAnsi="Times New Roman" w:eastAsia="Times New Roman" w:cs="Times New Roman"/>
          <w:color w:val="000000"/>
        </w:rPr>
        <w:t>S3、S4</w:t>
      </w:r>
      <w:r>
        <w:rPr>
          <w:rFonts w:ascii="宋体" w:hAnsi="宋体" w:eastAsia="宋体" w:cs="宋体"/>
          <w:color w:val="000000"/>
        </w:rPr>
        <w:t>重叠指数最小，说明它们占用相同资源较少，因此最有可能属于昼行性动物的是物种</w:t>
      </w:r>
      <w:r>
        <w:rPr>
          <w:rFonts w:ascii="Times New Roman" w:hAnsi="Times New Roman" w:eastAsia="Times New Roman" w:cs="Times New Roman"/>
          <w:color w:val="000000"/>
        </w:rPr>
        <w:t>S3</w:t>
      </w:r>
      <w:r>
        <w:rPr>
          <w:rFonts w:ascii="宋体" w:hAnsi="宋体" w:eastAsia="宋体" w:cs="宋体"/>
          <w:color w:val="000000"/>
        </w:rPr>
        <w:t>和物种</w:t>
      </w:r>
      <w:r>
        <w:rPr>
          <w:rFonts w:ascii="Times New Roman" w:hAnsi="Times New Roman" w:eastAsia="Times New Roman" w:cs="Times New Roman"/>
          <w:color w:val="000000"/>
        </w:rPr>
        <w:t>S4。</w:t>
      </w:r>
    </w:p>
    <w:p w14:paraId="6D4BDA72">
      <w:pPr>
        <w:spacing w:line="360" w:lineRule="auto"/>
        <w:jc w:val="left"/>
        <w:textAlignment w:val="center"/>
        <w:rPr>
          <w:color w:val="000000"/>
        </w:rPr>
      </w:pPr>
      <w:r>
        <w:rPr>
          <w:color w:val="000000"/>
        </w:rPr>
        <w:t xml:space="preserve">20. </w:t>
      </w:r>
      <w:r>
        <w:rPr>
          <w:rFonts w:ascii="宋体" w:hAnsi="宋体" w:eastAsia="宋体" w:cs="宋体"/>
          <w:color w:val="000000"/>
        </w:rPr>
        <w:t>自然群体中太阳鹦鹉的眼色为棕色，现于饲养群体中获得了甲和乙两个红眼纯系。为了确定眼色变异的遗传方式，某课题组选取甲和乙品系的太阳鹦鹉做正反交实验，</w:t>
      </w:r>
      <w:r>
        <w:rPr>
          <w:rFonts w:ascii="Times New Roman" w:hAnsi="Times New Roman" w:eastAsia="Times New Roman" w:cs="Times New Roman"/>
          <w:color w:val="000000"/>
        </w:rPr>
        <w:t>F</w:t>
      </w:r>
      <w:r>
        <w:rPr>
          <w:color w:val="000000"/>
          <w:vertAlign w:val="subscript"/>
        </w:rPr>
        <w:t>1</w:t>
      </w:r>
      <w:r>
        <w:rPr>
          <w:rFonts w:ascii="宋体" w:hAnsi="宋体" w:eastAsia="宋体" w:cs="宋体"/>
          <w:color w:val="000000"/>
        </w:rPr>
        <w:t>雌雄个体间相互交配，</w:t>
      </w:r>
      <w:r>
        <w:rPr>
          <w:rFonts w:ascii="Times New Roman" w:hAnsi="Times New Roman" w:eastAsia="Times New Roman" w:cs="Times New Roman"/>
          <w:color w:val="000000"/>
        </w:rPr>
        <w:t>F</w:t>
      </w:r>
      <w:r>
        <w:rPr>
          <w:color w:val="000000"/>
          <w:vertAlign w:val="subscript"/>
        </w:rPr>
        <w:t>2</w:t>
      </w:r>
      <w:r>
        <w:rPr>
          <w:rFonts w:ascii="宋体" w:hAnsi="宋体" w:eastAsia="宋体" w:cs="宋体"/>
          <w:color w:val="000000"/>
        </w:rPr>
        <w:t>的表型及比值如下表。回答下列问题（要求基因符号依次使用</w:t>
      </w:r>
      <w:r>
        <w:rPr>
          <w:rFonts w:ascii="Times New Roman" w:hAnsi="Times New Roman" w:eastAsia="Times New Roman" w:cs="Times New Roman"/>
          <w:color w:val="000000"/>
        </w:rPr>
        <w:t>A/a</w:t>
      </w:r>
      <w:r>
        <w:rPr>
          <w:rFonts w:ascii="宋体" w:hAnsi="宋体" w:eastAsia="宋体" w:cs="宋体"/>
          <w:color w:val="000000"/>
        </w:rPr>
        <w:t>，</w:t>
      </w:r>
      <w:r>
        <w:rPr>
          <w:rFonts w:ascii="Times New Roman" w:hAnsi="Times New Roman" w:eastAsia="Times New Roman" w:cs="Times New Roman"/>
          <w:color w:val="000000"/>
        </w:rPr>
        <w:t>B/b</w:t>
      </w:r>
      <w:r>
        <w:rPr>
          <w:rFonts w:ascii="宋体" w:hAnsi="宋体" w:eastAsia="宋体" w:cs="宋体"/>
          <w:color w:val="000000"/>
        </w:rPr>
        <w:t>）</w:t>
      </w:r>
    </w:p>
    <w:tbl>
      <w:tblPr>
        <w:tblStyle w:val="4"/>
        <w:tblW w:w="19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120" w:type="dxa"/>
          <w:left w:w="120" w:type="dxa"/>
          <w:bottom w:w="120" w:type="dxa"/>
          <w:right w:w="120" w:type="dxa"/>
        </w:tblCellMar>
      </w:tblPr>
      <w:tblGrid>
        <w:gridCol w:w="466"/>
        <w:gridCol w:w="652"/>
        <w:gridCol w:w="862"/>
      </w:tblGrid>
      <w:tr w14:paraId="6676BD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16FCABD4">
            <w:pPr>
              <w:spacing w:line="360" w:lineRule="auto"/>
              <w:jc w:val="left"/>
              <w:textAlignment w:val="center"/>
              <w:rPr>
                <w:color w:val="000000"/>
              </w:rPr>
            </w:pPr>
            <w:r>
              <w:rPr>
                <w:rFonts w:ascii="宋体" w:hAnsi="宋体" w:eastAsia="宋体" w:cs="宋体"/>
                <w:color w:val="000000"/>
              </w:rPr>
              <w:t>表型</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51373C72">
            <w:pPr>
              <w:spacing w:line="360" w:lineRule="auto"/>
              <w:jc w:val="left"/>
              <w:textAlignment w:val="center"/>
              <w:rPr>
                <w:color w:val="000000"/>
              </w:rPr>
            </w:pPr>
            <w:r>
              <w:rPr>
                <w:rFonts w:ascii="宋体" w:hAnsi="宋体" w:eastAsia="宋体" w:cs="宋体"/>
                <w:color w:val="000000"/>
              </w:rPr>
              <w:t>正交</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144D0B5C">
            <w:pPr>
              <w:spacing w:line="360" w:lineRule="auto"/>
              <w:jc w:val="left"/>
              <w:textAlignment w:val="center"/>
              <w:rPr>
                <w:color w:val="000000"/>
              </w:rPr>
            </w:pPr>
            <w:r>
              <w:rPr>
                <w:rFonts w:ascii="宋体" w:hAnsi="宋体" w:eastAsia="宋体" w:cs="宋体"/>
                <w:color w:val="000000"/>
              </w:rPr>
              <w:t>反交</w:t>
            </w:r>
          </w:p>
        </w:tc>
      </w:tr>
      <w:tr w14:paraId="79A07E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652C9BD1">
            <w:pPr>
              <w:spacing w:line="360" w:lineRule="auto"/>
              <w:jc w:val="left"/>
              <w:textAlignment w:val="center"/>
              <w:rPr>
                <w:color w:val="000000"/>
              </w:rPr>
            </w:pPr>
            <w:r>
              <w:rPr>
                <w:rFonts w:ascii="宋体" w:hAnsi="宋体" w:eastAsia="宋体" w:cs="宋体"/>
                <w:color w:val="000000"/>
              </w:rPr>
              <w:t>棕眼雄</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1C30DBF8">
            <w:pPr>
              <w:spacing w:line="360" w:lineRule="auto"/>
              <w:jc w:val="left"/>
              <w:textAlignment w:val="center"/>
              <w:rPr>
                <w:color w:val="000000"/>
              </w:rPr>
            </w:pPr>
            <w:r>
              <w:rPr>
                <w:color w:val="000000"/>
              </w:rPr>
              <w:t>6/16</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5BADEBD7">
            <w:pPr>
              <w:spacing w:line="360" w:lineRule="auto"/>
              <w:jc w:val="left"/>
              <w:textAlignment w:val="center"/>
              <w:rPr>
                <w:color w:val="000000"/>
              </w:rPr>
            </w:pPr>
            <w:r>
              <w:rPr>
                <w:color w:val="000000"/>
              </w:rPr>
              <w:t>3/16</w:t>
            </w:r>
          </w:p>
        </w:tc>
      </w:tr>
      <w:tr w14:paraId="6E5A3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4FCC0BF6">
            <w:pPr>
              <w:spacing w:line="360" w:lineRule="auto"/>
              <w:jc w:val="left"/>
              <w:textAlignment w:val="center"/>
              <w:rPr>
                <w:color w:val="000000"/>
              </w:rPr>
            </w:pPr>
            <w:r>
              <w:rPr>
                <w:rFonts w:ascii="宋体" w:hAnsi="宋体" w:eastAsia="宋体" w:cs="宋体"/>
                <w:color w:val="000000"/>
              </w:rPr>
              <w:t>红眼雄</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1E06590A">
            <w:pPr>
              <w:spacing w:line="360" w:lineRule="auto"/>
              <w:jc w:val="left"/>
              <w:textAlignment w:val="center"/>
              <w:rPr>
                <w:color w:val="000000"/>
              </w:rPr>
            </w:pPr>
            <w:r>
              <w:rPr>
                <w:color w:val="000000"/>
              </w:rPr>
              <w:t>2/16</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194DB8B1">
            <w:pPr>
              <w:spacing w:line="360" w:lineRule="auto"/>
              <w:jc w:val="left"/>
              <w:textAlignment w:val="center"/>
              <w:rPr>
                <w:color w:val="000000"/>
              </w:rPr>
            </w:pPr>
            <w:r>
              <w:rPr>
                <w:color w:val="000000"/>
              </w:rPr>
              <w:t>5/16﻿</w:t>
            </w:r>
          </w:p>
        </w:tc>
      </w:tr>
      <w:tr w14:paraId="391923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057F62A4">
            <w:pPr>
              <w:spacing w:line="360" w:lineRule="auto"/>
              <w:jc w:val="left"/>
              <w:textAlignment w:val="center"/>
              <w:rPr>
                <w:color w:val="000000"/>
              </w:rPr>
            </w:pPr>
            <w:r>
              <w:rPr>
                <w:rFonts w:ascii="宋体" w:hAnsi="宋体" w:eastAsia="宋体" w:cs="宋体"/>
                <w:color w:val="000000"/>
              </w:rPr>
              <w:t>棕眼雌</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0965415E">
            <w:pPr>
              <w:spacing w:line="360" w:lineRule="auto"/>
              <w:jc w:val="left"/>
              <w:textAlignment w:val="center"/>
              <w:rPr>
                <w:color w:val="000000"/>
              </w:rPr>
            </w:pPr>
            <w:r>
              <w:rPr>
                <w:color w:val="000000"/>
              </w:rPr>
              <w:t>3/16</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7E1FE4EB">
            <w:pPr>
              <w:spacing w:line="360" w:lineRule="auto"/>
              <w:jc w:val="left"/>
              <w:textAlignment w:val="center"/>
              <w:rPr>
                <w:color w:val="000000"/>
              </w:rPr>
            </w:pPr>
            <w:r>
              <w:rPr>
                <w:color w:val="000000"/>
              </w:rPr>
              <w:t>3/16</w:t>
            </w:r>
          </w:p>
        </w:tc>
      </w:tr>
      <w:tr w14:paraId="5B6A89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4F9F3C34">
            <w:pPr>
              <w:spacing w:line="360" w:lineRule="auto"/>
              <w:jc w:val="left"/>
              <w:textAlignment w:val="center"/>
              <w:rPr>
                <w:color w:val="000000"/>
              </w:rPr>
            </w:pPr>
            <w:r>
              <w:rPr>
                <w:rFonts w:ascii="宋体" w:hAnsi="宋体" w:eastAsia="宋体" w:cs="宋体"/>
                <w:color w:val="000000"/>
              </w:rPr>
              <w:t>红眼雌</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3F3A9CC4">
            <w:pPr>
              <w:spacing w:line="360" w:lineRule="auto"/>
              <w:jc w:val="left"/>
              <w:textAlignment w:val="center"/>
              <w:rPr>
                <w:color w:val="000000"/>
              </w:rPr>
            </w:pPr>
            <w:r>
              <w:rPr>
                <w:color w:val="000000"/>
              </w:rPr>
              <w:t>5/16</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7114B81C">
            <w:pPr>
              <w:spacing w:line="360" w:lineRule="auto"/>
              <w:jc w:val="left"/>
              <w:textAlignment w:val="center"/>
              <w:rPr>
                <w:color w:val="000000"/>
              </w:rPr>
            </w:pPr>
            <w:r>
              <w:rPr>
                <w:color w:val="000000"/>
              </w:rPr>
              <w:t>5/16</w:t>
            </w:r>
          </w:p>
        </w:tc>
      </w:tr>
    </w:tbl>
    <w:p w14:paraId="4682BC54">
      <w:pPr>
        <w:spacing w:line="360" w:lineRule="auto"/>
        <w:jc w:val="left"/>
        <w:textAlignment w:val="center"/>
        <w:rPr>
          <w:color w:val="000000"/>
        </w:rPr>
      </w:pPr>
    </w:p>
    <w:p w14:paraId="03BA9D94">
      <w:pPr>
        <w:spacing w:line="360" w:lineRule="auto"/>
        <w:jc w:val="left"/>
        <w:textAlignment w:val="center"/>
        <w:rPr>
          <w:color w:val="000000"/>
        </w:rPr>
      </w:pPr>
      <w:r>
        <w:rPr>
          <w:color w:val="000000"/>
        </w:rPr>
        <w:t>（1）</w:t>
      </w:r>
      <w:r>
        <w:rPr>
          <w:rFonts w:ascii="宋体" w:hAnsi="宋体" w:eastAsia="宋体" w:cs="宋体"/>
          <w:color w:val="000000"/>
        </w:rPr>
        <w:t>太阳鹦鹉的眼色至少由两对基因控制，判断的依据为</w:t>
      </w:r>
      <w:r>
        <w:rPr>
          <w:color w:val="000000"/>
        </w:rPr>
        <w:t>______</w:t>
      </w:r>
      <w:r>
        <w:rPr>
          <w:rFonts w:ascii="宋体" w:hAnsi="宋体" w:eastAsia="宋体" w:cs="宋体"/>
          <w:color w:val="000000"/>
        </w:rPr>
        <w:t>；其中一对基因位于</w:t>
      </w:r>
      <w:r>
        <w:rPr>
          <w:rFonts w:ascii="Times New Roman" w:hAnsi="Times New Roman" w:eastAsia="Times New Roman" w:cs="Times New Roman"/>
          <w:color w:val="000000"/>
        </w:rPr>
        <w:t>z</w:t>
      </w:r>
      <w:r>
        <w:rPr>
          <w:rFonts w:ascii="宋体" w:hAnsi="宋体" w:eastAsia="宋体" w:cs="宋体"/>
          <w:color w:val="000000"/>
        </w:rPr>
        <w:t>染色体上，判断依据为</w:t>
      </w:r>
      <w:r>
        <w:rPr>
          <w:color w:val="000000"/>
        </w:rPr>
        <w:t>______</w:t>
      </w:r>
      <w:r>
        <w:rPr>
          <w:rFonts w:ascii="宋体" w:hAnsi="宋体" w:eastAsia="宋体" w:cs="宋体"/>
          <w:color w:val="000000"/>
        </w:rPr>
        <w:t>。</w:t>
      </w:r>
    </w:p>
    <w:p w14:paraId="09AD9925">
      <w:pPr>
        <w:spacing w:line="360" w:lineRule="auto"/>
        <w:jc w:val="left"/>
        <w:textAlignment w:val="center"/>
        <w:rPr>
          <w:color w:val="000000"/>
        </w:rPr>
      </w:pPr>
      <w:r>
        <w:rPr>
          <w:color w:val="000000"/>
        </w:rPr>
        <w:t>（2）</w:t>
      </w:r>
      <w:r>
        <w:rPr>
          <w:rFonts w:ascii="宋体" w:hAnsi="宋体" w:eastAsia="宋体" w:cs="宋体"/>
          <w:color w:val="000000"/>
        </w:rPr>
        <w:t>正交的父本基因型为</w:t>
      </w:r>
      <w:r>
        <w:rPr>
          <w:color w:val="000000"/>
        </w:rPr>
        <w:t>______</w:t>
      </w:r>
      <w:r>
        <w:rPr>
          <w:rFonts w:ascii="宋体" w:hAnsi="宋体" w:eastAsia="宋体" w:cs="宋体"/>
          <w:color w:val="000000"/>
        </w:rPr>
        <w:t>，</w:t>
      </w:r>
      <w:r>
        <w:rPr>
          <w:rFonts w:ascii="Times New Roman" w:hAnsi="Times New Roman" w:eastAsia="Times New Roman" w:cs="Times New Roman"/>
          <w:color w:val="000000"/>
        </w:rPr>
        <w:t>F</w:t>
      </w:r>
      <w:r>
        <w:rPr>
          <w:color w:val="000000"/>
          <w:vertAlign w:val="subscript"/>
        </w:rPr>
        <w:t>1</w:t>
      </w:r>
      <w:r>
        <w:rPr>
          <w:rFonts w:ascii="宋体" w:hAnsi="宋体" w:eastAsia="宋体" w:cs="宋体"/>
          <w:color w:val="000000"/>
        </w:rPr>
        <w:t>基因型及表型为</w:t>
      </w:r>
      <w:r>
        <w:rPr>
          <w:color w:val="000000"/>
        </w:rPr>
        <w:t>______</w:t>
      </w:r>
      <w:r>
        <w:rPr>
          <w:rFonts w:ascii="宋体" w:hAnsi="宋体" w:eastAsia="宋体" w:cs="宋体"/>
          <w:color w:val="000000"/>
        </w:rPr>
        <w:t>。</w:t>
      </w:r>
    </w:p>
    <w:p w14:paraId="2649CEAB">
      <w:pPr>
        <w:spacing w:line="360" w:lineRule="auto"/>
        <w:jc w:val="left"/>
        <w:textAlignment w:val="center"/>
        <w:rPr>
          <w:color w:val="000000"/>
        </w:rPr>
      </w:pPr>
      <w:r>
        <w:rPr>
          <w:color w:val="000000"/>
        </w:rPr>
        <w:t>（3）</w:t>
      </w:r>
      <w:r>
        <w:rPr>
          <w:rFonts w:ascii="宋体" w:hAnsi="宋体" w:eastAsia="宋体" w:cs="宋体"/>
          <w:color w:val="000000"/>
        </w:rPr>
        <w:t>反交的母本基因型为</w:t>
      </w:r>
      <w:r>
        <w:rPr>
          <w:color w:val="000000"/>
        </w:rPr>
        <w:t>______</w:t>
      </w:r>
      <w:r>
        <w:rPr>
          <w:rFonts w:ascii="宋体" w:hAnsi="宋体" w:eastAsia="宋体" w:cs="宋体"/>
          <w:color w:val="000000"/>
        </w:rPr>
        <w:t>，</w:t>
      </w:r>
      <w:r>
        <w:rPr>
          <w:rFonts w:ascii="Times New Roman" w:hAnsi="Times New Roman" w:eastAsia="Times New Roman" w:cs="Times New Roman"/>
          <w:color w:val="000000"/>
        </w:rPr>
        <w:t>F</w:t>
      </w:r>
      <w:r>
        <w:rPr>
          <w:color w:val="000000"/>
          <w:vertAlign w:val="subscript"/>
        </w:rPr>
        <w:t>1</w:t>
      </w:r>
      <w:r>
        <w:rPr>
          <w:rFonts w:ascii="宋体" w:hAnsi="宋体" w:eastAsia="宋体" w:cs="宋体"/>
          <w:color w:val="000000"/>
        </w:rPr>
        <w:t>基因型及表型为</w:t>
      </w:r>
      <w:r>
        <w:rPr>
          <w:color w:val="000000"/>
        </w:rPr>
        <w:t>______</w:t>
      </w:r>
      <w:r>
        <w:rPr>
          <w:rFonts w:ascii="宋体" w:hAnsi="宋体" w:eastAsia="宋体" w:cs="宋体"/>
          <w:color w:val="000000"/>
        </w:rPr>
        <w:t>。</w:t>
      </w:r>
    </w:p>
    <w:p w14:paraId="38B7EE17">
      <w:pPr>
        <w:spacing w:line="360" w:lineRule="auto"/>
        <w:jc w:val="left"/>
        <w:textAlignment w:val="center"/>
        <w:rPr>
          <w:color w:val="000000"/>
        </w:rPr>
      </w:pPr>
      <w:r>
        <w:rPr>
          <w:color w:val="000000"/>
        </w:rPr>
        <w:t>（4）</w:t>
      </w:r>
      <w:r>
        <w:rPr>
          <w:rFonts w:ascii="宋体" w:hAnsi="宋体" w:eastAsia="宋体" w:cs="宋体"/>
          <w:color w:val="000000"/>
        </w:rPr>
        <w:t>下图为太阳鹦鹉眼色素合成的可能途径，写出控制酶合成的基因和色素的颜色</w:t>
      </w:r>
      <w:r>
        <w:rPr>
          <w:color w:val="000000"/>
        </w:rPr>
        <w:t>_____</w:t>
      </w:r>
      <w:r>
        <w:rPr>
          <w:rFonts w:ascii="宋体" w:hAnsi="宋体" w:eastAsia="宋体" w:cs="宋体"/>
          <w:color w:val="000000"/>
        </w:rPr>
        <w:t>。</w:t>
      </w:r>
    </w:p>
    <w:p w14:paraId="0E806B41">
      <w:pPr>
        <w:spacing w:line="360" w:lineRule="auto"/>
        <w:jc w:val="left"/>
        <w:textAlignment w:val="center"/>
        <w:rPr>
          <w:color w:val="000000"/>
        </w:rPr>
      </w:pPr>
      <w:r>
        <w:rPr>
          <w:color w:val="000000"/>
        </w:rPr>
        <w:drawing>
          <wp:inline distT="0" distB="0" distL="114300" distR="114300">
            <wp:extent cx="2990850" cy="704850"/>
            <wp:effectExtent l="0" t="0" r="0" b="0"/>
            <wp:docPr id="802" name="图片 2022"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2" name="图片 2022" descr="学科网(www.zxxk.com)--教育资源门户，提供试卷、教案、课件、论文、素材以及各类教学资源下载，还有大量而丰富的教学相关资讯！"/>
                    <pic:cNvPicPr>
                      <a:picLocks noChangeAspect="1"/>
                    </pic:cNvPicPr>
                  </pic:nvPicPr>
                  <pic:blipFill>
                    <a:blip r:embed="rId23"/>
                    <a:stretch>
                      <a:fillRect/>
                    </a:stretch>
                  </pic:blipFill>
                  <pic:spPr>
                    <a:xfrm>
                      <a:off x="0" y="0"/>
                      <a:ext cx="2990850" cy="704850"/>
                    </a:xfrm>
                    <a:prstGeom prst="rect">
                      <a:avLst/>
                    </a:prstGeom>
                    <a:noFill/>
                    <a:ln>
                      <a:noFill/>
                    </a:ln>
                  </pic:spPr>
                </pic:pic>
              </a:graphicData>
            </a:graphic>
          </wp:inline>
        </w:drawing>
      </w:r>
      <w:r>
        <w:rPr>
          <w:color w:val="000000"/>
        </w:rPr>
        <w:t xml:space="preserve">  </w:t>
      </w:r>
    </w:p>
    <w:p w14:paraId="2631E01C">
      <w:pPr>
        <w:spacing w:line="360" w:lineRule="auto"/>
        <w:textAlignment w:val="center"/>
        <w:rPr>
          <w:color w:val="000000"/>
        </w:rPr>
      </w:pPr>
      <w:r>
        <w:rPr>
          <w:color w:val="2E75B6"/>
        </w:rPr>
        <w:t>【答案】</w:t>
      </w:r>
      <w:r>
        <w:rPr>
          <w:color w:val="000000"/>
        </w:rPr>
        <w:t xml:space="preserve">（1）    ①. 6:2:3:5（3:5:3:5）是9:3:3:1的变式    ②. 正交、反交结果不同    </w:t>
      </w:r>
    </w:p>
    <w:p w14:paraId="0B00D6E7">
      <w:pPr>
        <w:spacing w:line="360" w:lineRule="auto"/>
        <w:textAlignment w:val="center"/>
        <w:rPr>
          <w:color w:val="000000"/>
        </w:rPr>
      </w:pPr>
      <w:r>
        <w:rPr>
          <w:color w:val="000000"/>
        </w:rPr>
        <w:t>（2）    ①. aaZ</w:t>
      </w:r>
      <w:r>
        <w:rPr>
          <w:color w:val="000000"/>
          <w:vertAlign w:val="superscript"/>
        </w:rPr>
        <w:t>B</w:t>
      </w:r>
      <w:r>
        <w:rPr>
          <w:color w:val="000000"/>
        </w:rPr>
        <w:t>Z</w:t>
      </w:r>
      <w:r>
        <w:rPr>
          <w:color w:val="000000"/>
          <w:vertAlign w:val="superscript"/>
        </w:rPr>
        <w:t>B</w:t>
      </w:r>
      <w:r>
        <w:rPr>
          <w:color w:val="000000"/>
        </w:rPr>
        <w:t xml:space="preserve">    ②. AaZ</w:t>
      </w:r>
      <w:r>
        <w:rPr>
          <w:color w:val="000000"/>
          <w:vertAlign w:val="superscript"/>
        </w:rPr>
        <w:t>B</w:t>
      </w:r>
      <w:r>
        <w:rPr>
          <w:color w:val="000000"/>
        </w:rPr>
        <w:t>Z</w:t>
      </w:r>
      <w:r>
        <w:rPr>
          <w:color w:val="000000"/>
          <w:vertAlign w:val="superscript"/>
        </w:rPr>
        <w:t>b</w:t>
      </w:r>
      <w:r>
        <w:rPr>
          <w:color w:val="000000"/>
        </w:rPr>
        <w:t>、AaZ</w:t>
      </w:r>
      <w:r>
        <w:rPr>
          <w:color w:val="000000"/>
          <w:vertAlign w:val="superscript"/>
        </w:rPr>
        <w:t>B</w:t>
      </w:r>
      <w:r>
        <w:rPr>
          <w:color w:val="000000"/>
        </w:rPr>
        <w:t>W     表型均</w:t>
      </w:r>
      <w:r>
        <w:rPr>
          <w:color w:val="000000"/>
          <w:position w:val="0"/>
        </w:rPr>
        <w:drawing>
          <wp:inline distT="0" distB="0" distL="114300" distR="114300">
            <wp:extent cx="158750" cy="190500"/>
            <wp:effectExtent l="0" t="0" r="12700" b="0"/>
            <wp:docPr id="801" name="图片 2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1" name="图片 2023"/>
                    <pic:cNvPicPr>
                      <a:picLocks noChangeAspect="1"/>
                    </pic:cNvPicPr>
                  </pic:nvPicPr>
                  <pic:blipFill>
                    <a:blip r:embed="rId24"/>
                    <a:stretch>
                      <a:fillRect/>
                    </a:stretch>
                  </pic:blipFill>
                  <pic:spPr>
                    <a:xfrm>
                      <a:off x="0" y="0"/>
                      <a:ext cx="158750" cy="190500"/>
                    </a:xfrm>
                    <a:prstGeom prst="rect">
                      <a:avLst/>
                    </a:prstGeom>
                    <a:noFill/>
                    <a:ln>
                      <a:noFill/>
                    </a:ln>
                  </pic:spPr>
                </pic:pic>
              </a:graphicData>
            </a:graphic>
          </wp:inline>
        </w:drawing>
      </w:r>
      <w:r>
        <w:rPr>
          <w:color w:val="000000"/>
        </w:rPr>
        <w:t xml:space="preserve">棕色    </w:t>
      </w:r>
    </w:p>
    <w:p w14:paraId="0E9B667F">
      <w:pPr>
        <w:spacing w:line="360" w:lineRule="auto"/>
        <w:textAlignment w:val="center"/>
        <w:rPr>
          <w:color w:val="000000"/>
        </w:rPr>
      </w:pPr>
      <w:r>
        <w:rPr>
          <w:color w:val="000000"/>
        </w:rPr>
        <w:t>（3）    ①. aaZ</w:t>
      </w:r>
      <w:r>
        <w:rPr>
          <w:color w:val="000000"/>
          <w:vertAlign w:val="superscript"/>
        </w:rPr>
        <w:t>B</w:t>
      </w:r>
      <w:r>
        <w:rPr>
          <w:color w:val="000000"/>
        </w:rPr>
        <w:t>W    ②. AaZ</w:t>
      </w:r>
      <w:r>
        <w:rPr>
          <w:color w:val="000000"/>
          <w:vertAlign w:val="superscript"/>
        </w:rPr>
        <w:t>B</w:t>
      </w:r>
      <w:r>
        <w:rPr>
          <w:color w:val="000000"/>
        </w:rPr>
        <w:t>Z</w:t>
      </w:r>
      <w:r>
        <w:rPr>
          <w:color w:val="000000"/>
          <w:vertAlign w:val="superscript"/>
        </w:rPr>
        <w:t>b</w:t>
      </w:r>
      <w:r>
        <w:rPr>
          <w:color w:val="000000"/>
        </w:rPr>
        <w:t>、AaZ</w:t>
      </w:r>
      <w:r>
        <w:rPr>
          <w:color w:val="000000"/>
          <w:vertAlign w:val="superscript"/>
        </w:rPr>
        <w:t>b</w:t>
      </w:r>
      <w:r>
        <w:rPr>
          <w:color w:val="000000"/>
        </w:rPr>
        <w:t xml:space="preserve">W    表型分别为棕色、红色    </w:t>
      </w:r>
    </w:p>
    <w:p w14:paraId="4E55187B">
      <w:pPr>
        <w:spacing w:line="360" w:lineRule="auto"/>
        <w:textAlignment w:val="center"/>
        <w:rPr>
          <w:color w:val="000000"/>
        </w:rPr>
      </w:pPr>
      <w:r>
        <w:rPr>
          <w:color w:val="000000"/>
        </w:rPr>
        <w:t>（4）①为基因A（或B）；②为基因B（或A）；③为红色；④为棕色</w:t>
      </w:r>
    </w:p>
    <w:p w14:paraId="05CF1BCE">
      <w:pPr>
        <w:spacing w:line="360" w:lineRule="auto"/>
        <w:textAlignment w:val="center"/>
        <w:rPr>
          <w:color w:val="000000"/>
        </w:rPr>
      </w:pPr>
      <w:r>
        <w:rPr>
          <w:color w:val="2E75B6"/>
        </w:rPr>
        <w:t>【解析】</w:t>
      </w:r>
    </w:p>
    <w:p w14:paraId="5A4FAC56">
      <w:pPr>
        <w:spacing w:line="360" w:lineRule="auto"/>
        <w:jc w:val="left"/>
        <w:textAlignment w:val="center"/>
        <w:rPr>
          <w:color w:val="000000"/>
        </w:rPr>
      </w:pPr>
      <w:r>
        <w:rPr>
          <w:color w:val="000000"/>
        </w:rPr>
        <w:t>【分析】伴性遗传是指在遗传过程中的子代部分性状由性染色体上的基因控制，这种由性染色体上的基因所控制性状的遗传上总是和性别相关，这种与性别相关联的性状遗传方式就称为伴性遗传。</w:t>
      </w:r>
    </w:p>
    <w:p w14:paraId="37C07448">
      <w:pPr>
        <w:spacing w:line="360" w:lineRule="auto"/>
        <w:jc w:val="left"/>
        <w:textAlignment w:val="center"/>
        <w:rPr>
          <w:color w:val="000000"/>
        </w:rPr>
      </w:pPr>
      <w:r>
        <w:rPr>
          <w:color w:val="000000"/>
        </w:rPr>
        <w:t>【小问1详解】</w:t>
      </w:r>
    </w:p>
    <w:p w14:paraId="26E712D1">
      <w:pPr>
        <w:spacing w:line="360" w:lineRule="auto"/>
        <w:jc w:val="left"/>
        <w:textAlignment w:val="center"/>
        <w:rPr>
          <w:color w:val="000000"/>
        </w:rPr>
      </w:pPr>
      <w:r>
        <w:rPr>
          <w:color w:val="000000"/>
        </w:rPr>
        <w:t>依据表格信息可知，无论是正交6:2:3:5，还是反交3:5:3:5，均是9:3:3:1的变式，故可判断</w:t>
      </w:r>
      <w:r>
        <w:rPr>
          <w:rFonts w:ascii="宋体" w:hAnsi="宋体" w:eastAsia="宋体" w:cs="宋体"/>
          <w:color w:val="000000"/>
        </w:rPr>
        <w:t>太阳鹦鹉的眼色至少由两对基因控制；但正交和反交结果不同，说明其中一对基因位于</w:t>
      </w:r>
      <w:r>
        <w:rPr>
          <w:rFonts w:ascii="Times New Roman" w:hAnsi="Times New Roman" w:eastAsia="Times New Roman" w:cs="Times New Roman"/>
          <w:color w:val="000000"/>
        </w:rPr>
        <w:t>z</w:t>
      </w:r>
      <w:r>
        <w:rPr>
          <w:rFonts w:ascii="宋体" w:hAnsi="宋体" w:eastAsia="宋体" w:cs="宋体"/>
          <w:color w:val="000000"/>
        </w:rPr>
        <w:t>染色体上。</w:t>
      </w:r>
    </w:p>
    <w:p w14:paraId="182A21B5">
      <w:pPr>
        <w:spacing w:line="360" w:lineRule="auto"/>
        <w:jc w:val="left"/>
        <w:textAlignment w:val="center"/>
        <w:rPr>
          <w:color w:val="000000"/>
        </w:rPr>
      </w:pPr>
      <w:r>
        <w:rPr>
          <w:color w:val="000000"/>
        </w:rPr>
        <w:t>【小问2详解】</w:t>
      </w:r>
    </w:p>
    <w:p w14:paraId="37AA87D6">
      <w:pPr>
        <w:spacing w:line="360" w:lineRule="auto"/>
        <w:jc w:val="left"/>
        <w:textAlignment w:val="center"/>
        <w:rPr>
          <w:color w:val="000000"/>
        </w:rPr>
      </w:pPr>
      <w:r>
        <w:rPr>
          <w:color w:val="000000"/>
        </w:rPr>
        <w:t>依据正交结果，F</w:t>
      </w:r>
      <w:r>
        <w:rPr>
          <w:color w:val="000000"/>
          <w:vertAlign w:val="subscript"/>
        </w:rPr>
        <w:t>2</w:t>
      </w:r>
      <w:r>
        <w:rPr>
          <w:color w:val="000000"/>
        </w:rPr>
        <w:t>中棕眼：红眼=9:7，说明棕眼性状为双显性个体，红眼为单显性或双隐性个体，鹦鹉为ZW型性别决定，在雄性个体中，棕眼为6/8=3/4</w:t>
      </w:r>
      <w:r>
        <w:object>
          <v:shape id="_x0000_i3048" o:spt="75" alt="学科网(www.zxxk.com)--教育资源门户，提供试卷、教案、课件、论文、素材以及各类教学资源下载，还有大量而丰富的教学相关资讯！" type="#_x0000_t75" style="height:9.75pt;width:9pt;" o:ole="t" filled="f" o:preferrelative="t" stroked="f" coordsize="21600,21600">
            <v:path/>
            <v:fill on="f" focussize="0,0"/>
            <v:stroke on="f" joinstyle="miter"/>
            <v:imagedata r:id="rId26" o:title="eqId2468403b3eba9e40bfa36f464e927738"/>
            <o:lock v:ext="edit" aspectratio="t"/>
            <w10:wrap type="none"/>
            <w10:anchorlock/>
          </v:shape>
          <o:OLEObject Type="Embed" ProgID="Equation.DSMT4" ShapeID="_x0000_i3048" DrawAspect="Content" ObjectID="_1468075725" r:id="rId25">
            <o:LockedField>false</o:LockedField>
          </o:OLEObject>
        </w:object>
      </w:r>
      <w:r>
        <w:rPr>
          <w:color w:val="000000"/>
        </w:rPr>
        <w:t>1，在雌性个体中，棕眼为3/8=3/4</w:t>
      </w:r>
      <w:r>
        <w:object>
          <v:shape id="_x0000_i3049" o:spt="75" alt="学科网(www.zxxk.com)--教育资源门户，提供试卷、教案、课件、论文、素材以及各类教学资源下载，还有大量而丰富的教学相关资讯！" type="#_x0000_t75" style="height:9.75pt;width:9pt;" o:ole="t" filled="f" o:preferrelative="t" stroked="f" coordsize="21600,21600">
            <v:path/>
            <v:fill on="f" focussize="0,0"/>
            <v:stroke on="f" joinstyle="miter"/>
            <v:imagedata r:id="rId26" o:title="eqId2468403b3eba9e40bfa36f464e927738"/>
            <o:lock v:ext="edit" aspectratio="t"/>
            <w10:wrap type="none"/>
            <w10:anchorlock/>
          </v:shape>
          <o:OLEObject Type="Embed" ProgID="Equation.DSMT4" ShapeID="_x0000_i3049" DrawAspect="Content" ObjectID="_1468075726" r:id="rId27">
            <o:LockedField>false</o:LockedField>
          </o:OLEObject>
        </w:object>
      </w:r>
      <w:r>
        <w:rPr>
          <w:color w:val="000000"/>
        </w:rPr>
        <w:t>1/2，故可推知，F</w:t>
      </w:r>
      <w:r>
        <w:rPr>
          <w:color w:val="000000"/>
          <w:vertAlign w:val="subscript"/>
        </w:rPr>
        <w:t>1</w:t>
      </w:r>
      <w:r>
        <w:rPr>
          <w:color w:val="000000"/>
        </w:rPr>
        <w:t>中的基因型为AaZ</w:t>
      </w:r>
      <w:r>
        <w:rPr>
          <w:color w:val="000000"/>
          <w:vertAlign w:val="superscript"/>
        </w:rPr>
        <w:t>B</w:t>
      </w:r>
      <w:r>
        <w:rPr>
          <w:color w:val="000000"/>
        </w:rPr>
        <w:t>Z</w:t>
      </w:r>
      <w:r>
        <w:rPr>
          <w:color w:val="000000"/>
          <w:vertAlign w:val="superscript"/>
        </w:rPr>
        <w:t>b</w:t>
      </w:r>
      <w:r>
        <w:rPr>
          <w:color w:val="000000"/>
        </w:rPr>
        <w:t>、AaZ</w:t>
      </w:r>
      <w:r>
        <w:rPr>
          <w:color w:val="000000"/>
          <w:vertAlign w:val="superscript"/>
        </w:rPr>
        <w:t>B</w:t>
      </w:r>
      <w:r>
        <w:rPr>
          <w:color w:val="000000"/>
        </w:rPr>
        <w:t>W，表型均为棕色，亲本为纯系，其基因型为：aaZ</w:t>
      </w:r>
      <w:r>
        <w:rPr>
          <w:color w:val="000000"/>
          <w:vertAlign w:val="superscript"/>
        </w:rPr>
        <w:t>B</w:t>
      </w:r>
      <w:r>
        <w:rPr>
          <w:color w:val="000000"/>
        </w:rPr>
        <w:t>Z</w:t>
      </w:r>
      <w:r>
        <w:rPr>
          <w:color w:val="000000"/>
          <w:vertAlign w:val="superscript"/>
        </w:rPr>
        <w:t>B</w:t>
      </w:r>
      <w:r>
        <w:rPr>
          <w:color w:val="000000"/>
        </w:rPr>
        <w:t>（父本）、AAZ</w:t>
      </w:r>
      <w:r>
        <w:rPr>
          <w:color w:val="000000"/>
          <w:vertAlign w:val="superscript"/>
        </w:rPr>
        <w:t>b</w:t>
      </w:r>
      <w:r>
        <w:rPr>
          <w:color w:val="000000"/>
        </w:rPr>
        <w:t>W（母本）。</w:t>
      </w:r>
    </w:p>
    <w:p w14:paraId="5FED2479">
      <w:pPr>
        <w:spacing w:line="360" w:lineRule="auto"/>
        <w:jc w:val="left"/>
        <w:textAlignment w:val="center"/>
        <w:rPr>
          <w:color w:val="000000"/>
        </w:rPr>
      </w:pPr>
      <w:r>
        <w:rPr>
          <w:color w:val="000000"/>
        </w:rPr>
        <w:t>【小问3详解】</w:t>
      </w:r>
    </w:p>
    <w:p w14:paraId="2FD2D25F">
      <w:pPr>
        <w:spacing w:line="360" w:lineRule="auto"/>
        <w:jc w:val="left"/>
        <w:textAlignment w:val="center"/>
        <w:rPr>
          <w:color w:val="000000"/>
        </w:rPr>
      </w:pPr>
      <w:r>
        <w:rPr>
          <w:color w:val="000000"/>
        </w:rPr>
        <w:t>依据反交结果，结合第二小问可知，亲本的基因型为，AAZ</w:t>
      </w:r>
      <w:r>
        <w:rPr>
          <w:color w:val="000000"/>
          <w:vertAlign w:val="superscript"/>
        </w:rPr>
        <w:t>b</w:t>
      </w:r>
      <w:r>
        <w:rPr>
          <w:color w:val="000000"/>
        </w:rPr>
        <w:t>Z</w:t>
      </w:r>
      <w:r>
        <w:rPr>
          <w:color w:val="000000"/>
          <w:vertAlign w:val="superscript"/>
        </w:rPr>
        <w:t>b</w:t>
      </w:r>
      <w:r>
        <w:rPr>
          <w:color w:val="000000"/>
        </w:rPr>
        <w:t>、aaZ</w:t>
      </w:r>
      <w:r>
        <w:rPr>
          <w:color w:val="000000"/>
          <w:vertAlign w:val="superscript"/>
        </w:rPr>
        <w:t>B</w:t>
      </w:r>
      <w:r>
        <w:rPr>
          <w:color w:val="000000"/>
        </w:rPr>
        <w:t>W，则F</w:t>
      </w:r>
      <w:r>
        <w:rPr>
          <w:color w:val="000000"/>
          <w:vertAlign w:val="subscript"/>
        </w:rPr>
        <w:t>1</w:t>
      </w:r>
      <w:r>
        <w:rPr>
          <w:color w:val="000000"/>
        </w:rPr>
        <w:t>的基因型为AaZ</w:t>
      </w:r>
      <w:r>
        <w:rPr>
          <w:color w:val="000000"/>
          <w:vertAlign w:val="superscript"/>
        </w:rPr>
        <w:t>B</w:t>
      </w:r>
      <w:r>
        <w:rPr>
          <w:color w:val="000000"/>
        </w:rPr>
        <w:t>Z</w:t>
      </w:r>
      <w:r>
        <w:rPr>
          <w:color w:val="000000"/>
          <w:vertAlign w:val="superscript"/>
        </w:rPr>
        <w:t>b</w:t>
      </w:r>
      <w:r>
        <w:rPr>
          <w:color w:val="000000"/>
        </w:rPr>
        <w:t>、AaZ</w:t>
      </w:r>
      <w:r>
        <w:rPr>
          <w:color w:val="000000"/>
          <w:vertAlign w:val="superscript"/>
        </w:rPr>
        <w:t>b</w:t>
      </w:r>
      <w:r>
        <w:rPr>
          <w:color w:val="000000"/>
        </w:rPr>
        <w:t>W，对应的表型依次为棕色、红色。</w:t>
      </w:r>
    </w:p>
    <w:p w14:paraId="0F199D97">
      <w:pPr>
        <w:spacing w:line="360" w:lineRule="auto"/>
        <w:jc w:val="left"/>
        <w:textAlignment w:val="center"/>
        <w:rPr>
          <w:color w:val="000000"/>
        </w:rPr>
      </w:pPr>
      <w:r>
        <w:rPr>
          <w:color w:val="000000"/>
        </w:rPr>
        <w:t>【小问4详解】</w:t>
      </w:r>
    </w:p>
    <w:p w14:paraId="62CEE5A4">
      <w:pPr>
        <w:spacing w:line="360" w:lineRule="auto"/>
        <w:jc w:val="left"/>
        <w:textAlignment w:val="center"/>
        <w:rPr>
          <w:color w:val="000000"/>
        </w:rPr>
      </w:pPr>
      <w:r>
        <w:rPr>
          <w:color w:val="000000"/>
        </w:rPr>
        <w:t>结合第二小问可知，棕眼性状为双显性个体，红眼为单显性或双隐性个体，故可知基因①为A（或B），控制酶1的合成，促进红色前体物合成红色中间物，基因②为B（或A），控制酶2的合成，促进红色中间物合成棕色产物。</w:t>
      </w:r>
    </w:p>
    <w:p w14:paraId="7239FC17">
      <w:pPr>
        <w:spacing w:line="360" w:lineRule="auto"/>
        <w:jc w:val="left"/>
        <w:textAlignment w:val="center"/>
        <w:rPr>
          <w:color w:val="000000"/>
        </w:rPr>
      </w:pPr>
      <w:r>
        <w:rPr>
          <w:color w:val="000000"/>
        </w:rPr>
        <w:t xml:space="preserve">21. </w:t>
      </w:r>
      <w:r>
        <w:rPr>
          <w:rFonts w:ascii="宋体" w:hAnsi="宋体" w:eastAsia="宋体" w:cs="宋体"/>
          <w:color w:val="000000"/>
        </w:rPr>
        <w:t>源于细菌的纤维素酶是一种复合酶，能降解纤维素。为了提高纤维素酶的降解效率，某课题组通过筛选高产纤维素酶菌株，克隆表达降解纤维素的三种酶（如下图），研究了三种酶混合的协同降解作用，以提高生物质资源的利用效率。回答下列问题。</w:t>
      </w:r>
    </w:p>
    <w:p w14:paraId="189B143A">
      <w:pPr>
        <w:spacing w:line="360" w:lineRule="auto"/>
        <w:jc w:val="left"/>
        <w:textAlignment w:val="center"/>
        <w:rPr>
          <w:color w:val="000000"/>
        </w:rPr>
      </w:pPr>
      <w:r>
        <w:rPr>
          <w:color w:val="000000"/>
        </w:rPr>
        <w:drawing>
          <wp:inline distT="0" distB="0" distL="114300" distR="114300">
            <wp:extent cx="5238750" cy="2062480"/>
            <wp:effectExtent l="0" t="0" r="0" b="13970"/>
            <wp:docPr id="806" name="图片 2026" descr="学科网(www.zxxk.com)--教育资源门户，提供试卷、教案、课件、论文、素材以及各类教学资源下载，还有大量而丰富的教学相关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6" name="图片 2026" descr="学科网(www.zxxk.com)--教育资源门户，提供试卷、教案、课件、论文、素材以及各类教学资源下载，还有大量而丰富的教学相关资讯！"/>
                    <pic:cNvPicPr>
                      <a:picLocks noChangeAspect="1"/>
                    </pic:cNvPicPr>
                  </pic:nvPicPr>
                  <pic:blipFill>
                    <a:blip r:embed="rId28"/>
                    <a:stretch>
                      <a:fillRect/>
                    </a:stretch>
                  </pic:blipFill>
                  <pic:spPr>
                    <a:xfrm>
                      <a:off x="0" y="0"/>
                      <a:ext cx="5238750" cy="2062480"/>
                    </a:xfrm>
                    <a:prstGeom prst="rect">
                      <a:avLst/>
                    </a:prstGeom>
                    <a:noFill/>
                    <a:ln>
                      <a:noFill/>
                    </a:ln>
                  </pic:spPr>
                </pic:pic>
              </a:graphicData>
            </a:graphic>
          </wp:inline>
        </w:drawing>
      </w:r>
      <w:r>
        <w:rPr>
          <w:color w:val="000000"/>
        </w:rPr>
        <w:t xml:space="preserve">  </w:t>
      </w:r>
    </w:p>
    <w:p w14:paraId="542F3D48">
      <w:pPr>
        <w:spacing w:line="360" w:lineRule="auto"/>
        <w:jc w:val="left"/>
        <w:textAlignment w:val="center"/>
        <w:rPr>
          <w:color w:val="000000"/>
        </w:rPr>
      </w:pPr>
      <w:r>
        <w:rPr>
          <w:color w:val="000000"/>
        </w:rPr>
        <w:t>（1）</w:t>
      </w:r>
      <w:r>
        <w:rPr>
          <w:rFonts w:ascii="宋体" w:hAnsi="宋体" w:eastAsia="宋体" w:cs="宋体"/>
          <w:color w:val="000000"/>
        </w:rPr>
        <w:t>过程</w:t>
      </w:r>
      <w:r>
        <w:rPr>
          <w:rFonts w:ascii="Times New Roman" w:hAnsi="Times New Roman" w:eastAsia="Times New Roman" w:cs="Times New Roman"/>
          <w:color w:val="000000"/>
        </w:rPr>
        <w:t>①②</w:t>
      </w:r>
      <w:r>
        <w:rPr>
          <w:rFonts w:ascii="宋体" w:hAnsi="宋体" w:eastAsia="宋体" w:cs="宋体"/>
          <w:color w:val="000000"/>
        </w:rPr>
        <w:t>采用以羧甲基纤维素钠为唯一碳源的培养基筛选菌株</w:t>
      </w:r>
      <w:r>
        <w:rPr>
          <w:rFonts w:ascii="Times New Roman" w:hAnsi="Times New Roman" w:eastAsia="Times New Roman" w:cs="Times New Roman"/>
          <w:color w:val="000000"/>
        </w:rPr>
        <w:t>X</w:t>
      </w:r>
      <w:r>
        <w:rPr>
          <w:rFonts w:ascii="宋体" w:hAnsi="宋体" w:eastAsia="宋体" w:cs="宋体"/>
          <w:color w:val="000000"/>
        </w:rPr>
        <w:t>，能起到筛选作用的原因是</w:t>
      </w:r>
      <w:r>
        <w:rPr>
          <w:color w:val="000000"/>
        </w:rPr>
        <w:t>______</w:t>
      </w:r>
      <w:r>
        <w:rPr>
          <w:rFonts w:ascii="宋体" w:hAnsi="宋体" w:eastAsia="宋体" w:cs="宋体"/>
          <w:color w:val="000000"/>
        </w:rPr>
        <w:t>。高产纤维素酶菌株筛选时，刚果红培养基上的菌落周围透明圈大小反映了</w:t>
      </w:r>
      <w:r>
        <w:rPr>
          <w:color w:val="000000"/>
        </w:rPr>
        <w:t>______</w:t>
      </w:r>
      <w:r>
        <w:rPr>
          <w:rFonts w:ascii="宋体" w:hAnsi="宋体" w:eastAsia="宋体" w:cs="宋体"/>
          <w:color w:val="000000"/>
        </w:rPr>
        <w:t>。</w:t>
      </w:r>
    </w:p>
    <w:p w14:paraId="17DC84DA">
      <w:pPr>
        <w:spacing w:line="360" w:lineRule="auto"/>
        <w:jc w:val="left"/>
        <w:textAlignment w:val="center"/>
        <w:rPr>
          <w:color w:val="000000"/>
        </w:rPr>
      </w:pPr>
      <w:r>
        <w:rPr>
          <w:color w:val="000000"/>
        </w:rPr>
        <w:t>（2）</w:t>
      </w:r>
      <w:r>
        <w:rPr>
          <w:rFonts w:ascii="宋体" w:hAnsi="宋体" w:eastAsia="宋体" w:cs="宋体"/>
          <w:color w:val="000000"/>
        </w:rPr>
        <w:t>过程</w:t>
      </w:r>
      <w:r>
        <w:rPr>
          <w:rFonts w:ascii="Times New Roman" w:hAnsi="Times New Roman" w:eastAsia="Times New Roman" w:cs="Times New Roman"/>
          <w:color w:val="000000"/>
        </w:rPr>
        <w:t>④</w:t>
      </w:r>
      <w:r>
        <w:rPr>
          <w:rFonts w:ascii="宋体" w:hAnsi="宋体" w:eastAsia="宋体" w:cs="宋体"/>
          <w:color w:val="000000"/>
        </w:rPr>
        <w:t>扩增不同目的基因片段需要的关键酶是</w:t>
      </w:r>
      <w:r>
        <w:rPr>
          <w:color w:val="000000"/>
        </w:rPr>
        <w:t>______</w:t>
      </w:r>
      <w:r>
        <w:rPr>
          <w:rFonts w:ascii="宋体" w:hAnsi="宋体" w:eastAsia="宋体" w:cs="宋体"/>
          <w:color w:val="000000"/>
        </w:rPr>
        <w:t>。</w:t>
      </w:r>
    </w:p>
    <w:p w14:paraId="6959D0EB">
      <w:pPr>
        <w:spacing w:line="360" w:lineRule="auto"/>
        <w:jc w:val="left"/>
        <w:textAlignment w:val="center"/>
        <w:rPr>
          <w:color w:val="000000"/>
        </w:rPr>
      </w:pPr>
      <w:r>
        <w:rPr>
          <w:color w:val="000000"/>
        </w:rPr>
        <w:t>（3）</w:t>
      </w:r>
      <w:r>
        <w:rPr>
          <w:rFonts w:ascii="宋体" w:hAnsi="宋体" w:eastAsia="宋体" w:cs="宋体"/>
          <w:color w:val="000000"/>
        </w:rPr>
        <w:t>过程</w:t>
      </w:r>
      <w:r>
        <w:rPr>
          <w:rFonts w:ascii="Times New Roman" w:hAnsi="Times New Roman" w:eastAsia="Times New Roman" w:cs="Times New Roman"/>
          <w:color w:val="000000"/>
        </w:rPr>
        <w:t>⑤</w:t>
      </w:r>
      <w:r>
        <w:rPr>
          <w:rFonts w:ascii="宋体" w:hAnsi="宋体" w:eastAsia="宋体" w:cs="宋体"/>
          <w:color w:val="000000"/>
        </w:rPr>
        <w:t>在基因工程中称为</w:t>
      </w:r>
      <w:r>
        <w:rPr>
          <w:color w:val="000000"/>
        </w:rPr>
        <w:t>______</w:t>
      </w:r>
      <w:r>
        <w:rPr>
          <w:rFonts w:ascii="宋体" w:hAnsi="宋体" w:eastAsia="宋体" w:cs="宋体"/>
          <w:color w:val="000000"/>
        </w:rPr>
        <w:t>，该过程需要的主要酶有</w:t>
      </w:r>
      <w:r>
        <w:rPr>
          <w:color w:val="000000"/>
        </w:rPr>
        <w:t>______</w:t>
      </w:r>
      <w:r>
        <w:rPr>
          <w:rFonts w:ascii="宋体" w:hAnsi="宋体" w:eastAsia="宋体" w:cs="宋体"/>
          <w:color w:val="000000"/>
        </w:rPr>
        <w:t>。</w:t>
      </w:r>
    </w:p>
    <w:p w14:paraId="4E4F48D6">
      <w:pPr>
        <w:spacing w:line="360" w:lineRule="auto"/>
        <w:jc w:val="left"/>
        <w:textAlignment w:val="center"/>
        <w:rPr>
          <w:color w:val="000000"/>
        </w:rPr>
      </w:pPr>
      <w:r>
        <w:rPr>
          <w:color w:val="000000"/>
        </w:rPr>
        <w:t>（4）</w:t>
      </w:r>
      <w:r>
        <w:rPr>
          <w:rFonts w:ascii="宋体" w:hAnsi="宋体" w:eastAsia="宋体" w:cs="宋体"/>
          <w:color w:val="000000"/>
        </w:rPr>
        <w:t>过程</w:t>
      </w:r>
      <w:r>
        <w:rPr>
          <w:rFonts w:ascii="Times New Roman" w:hAnsi="Times New Roman" w:eastAsia="Times New Roman" w:cs="Times New Roman"/>
          <w:color w:val="000000"/>
        </w:rPr>
        <w:t>⑥</w:t>
      </w:r>
      <w:r>
        <w:rPr>
          <w:rFonts w:ascii="宋体" w:hAnsi="宋体" w:eastAsia="宋体" w:cs="宋体"/>
          <w:color w:val="000000"/>
        </w:rPr>
        <w:t>大肠杆菌作为受体细胞的优点有</w:t>
      </w:r>
      <w:r>
        <w:rPr>
          <w:color w:val="000000"/>
        </w:rPr>
        <w:t>______</w:t>
      </w:r>
      <w:r>
        <w:rPr>
          <w:rFonts w:ascii="宋体" w:hAnsi="宋体" w:eastAsia="宋体" w:cs="宋体"/>
          <w:color w:val="000000"/>
        </w:rPr>
        <w:t>。该过程用</w:t>
      </w:r>
      <w:r>
        <w:rPr>
          <w:rFonts w:ascii="Times New Roman" w:hAnsi="Times New Roman" w:eastAsia="Times New Roman" w:cs="Times New Roman"/>
          <w:color w:val="000000"/>
        </w:rPr>
        <w:t>Ca</w:t>
      </w:r>
      <w:r>
        <w:rPr>
          <w:color w:val="000000"/>
          <w:vertAlign w:val="superscript"/>
        </w:rPr>
        <w:t>2+</w:t>
      </w:r>
      <w:r>
        <w:rPr>
          <w:rFonts w:ascii="宋体" w:hAnsi="宋体" w:eastAsia="宋体" w:cs="宋体"/>
          <w:color w:val="000000"/>
        </w:rPr>
        <w:t>处理细胞，使其处于一种</w:t>
      </w:r>
      <w:r>
        <w:rPr>
          <w:color w:val="000000"/>
        </w:rPr>
        <w:t>______</w:t>
      </w:r>
      <w:r>
        <w:rPr>
          <w:rFonts w:ascii="宋体" w:hAnsi="宋体" w:eastAsia="宋体" w:cs="宋体"/>
          <w:color w:val="000000"/>
        </w:rPr>
        <w:t>的生理状态。</w:t>
      </w:r>
    </w:p>
    <w:p w14:paraId="14242ECE">
      <w:pPr>
        <w:spacing w:line="360" w:lineRule="auto"/>
        <w:jc w:val="left"/>
        <w:textAlignment w:val="center"/>
        <w:rPr>
          <w:color w:val="000000"/>
        </w:rPr>
      </w:pPr>
      <w:r>
        <w:rPr>
          <w:color w:val="000000"/>
        </w:rPr>
        <w:t>（5）</w:t>
      </w:r>
      <w:r>
        <w:rPr>
          <w:rFonts w:ascii="宋体" w:hAnsi="宋体" w:eastAsia="宋体" w:cs="宋体"/>
          <w:color w:val="000000"/>
        </w:rPr>
        <w:t>课题组用三种酶及酶混合物对不同生物质原料进行降解处理，结果如下表。表中协同系数存在差异的原因是</w:t>
      </w:r>
      <w:r>
        <w:rPr>
          <w:color w:val="000000"/>
        </w:rPr>
        <w:t>______</w:t>
      </w:r>
      <w:r>
        <w:rPr>
          <w:rFonts w:ascii="宋体" w:hAnsi="宋体" w:eastAsia="宋体" w:cs="宋体"/>
          <w:color w:val="000000"/>
        </w:rPr>
        <w:t>（答出两点）。</w:t>
      </w:r>
    </w:p>
    <w:tbl>
      <w:tblPr>
        <w:tblStyle w:val="4"/>
        <w:tblW w:w="53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120" w:type="dxa"/>
          <w:left w:w="120" w:type="dxa"/>
          <w:bottom w:w="120" w:type="dxa"/>
          <w:right w:w="120" w:type="dxa"/>
        </w:tblCellMar>
      </w:tblPr>
      <w:tblGrid>
        <w:gridCol w:w="657"/>
        <w:gridCol w:w="620"/>
        <w:gridCol w:w="617"/>
        <w:gridCol w:w="617"/>
        <w:gridCol w:w="608"/>
        <w:gridCol w:w="713"/>
        <w:gridCol w:w="713"/>
        <w:gridCol w:w="810"/>
      </w:tblGrid>
      <w:tr w14:paraId="20DE2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vMerge w:val="restart"/>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0651C88C">
            <w:pPr>
              <w:spacing w:line="360" w:lineRule="auto"/>
              <w:jc w:val="left"/>
              <w:textAlignment w:val="center"/>
              <w:rPr>
                <w:color w:val="000000"/>
              </w:rPr>
            </w:pPr>
            <w:r>
              <w:rPr>
                <w:rFonts w:ascii="宋体" w:hAnsi="宋体" w:eastAsia="宋体" w:cs="宋体"/>
                <w:color w:val="000000"/>
              </w:rPr>
              <w:t>生物质原料</w:t>
            </w:r>
          </w:p>
        </w:tc>
        <w:tc>
          <w:tcPr>
            <w:gridSpan w:val="5"/>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09F4F4B0">
            <w:pPr>
              <w:spacing w:line="360" w:lineRule="auto"/>
              <w:jc w:val="left"/>
              <w:textAlignment w:val="center"/>
              <w:rPr>
                <w:color w:val="000000"/>
              </w:rPr>
            </w:pPr>
            <w:r>
              <w:rPr>
                <w:rFonts w:ascii="宋体" w:hAnsi="宋体" w:eastAsia="宋体" w:cs="宋体"/>
                <w:color w:val="000000"/>
              </w:rPr>
              <w:t>降解率（</w:t>
            </w:r>
            <w:r>
              <w:rPr>
                <w:rFonts w:ascii="Times New Roman" w:hAnsi="Times New Roman" w:eastAsia="Times New Roman" w:cs="Times New Roman"/>
                <w:color w:val="000000"/>
              </w:rPr>
              <w:t>%</w:t>
            </w:r>
            <w:r>
              <w:rPr>
                <w:rFonts w:ascii="宋体" w:hAnsi="宋体" w:eastAsia="宋体" w:cs="宋体"/>
                <w:color w:val="000000"/>
              </w:rPr>
              <w:t>）</w:t>
            </w:r>
          </w:p>
        </w:tc>
        <w:tc>
          <w:tcPr>
            <w:gridSpan w:val="2"/>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7442359F">
            <w:pPr>
              <w:spacing w:line="360" w:lineRule="auto"/>
              <w:jc w:val="left"/>
              <w:textAlignment w:val="center"/>
              <w:rPr>
                <w:color w:val="000000"/>
              </w:rPr>
            </w:pPr>
            <w:r>
              <w:rPr>
                <w:rFonts w:ascii="宋体" w:hAnsi="宋体" w:eastAsia="宋体" w:cs="宋体"/>
                <w:color w:val="000000"/>
              </w:rPr>
              <w:t>协同系数</w:t>
            </w:r>
          </w:p>
        </w:tc>
      </w:tr>
      <w:tr w14:paraId="472ADC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vMerge w:val="continue"/>
            <w:tcBorders>
              <w:top w:val="single" w:color="000000" w:sz="6" w:space="0"/>
              <w:left w:val="single" w:color="000000" w:sz="6" w:space="0"/>
              <w:bottom w:val="single" w:color="000000" w:sz="6" w:space="0"/>
              <w:right w:val="single" w:color="000000" w:sz="6" w:space="0"/>
            </w:tcBorders>
          </w:tcPr>
          <w:p w14:paraId="3CF4F838">
            <w:pPr>
              <w:spacing w:line="360" w:lineRule="auto"/>
              <w:jc w:val="left"/>
              <w:textAlignment w:val="center"/>
              <w:rPr>
                <w:color w:val="000000"/>
              </w:rPr>
            </w:pP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0ED9B41F">
            <w:pPr>
              <w:spacing w:line="360" w:lineRule="auto"/>
              <w:jc w:val="left"/>
              <w:textAlignment w:val="center"/>
              <w:rPr>
                <w:color w:val="000000"/>
              </w:rPr>
            </w:pPr>
            <w:r>
              <w:rPr>
                <w:rFonts w:ascii="宋体" w:hAnsi="宋体" w:eastAsia="宋体" w:cs="宋体"/>
                <w:color w:val="000000"/>
              </w:rPr>
              <w:t>酶</w:t>
            </w:r>
            <w:r>
              <w:rPr>
                <w:rFonts w:ascii="Times New Roman" w:hAnsi="Times New Roman" w:eastAsia="Times New Roman" w:cs="Times New Roman"/>
                <w:color w:val="000000"/>
              </w:rPr>
              <w:t>A</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2D540E29">
            <w:pPr>
              <w:spacing w:line="360" w:lineRule="auto"/>
              <w:jc w:val="left"/>
              <w:textAlignment w:val="center"/>
              <w:rPr>
                <w:color w:val="000000"/>
              </w:rPr>
            </w:pPr>
            <w:r>
              <w:rPr>
                <w:rFonts w:ascii="宋体" w:hAnsi="宋体" w:eastAsia="宋体" w:cs="宋体"/>
                <w:color w:val="000000"/>
              </w:rPr>
              <w:t>酶</w:t>
            </w:r>
            <w:r>
              <w:rPr>
                <w:rFonts w:ascii="Times New Roman" w:hAnsi="Times New Roman" w:eastAsia="Times New Roman" w:cs="Times New Roman"/>
                <w:color w:val="000000"/>
              </w:rPr>
              <w:t>B</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236642BE">
            <w:pPr>
              <w:spacing w:line="360" w:lineRule="auto"/>
              <w:jc w:val="left"/>
              <w:textAlignment w:val="center"/>
              <w:rPr>
                <w:color w:val="000000"/>
              </w:rPr>
            </w:pPr>
            <w:r>
              <w:rPr>
                <w:rFonts w:ascii="宋体" w:hAnsi="宋体" w:eastAsia="宋体" w:cs="宋体"/>
                <w:color w:val="000000"/>
              </w:rPr>
              <w:t>酶</w:t>
            </w:r>
            <w:r>
              <w:rPr>
                <w:rFonts w:ascii="Times New Roman" w:hAnsi="Times New Roman" w:eastAsia="Times New Roman" w:cs="Times New Roman"/>
                <w:color w:val="000000"/>
              </w:rPr>
              <w:t>C</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7999AF99">
            <w:pPr>
              <w:spacing w:line="360" w:lineRule="auto"/>
              <w:jc w:val="left"/>
              <w:textAlignment w:val="center"/>
              <w:rPr>
                <w:color w:val="000000"/>
              </w:rPr>
            </w:pPr>
            <w:r>
              <w:rPr>
                <w:rFonts w:ascii="宋体" w:hAnsi="宋体" w:eastAsia="宋体" w:cs="宋体"/>
                <w:color w:val="000000"/>
              </w:rPr>
              <w:t>混</w:t>
            </w:r>
            <w:r>
              <w:rPr>
                <w:rFonts w:ascii="Times New Roman" w:hAnsi="Times New Roman" w:eastAsia="Times New Roman" w:cs="Times New Roman"/>
                <w:color w:val="000000"/>
              </w:rPr>
              <w:t>1</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09159232">
            <w:pPr>
              <w:spacing w:line="360" w:lineRule="auto"/>
              <w:jc w:val="left"/>
              <w:textAlignment w:val="center"/>
              <w:rPr>
                <w:color w:val="000000"/>
              </w:rPr>
            </w:pPr>
            <w:r>
              <w:rPr>
                <w:rFonts w:ascii="宋体" w:hAnsi="宋体" w:eastAsia="宋体" w:cs="宋体"/>
                <w:color w:val="000000"/>
              </w:rPr>
              <w:t>混</w:t>
            </w:r>
            <w:r>
              <w:rPr>
                <w:rFonts w:ascii="Times New Roman" w:hAnsi="Times New Roman" w:eastAsia="Times New Roman" w:cs="Times New Roman"/>
                <w:color w:val="000000"/>
              </w:rPr>
              <w:t>2</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57142B83">
            <w:pPr>
              <w:spacing w:line="360" w:lineRule="auto"/>
              <w:jc w:val="left"/>
              <w:textAlignment w:val="center"/>
              <w:rPr>
                <w:color w:val="000000"/>
              </w:rPr>
            </w:pPr>
            <w:r>
              <w:rPr>
                <w:rFonts w:ascii="宋体" w:hAnsi="宋体" w:eastAsia="宋体" w:cs="宋体"/>
                <w:color w:val="000000"/>
              </w:rPr>
              <w:t>混</w:t>
            </w:r>
            <w:r>
              <w:rPr>
                <w:rFonts w:ascii="Times New Roman" w:hAnsi="Times New Roman" w:eastAsia="Times New Roman" w:cs="Times New Roman"/>
                <w:color w:val="000000"/>
              </w:rPr>
              <w:t>1</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0F712AF6">
            <w:pPr>
              <w:spacing w:line="360" w:lineRule="auto"/>
              <w:jc w:val="left"/>
              <w:textAlignment w:val="center"/>
              <w:rPr>
                <w:color w:val="000000"/>
              </w:rPr>
            </w:pPr>
            <w:r>
              <w:rPr>
                <w:rFonts w:ascii="宋体" w:hAnsi="宋体" w:eastAsia="宋体" w:cs="宋体"/>
                <w:color w:val="000000"/>
              </w:rPr>
              <w:t>混</w:t>
            </w:r>
            <w:r>
              <w:rPr>
                <w:rFonts w:ascii="Times New Roman" w:hAnsi="Times New Roman" w:eastAsia="Times New Roman" w:cs="Times New Roman"/>
                <w:color w:val="000000"/>
              </w:rPr>
              <w:t>2</w:t>
            </w:r>
          </w:p>
        </w:tc>
      </w:tr>
      <w:tr w14:paraId="47EA7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59BCD485">
            <w:pPr>
              <w:spacing w:line="360" w:lineRule="auto"/>
              <w:jc w:val="left"/>
              <w:textAlignment w:val="center"/>
              <w:rPr>
                <w:color w:val="000000"/>
              </w:rPr>
            </w:pPr>
            <w:r>
              <w:rPr>
                <w:rFonts w:ascii="宋体" w:hAnsi="宋体" w:eastAsia="宋体" w:cs="宋体"/>
                <w:color w:val="000000"/>
              </w:rPr>
              <w:t>小麦秸秆</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36866778">
            <w:pPr>
              <w:spacing w:line="360" w:lineRule="auto"/>
              <w:jc w:val="left"/>
              <w:textAlignment w:val="center"/>
              <w:rPr>
                <w:color w:val="000000"/>
              </w:rPr>
            </w:pPr>
            <w:r>
              <w:rPr>
                <w:rFonts w:ascii="Times New Roman" w:hAnsi="Times New Roman" w:eastAsia="Times New Roman" w:cs="Times New Roman"/>
                <w:color w:val="000000"/>
              </w:rPr>
              <w:t>7.08</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0F782A97">
            <w:pPr>
              <w:spacing w:line="360" w:lineRule="auto"/>
              <w:jc w:val="left"/>
              <w:textAlignment w:val="center"/>
              <w:rPr>
                <w:color w:val="000000"/>
              </w:rPr>
            </w:pPr>
            <w:r>
              <w:rPr>
                <w:rFonts w:ascii="Times New Roman" w:hAnsi="Times New Roman" w:eastAsia="Times New Roman" w:cs="Times New Roman"/>
                <w:color w:val="000000"/>
              </w:rPr>
              <w:t>6.03</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3F09D948">
            <w:pPr>
              <w:spacing w:line="360" w:lineRule="auto"/>
              <w:jc w:val="left"/>
              <w:textAlignment w:val="center"/>
              <w:rPr>
                <w:color w:val="000000"/>
              </w:rPr>
            </w:pPr>
            <w:r>
              <w:rPr>
                <w:rFonts w:ascii="Times New Roman" w:hAnsi="Times New Roman" w:eastAsia="Times New Roman" w:cs="Times New Roman"/>
                <w:color w:val="000000"/>
              </w:rPr>
              <w:t>8.19</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5E42A9E2">
            <w:pPr>
              <w:spacing w:line="360" w:lineRule="auto"/>
              <w:jc w:val="left"/>
              <w:textAlignment w:val="center"/>
              <w:rPr>
                <w:color w:val="000000"/>
              </w:rPr>
            </w:pPr>
            <w:r>
              <w:rPr>
                <w:rFonts w:ascii="Times New Roman" w:hAnsi="Times New Roman" w:eastAsia="Times New Roman" w:cs="Times New Roman"/>
                <w:color w:val="000000"/>
              </w:rPr>
              <w:t>8.61</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389C1264">
            <w:pPr>
              <w:spacing w:line="360" w:lineRule="auto"/>
              <w:jc w:val="left"/>
              <w:textAlignment w:val="center"/>
              <w:rPr>
                <w:color w:val="000000"/>
              </w:rPr>
            </w:pPr>
            <w:r>
              <w:rPr>
                <w:rFonts w:ascii="Times New Roman" w:hAnsi="Times New Roman" w:eastAsia="Times New Roman" w:cs="Times New Roman"/>
                <w:color w:val="000000"/>
              </w:rPr>
              <w:t>26.98</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7717E630">
            <w:pPr>
              <w:spacing w:line="360" w:lineRule="auto"/>
              <w:jc w:val="left"/>
              <w:textAlignment w:val="center"/>
              <w:rPr>
                <w:color w:val="000000"/>
              </w:rPr>
            </w:pPr>
            <w:r>
              <w:rPr>
                <w:rFonts w:ascii="Times New Roman" w:hAnsi="Times New Roman" w:eastAsia="Times New Roman" w:cs="Times New Roman"/>
                <w:color w:val="000000"/>
              </w:rPr>
              <w:t>74.33</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38397F0E">
            <w:pPr>
              <w:spacing w:line="360" w:lineRule="auto"/>
              <w:jc w:val="left"/>
              <w:textAlignment w:val="center"/>
              <w:rPr>
                <w:color w:val="000000"/>
              </w:rPr>
            </w:pPr>
            <w:r>
              <w:rPr>
                <w:rFonts w:ascii="Times New Roman" w:hAnsi="Times New Roman" w:eastAsia="Times New Roman" w:cs="Times New Roman"/>
                <w:color w:val="000000"/>
              </w:rPr>
              <w:t>114.64</w:t>
            </w:r>
          </w:p>
        </w:tc>
      </w:tr>
      <w:tr w14:paraId="7F4C7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071E27D8">
            <w:pPr>
              <w:spacing w:line="360" w:lineRule="auto"/>
              <w:jc w:val="left"/>
              <w:textAlignment w:val="center"/>
              <w:rPr>
                <w:color w:val="000000"/>
              </w:rPr>
            </w:pPr>
            <w:r>
              <w:rPr>
                <w:rFonts w:ascii="宋体" w:hAnsi="宋体" w:eastAsia="宋体" w:cs="宋体"/>
                <w:color w:val="000000"/>
              </w:rPr>
              <w:t>玉米秸秆</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6EAD2EC0">
            <w:pPr>
              <w:spacing w:line="360" w:lineRule="auto"/>
              <w:jc w:val="left"/>
              <w:textAlignment w:val="center"/>
              <w:rPr>
                <w:color w:val="000000"/>
              </w:rPr>
            </w:pPr>
            <w:r>
              <w:rPr>
                <w:rFonts w:ascii="Times New Roman" w:hAnsi="Times New Roman" w:eastAsia="Times New Roman" w:cs="Times New Roman"/>
                <w:color w:val="000000"/>
              </w:rPr>
              <w:t>2.62</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7DF4DCE9">
            <w:pPr>
              <w:spacing w:line="360" w:lineRule="auto"/>
              <w:jc w:val="left"/>
              <w:textAlignment w:val="center"/>
              <w:rPr>
                <w:color w:val="000000"/>
              </w:rPr>
            </w:pPr>
            <w:r>
              <w:rPr>
                <w:rFonts w:ascii="Times New Roman" w:hAnsi="Times New Roman" w:eastAsia="Times New Roman" w:cs="Times New Roman"/>
                <w:color w:val="000000"/>
              </w:rPr>
              <w:t>1.48</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6B3CFEAA">
            <w:pPr>
              <w:spacing w:line="360" w:lineRule="auto"/>
              <w:jc w:val="left"/>
              <w:textAlignment w:val="center"/>
              <w:rPr>
                <w:color w:val="000000"/>
              </w:rPr>
            </w:pPr>
            <w:r>
              <w:rPr>
                <w:rFonts w:ascii="Times New Roman" w:hAnsi="Times New Roman" w:eastAsia="Times New Roman" w:cs="Times New Roman"/>
                <w:color w:val="000000"/>
              </w:rPr>
              <w:t>3.76</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7168A9D0">
            <w:pPr>
              <w:spacing w:line="360" w:lineRule="auto"/>
              <w:jc w:val="left"/>
              <w:textAlignment w:val="center"/>
              <w:rPr>
                <w:color w:val="000000"/>
              </w:rPr>
            </w:pPr>
            <w:r>
              <w:rPr>
                <w:rFonts w:ascii="Times New Roman" w:hAnsi="Times New Roman" w:eastAsia="Times New Roman" w:cs="Times New Roman"/>
                <w:color w:val="000000"/>
              </w:rPr>
              <w:t>3.92</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6A1E5F23">
            <w:pPr>
              <w:spacing w:line="360" w:lineRule="auto"/>
              <w:jc w:val="left"/>
              <w:textAlignment w:val="center"/>
              <w:rPr>
                <w:color w:val="000000"/>
              </w:rPr>
            </w:pPr>
            <w:r>
              <w:rPr>
                <w:rFonts w:ascii="Times New Roman" w:hAnsi="Times New Roman" w:eastAsia="Times New Roman" w:cs="Times New Roman"/>
                <w:color w:val="000000"/>
              </w:rPr>
              <w:t>9.88</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307C19B9">
            <w:pPr>
              <w:spacing w:line="360" w:lineRule="auto"/>
              <w:jc w:val="left"/>
              <w:textAlignment w:val="center"/>
              <w:rPr>
                <w:color w:val="000000"/>
              </w:rPr>
            </w:pPr>
            <w:r>
              <w:rPr>
                <w:rFonts w:ascii="Times New Roman" w:hAnsi="Times New Roman" w:eastAsia="Times New Roman" w:cs="Times New Roman"/>
                <w:color w:val="000000"/>
              </w:rPr>
              <w:t>24.98</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2E2B7F66">
            <w:pPr>
              <w:spacing w:line="360" w:lineRule="auto"/>
              <w:jc w:val="left"/>
              <w:textAlignment w:val="center"/>
              <w:rPr>
                <w:color w:val="000000"/>
              </w:rPr>
            </w:pPr>
            <w:r>
              <w:rPr>
                <w:rFonts w:ascii="Times New Roman" w:hAnsi="Times New Roman" w:eastAsia="Times New Roman" w:cs="Times New Roman"/>
                <w:color w:val="000000"/>
              </w:rPr>
              <w:t>77.02</w:t>
            </w:r>
          </w:p>
        </w:tc>
      </w:tr>
      <w:tr w14:paraId="598FBC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120" w:type="dxa"/>
            <w:bottom w:w="120" w:type="dxa"/>
            <w:right w:w="120" w:type="dxa"/>
          </w:tblCellMar>
        </w:tblPrEx>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2ED40640">
            <w:pPr>
              <w:spacing w:line="360" w:lineRule="auto"/>
              <w:jc w:val="left"/>
              <w:textAlignment w:val="center"/>
              <w:rPr>
                <w:color w:val="000000"/>
              </w:rPr>
            </w:pPr>
            <w:r>
              <w:rPr>
                <w:rFonts w:ascii="宋体" w:hAnsi="宋体" w:eastAsia="宋体" w:cs="宋体"/>
                <w:color w:val="000000"/>
              </w:rPr>
              <w:t>玉米芯</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427581D4">
            <w:pPr>
              <w:spacing w:line="360" w:lineRule="auto"/>
              <w:jc w:val="left"/>
              <w:textAlignment w:val="center"/>
              <w:rPr>
                <w:color w:val="000000"/>
              </w:rPr>
            </w:pPr>
            <w:r>
              <w:rPr>
                <w:rFonts w:ascii="Times New Roman" w:hAnsi="Times New Roman" w:eastAsia="Times New Roman" w:cs="Times New Roman"/>
                <w:color w:val="000000"/>
              </w:rPr>
              <w:t>0.62</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76ED3C14">
            <w:pPr>
              <w:spacing w:line="360" w:lineRule="auto"/>
              <w:jc w:val="left"/>
              <w:textAlignment w:val="center"/>
              <w:rPr>
                <w:color w:val="000000"/>
              </w:rPr>
            </w:pPr>
            <w:r>
              <w:rPr>
                <w:rFonts w:ascii="Times New Roman" w:hAnsi="Times New Roman" w:eastAsia="Times New Roman" w:cs="Times New Roman"/>
                <w:color w:val="000000"/>
              </w:rPr>
              <w:t>0.48</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66C3C9E8">
            <w:pPr>
              <w:spacing w:line="360" w:lineRule="auto"/>
              <w:jc w:val="left"/>
              <w:textAlignment w:val="center"/>
              <w:rPr>
                <w:color w:val="000000"/>
              </w:rPr>
            </w:pPr>
            <w:r>
              <w:rPr>
                <w:rFonts w:ascii="Times New Roman" w:hAnsi="Times New Roman" w:eastAsia="Times New Roman" w:cs="Times New Roman"/>
                <w:color w:val="000000"/>
              </w:rPr>
              <w:t>0.86</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2EAEF3AC">
            <w:pPr>
              <w:spacing w:line="360" w:lineRule="auto"/>
              <w:jc w:val="left"/>
              <w:textAlignment w:val="center"/>
              <w:rPr>
                <w:color w:val="000000"/>
              </w:rPr>
            </w:pPr>
            <w:r>
              <w:rPr>
                <w:rFonts w:ascii="Times New Roman" w:hAnsi="Times New Roman" w:eastAsia="Times New Roman" w:cs="Times New Roman"/>
                <w:color w:val="000000"/>
              </w:rPr>
              <w:t>0.98</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1BD29AB1">
            <w:pPr>
              <w:spacing w:line="360" w:lineRule="auto"/>
              <w:jc w:val="left"/>
              <w:textAlignment w:val="center"/>
              <w:rPr>
                <w:color w:val="000000"/>
              </w:rPr>
            </w:pPr>
            <w:r>
              <w:rPr>
                <w:rFonts w:ascii="Times New Roman" w:hAnsi="Times New Roman" w:eastAsia="Times New Roman" w:cs="Times New Roman"/>
                <w:color w:val="000000"/>
              </w:rPr>
              <w:t>6.79</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7D62762D">
            <w:pPr>
              <w:spacing w:line="360" w:lineRule="auto"/>
              <w:jc w:val="left"/>
              <w:textAlignment w:val="center"/>
              <w:rPr>
                <w:color w:val="000000"/>
              </w:rPr>
            </w:pPr>
            <w:r>
              <w:rPr>
                <w:rFonts w:ascii="Times New Roman" w:hAnsi="Times New Roman" w:eastAsia="Times New Roman" w:cs="Times New Roman"/>
                <w:color w:val="000000"/>
              </w:rPr>
              <w:t>1.82</w:t>
            </w:r>
          </w:p>
        </w:tc>
        <w:tc>
          <w:tcPr>
            <w:tcBorders>
              <w:top w:val="single" w:color="000000" w:sz="6" w:space="0"/>
              <w:left w:val="single" w:color="000000" w:sz="6" w:space="0"/>
              <w:bottom w:val="single" w:color="000000" w:sz="6" w:space="0"/>
              <w:right w:val="single" w:color="000000" w:sz="6" w:space="0"/>
            </w:tcBorders>
            <w:noWrap w:val="0"/>
            <w:tcMar>
              <w:top w:w="75" w:type="dxa"/>
              <w:bottom w:w="75" w:type="dxa"/>
            </w:tcMar>
            <w:vAlign w:val="center"/>
          </w:tcPr>
          <w:p w14:paraId="11663369">
            <w:pPr>
              <w:spacing w:line="360" w:lineRule="auto"/>
              <w:jc w:val="left"/>
              <w:textAlignment w:val="center"/>
              <w:rPr>
                <w:color w:val="000000"/>
              </w:rPr>
            </w:pPr>
            <w:r>
              <w:rPr>
                <w:rFonts w:ascii="Times New Roman" w:hAnsi="Times New Roman" w:eastAsia="Times New Roman" w:cs="Times New Roman"/>
                <w:color w:val="000000"/>
              </w:rPr>
              <w:t>11.34</w:t>
            </w:r>
          </w:p>
        </w:tc>
      </w:tr>
    </w:tbl>
    <w:p w14:paraId="0D877012">
      <w:pPr>
        <w:spacing w:line="360" w:lineRule="auto"/>
        <w:jc w:val="left"/>
        <w:textAlignment w:val="center"/>
        <w:rPr>
          <w:color w:val="000000"/>
        </w:rPr>
      </w:pPr>
      <w:r>
        <w:rPr>
          <w:rFonts w:ascii="宋体" w:hAnsi="宋体" w:eastAsia="宋体" w:cs="宋体"/>
          <w:color w:val="000000"/>
        </w:rPr>
        <w:t>注：混</w:t>
      </w:r>
      <w:r>
        <w:rPr>
          <w:rFonts w:ascii="Times New Roman" w:hAnsi="Times New Roman" w:eastAsia="Times New Roman" w:cs="Times New Roman"/>
          <w:color w:val="000000"/>
        </w:rPr>
        <w:t>1</w:t>
      </w:r>
      <w:r>
        <w:rPr>
          <w:rFonts w:ascii="宋体" w:hAnsi="宋体" w:eastAsia="宋体" w:cs="宋体"/>
          <w:color w:val="000000"/>
        </w:rPr>
        <w:t>和混</w:t>
      </w:r>
      <w:r>
        <w:rPr>
          <w:rFonts w:ascii="Times New Roman" w:hAnsi="Times New Roman" w:eastAsia="Times New Roman" w:cs="Times New Roman"/>
          <w:color w:val="000000"/>
        </w:rPr>
        <w:t>2</w:t>
      </w:r>
      <w:r>
        <w:rPr>
          <w:rFonts w:ascii="宋体" w:hAnsi="宋体" w:eastAsia="宋体" w:cs="宋体"/>
          <w:color w:val="000000"/>
        </w:rPr>
        <w:t>表示三种酶的混合物</w:t>
      </w:r>
    </w:p>
    <w:p w14:paraId="3C90DF04">
      <w:pPr>
        <w:spacing w:line="360" w:lineRule="auto"/>
        <w:textAlignment w:val="center"/>
        <w:rPr>
          <w:color w:val="000000"/>
        </w:rPr>
      </w:pPr>
      <w:r>
        <w:rPr>
          <w:color w:val="2E75B6"/>
        </w:rPr>
        <w:t>【答案】</w:t>
      </w:r>
      <w:r>
        <w:rPr>
          <w:color w:val="000000"/>
        </w:rPr>
        <w:t>（1）    ①. 只有能利用</w:t>
      </w:r>
      <w:r>
        <w:rPr>
          <w:rFonts w:ascii="宋体" w:hAnsi="宋体" w:eastAsia="宋体" w:cs="宋体"/>
          <w:color w:val="000000"/>
        </w:rPr>
        <w:t>羧甲基纤维素钠的微生物才能生长繁殖</w:t>
      </w:r>
      <w:r>
        <w:rPr>
          <w:color w:val="000000"/>
        </w:rPr>
        <w:t xml:space="preserve">    ②. 菌落产生的纤维素酶的活性和量有关    </w:t>
      </w:r>
    </w:p>
    <w:p w14:paraId="45BBE11A">
      <w:pPr>
        <w:spacing w:line="360" w:lineRule="auto"/>
        <w:textAlignment w:val="center"/>
        <w:rPr>
          <w:color w:val="000000"/>
        </w:rPr>
      </w:pPr>
      <w:r>
        <w:rPr>
          <w:color w:val="000000"/>
        </w:rPr>
        <w:t xml:space="preserve">（2）耐高温的DNA聚合酶    </w:t>
      </w:r>
    </w:p>
    <w:p w14:paraId="211BDC7A">
      <w:pPr>
        <w:spacing w:line="360" w:lineRule="auto"/>
        <w:textAlignment w:val="center"/>
        <w:rPr>
          <w:color w:val="000000"/>
        </w:rPr>
      </w:pPr>
      <w:r>
        <w:rPr>
          <w:color w:val="000000"/>
        </w:rPr>
        <w:t xml:space="preserve">（3）    ①. 基因表达载体的构建    ②. 限制酶、DNA连接酶    </w:t>
      </w:r>
    </w:p>
    <w:p w14:paraId="6424E76F">
      <w:pPr>
        <w:spacing w:line="360" w:lineRule="auto"/>
        <w:textAlignment w:val="center"/>
        <w:rPr>
          <w:color w:val="000000"/>
        </w:rPr>
      </w:pPr>
      <w:r>
        <w:rPr>
          <w:color w:val="000000"/>
        </w:rPr>
        <w:t xml:space="preserve">（4）    ①. 繁殖能力强、生理结构和遗传物质简单、对环境因素敏感、容易进行遗传操作等    ②. 能吸收周围环境中DNA分子    </w:t>
      </w:r>
    </w:p>
    <w:p w14:paraId="027C01CF">
      <w:pPr>
        <w:spacing w:line="360" w:lineRule="auto"/>
        <w:textAlignment w:val="center"/>
        <w:rPr>
          <w:color w:val="000000"/>
        </w:rPr>
      </w:pPr>
      <w:r>
        <w:rPr>
          <w:color w:val="000000"/>
        </w:rPr>
        <w:t>（5）降解时的温度不同、降解时的pH不同</w:t>
      </w:r>
    </w:p>
    <w:p w14:paraId="0EB8E378">
      <w:pPr>
        <w:spacing w:line="360" w:lineRule="auto"/>
        <w:textAlignment w:val="center"/>
        <w:rPr>
          <w:color w:val="000000"/>
        </w:rPr>
      </w:pPr>
      <w:r>
        <w:rPr>
          <w:color w:val="2E75B6"/>
        </w:rPr>
        <w:t>【解析】</w:t>
      </w:r>
    </w:p>
    <w:p w14:paraId="7FD77CD3">
      <w:pPr>
        <w:spacing w:line="360" w:lineRule="auto"/>
        <w:jc w:val="left"/>
        <w:textAlignment w:val="center"/>
        <w:rPr>
          <w:color w:val="000000"/>
        </w:rPr>
      </w:pPr>
      <w:r>
        <w:rPr>
          <w:color w:val="000000"/>
        </w:rPr>
        <w:t>【分析】据图可知，</w:t>
      </w:r>
      <w:r>
        <w:rPr>
          <w:rFonts w:ascii="Times New Roman" w:hAnsi="Times New Roman" w:eastAsia="Times New Roman" w:cs="Times New Roman"/>
          <w:color w:val="000000"/>
        </w:rPr>
        <w:t>①②</w:t>
      </w:r>
      <w:r>
        <w:rPr>
          <w:color w:val="000000"/>
        </w:rPr>
        <w:t>是利用选择培养基筛选出高产纤维素酶菌株X，</w:t>
      </w:r>
      <w:r>
        <w:rPr>
          <w:rFonts w:ascii="Times New Roman" w:hAnsi="Times New Roman" w:eastAsia="Times New Roman" w:cs="Times New Roman"/>
          <w:color w:val="000000"/>
        </w:rPr>
        <w:t>③</w:t>
      </w:r>
      <w:r>
        <w:rPr>
          <w:color w:val="000000"/>
        </w:rPr>
        <w:t>是提取菌株X基因组，</w:t>
      </w:r>
      <w:r>
        <w:rPr>
          <w:rFonts w:ascii="Times New Roman" w:hAnsi="Times New Roman" w:eastAsia="Times New Roman" w:cs="Times New Roman"/>
          <w:color w:val="000000"/>
        </w:rPr>
        <w:t>④</w:t>
      </w:r>
      <w:r>
        <w:rPr>
          <w:color w:val="000000"/>
        </w:rPr>
        <w:t>为基因工程操作程序中</w:t>
      </w:r>
      <w:r>
        <w:rPr>
          <w:rFonts w:ascii="宋体" w:hAnsi="宋体" w:eastAsia="宋体" w:cs="宋体"/>
          <w:color w:val="000000"/>
        </w:rPr>
        <w:t>“</w:t>
      </w:r>
      <w:r>
        <w:rPr>
          <w:color w:val="000000"/>
        </w:rPr>
        <w:t>目的基因的筛选和获取</w:t>
      </w:r>
      <w:r>
        <w:rPr>
          <w:rFonts w:ascii="宋体" w:hAnsi="宋体" w:eastAsia="宋体" w:cs="宋体"/>
          <w:color w:val="000000"/>
        </w:rPr>
        <w:t>”</w:t>
      </w:r>
      <w:r>
        <w:rPr>
          <w:color w:val="000000"/>
        </w:rPr>
        <w:t>，</w:t>
      </w:r>
      <w:r>
        <w:rPr>
          <w:rFonts w:ascii="Times New Roman" w:hAnsi="Times New Roman" w:eastAsia="Times New Roman" w:cs="Times New Roman"/>
          <w:color w:val="000000"/>
        </w:rPr>
        <w:t>⑤</w:t>
      </w:r>
      <w:r>
        <w:rPr>
          <w:color w:val="000000"/>
        </w:rPr>
        <w:t>为</w:t>
      </w:r>
      <w:r>
        <w:rPr>
          <w:rFonts w:ascii="宋体" w:hAnsi="宋体" w:eastAsia="宋体" w:cs="宋体"/>
          <w:color w:val="000000"/>
        </w:rPr>
        <w:t>“</w:t>
      </w:r>
      <w:r>
        <w:rPr>
          <w:color w:val="000000"/>
        </w:rPr>
        <w:t>基因表达载体的构建</w:t>
      </w:r>
      <w:r>
        <w:rPr>
          <w:rFonts w:ascii="宋体" w:hAnsi="宋体" w:eastAsia="宋体" w:cs="宋体"/>
          <w:color w:val="000000"/>
        </w:rPr>
        <w:t>”</w:t>
      </w:r>
      <w:r>
        <w:rPr>
          <w:color w:val="000000"/>
        </w:rPr>
        <w:t>，</w:t>
      </w:r>
      <w:r>
        <w:rPr>
          <w:rFonts w:ascii="Times New Roman" w:hAnsi="Times New Roman" w:eastAsia="Times New Roman" w:cs="Times New Roman"/>
          <w:color w:val="000000"/>
        </w:rPr>
        <w:t>⑥</w:t>
      </w:r>
      <w:r>
        <w:rPr>
          <w:color w:val="000000"/>
        </w:rPr>
        <w:t>为</w:t>
      </w:r>
      <w:r>
        <w:rPr>
          <w:rFonts w:ascii="宋体" w:hAnsi="宋体" w:eastAsia="宋体" w:cs="宋体"/>
          <w:color w:val="000000"/>
        </w:rPr>
        <w:t>“</w:t>
      </w:r>
      <w:r>
        <w:rPr>
          <w:color w:val="000000"/>
        </w:rPr>
        <w:t>将目的基因导入受体细胞</w:t>
      </w:r>
      <w:r>
        <w:rPr>
          <w:rFonts w:ascii="宋体" w:hAnsi="宋体" w:eastAsia="宋体" w:cs="宋体"/>
          <w:color w:val="000000"/>
        </w:rPr>
        <w:t>”</w:t>
      </w:r>
      <w:r>
        <w:rPr>
          <w:color w:val="000000"/>
        </w:rPr>
        <w:t>，</w:t>
      </w:r>
      <w:r>
        <w:rPr>
          <w:rFonts w:ascii="Times New Roman" w:hAnsi="Times New Roman" w:eastAsia="Times New Roman" w:cs="Times New Roman"/>
          <w:color w:val="000000"/>
        </w:rPr>
        <w:t>⑦</w:t>
      </w:r>
      <w:r>
        <w:rPr>
          <w:color w:val="000000"/>
        </w:rPr>
        <w:t>为从培养体系中分离得到重组酶。</w:t>
      </w:r>
    </w:p>
    <w:p w14:paraId="2232551C">
      <w:pPr>
        <w:spacing w:line="360" w:lineRule="auto"/>
        <w:jc w:val="left"/>
        <w:textAlignment w:val="center"/>
        <w:rPr>
          <w:color w:val="000000"/>
        </w:rPr>
      </w:pPr>
      <w:r>
        <w:rPr>
          <w:color w:val="000000"/>
        </w:rPr>
        <w:t>【小问1详解】</w:t>
      </w:r>
    </w:p>
    <w:p w14:paraId="2AFB0DB3">
      <w:pPr>
        <w:spacing w:line="360" w:lineRule="auto"/>
        <w:jc w:val="left"/>
        <w:textAlignment w:val="center"/>
        <w:rPr>
          <w:color w:val="000000"/>
        </w:rPr>
      </w:pPr>
      <w:r>
        <w:rPr>
          <w:color w:val="000000"/>
        </w:rPr>
        <w:t>选择培养基是指一类根据特定微生物的特殊营养要求或其对某理化因素抗性的原理而设计的培养基。具有只允许特定的微生物生长，而同时抑制或阻止其他微生物生长的功能。在以羧甲基纤维素钠为唯一碳源的选择培养基中，只有能利用羧甲基纤维素钠的微生物才能生长繁殖。</w:t>
      </w:r>
    </w:p>
    <w:p w14:paraId="3ABDE1F9">
      <w:pPr>
        <w:spacing w:line="360" w:lineRule="auto"/>
        <w:jc w:val="left"/>
        <w:textAlignment w:val="center"/>
        <w:rPr>
          <w:color w:val="000000"/>
        </w:rPr>
      </w:pPr>
      <w:r>
        <w:rPr>
          <w:color w:val="000000"/>
        </w:rPr>
        <w:t>刚果红能与培养基中的纤维素形成红色复合物，使得含有纤维素的培养基呈现红色。当纤维素被纤维素酶分解时，刚果红与纤维素的复合物无法形成，培养基中就会出现以纤维素分解菌为中心的透明圈。这个透明圈的大小直接反映了纤维素分解菌分解纤维素的能力。透明圈越大，说明纤维素分解菌分解纤维素的能力越强，即菌落产生的纤维素酶的活性强、量多。</w:t>
      </w:r>
    </w:p>
    <w:p w14:paraId="3E862660">
      <w:pPr>
        <w:spacing w:line="360" w:lineRule="auto"/>
        <w:jc w:val="left"/>
        <w:textAlignment w:val="center"/>
        <w:rPr>
          <w:color w:val="000000"/>
        </w:rPr>
      </w:pPr>
      <w:r>
        <w:rPr>
          <w:color w:val="000000"/>
        </w:rPr>
        <w:t>【小问2详解】</w:t>
      </w:r>
    </w:p>
    <w:p w14:paraId="704522A3">
      <w:pPr>
        <w:spacing w:line="360" w:lineRule="auto"/>
        <w:jc w:val="left"/>
        <w:textAlignment w:val="center"/>
        <w:rPr>
          <w:color w:val="000000"/>
        </w:rPr>
      </w:pPr>
      <w:r>
        <w:rPr>
          <w:color w:val="000000"/>
        </w:rPr>
        <w:t>扩增目的基因片段在PCR仪中进行，因此需要耐高温的DNA聚合酶。</w:t>
      </w:r>
    </w:p>
    <w:p w14:paraId="4CA5E3D3">
      <w:pPr>
        <w:spacing w:line="360" w:lineRule="auto"/>
        <w:jc w:val="left"/>
        <w:textAlignment w:val="center"/>
        <w:rPr>
          <w:color w:val="000000"/>
        </w:rPr>
      </w:pPr>
      <w:r>
        <w:rPr>
          <w:color w:val="000000"/>
        </w:rPr>
        <w:t>【小问3详解】</w:t>
      </w:r>
    </w:p>
    <w:p w14:paraId="75988EFB">
      <w:pPr>
        <w:spacing w:line="360" w:lineRule="auto"/>
        <w:jc w:val="left"/>
        <w:textAlignment w:val="center"/>
        <w:rPr>
          <w:color w:val="000000"/>
        </w:rPr>
      </w:pPr>
      <w:r>
        <w:rPr>
          <w:color w:val="000000"/>
        </w:rPr>
        <w:t>根据图示中酶基因与质粒载体经过过程</w:t>
      </w:r>
      <w:r>
        <w:rPr>
          <w:rFonts w:ascii="Times New Roman" w:hAnsi="Times New Roman" w:eastAsia="Times New Roman" w:cs="Times New Roman"/>
          <w:color w:val="000000"/>
        </w:rPr>
        <w:t>⑤</w:t>
      </w:r>
      <w:r>
        <w:rPr>
          <w:color w:val="000000"/>
        </w:rPr>
        <w:t>构成重组质粒，推导出过程</w:t>
      </w:r>
      <w:r>
        <w:rPr>
          <w:rFonts w:ascii="Times New Roman" w:hAnsi="Times New Roman" w:eastAsia="Times New Roman" w:cs="Times New Roman"/>
          <w:color w:val="000000"/>
        </w:rPr>
        <w:t>⑤</w:t>
      </w:r>
      <w:r>
        <w:rPr>
          <w:color w:val="000000"/>
        </w:rPr>
        <w:t>为基因表达载体的构建，该过程需要限制酶和DNA连接酶。</w:t>
      </w:r>
    </w:p>
    <w:p w14:paraId="6AC2FAA4">
      <w:pPr>
        <w:spacing w:line="360" w:lineRule="auto"/>
        <w:jc w:val="left"/>
        <w:textAlignment w:val="center"/>
        <w:rPr>
          <w:color w:val="000000"/>
        </w:rPr>
      </w:pPr>
      <w:r>
        <w:rPr>
          <w:color w:val="000000"/>
        </w:rPr>
        <w:t>【小问4详解】</w:t>
      </w:r>
    </w:p>
    <w:p w14:paraId="45B9E3DC">
      <w:pPr>
        <w:spacing w:line="360" w:lineRule="auto"/>
        <w:jc w:val="left"/>
        <w:textAlignment w:val="center"/>
        <w:rPr>
          <w:color w:val="000000"/>
        </w:rPr>
      </w:pPr>
      <w:r>
        <w:rPr>
          <w:rFonts w:ascii="宋体" w:hAnsi="宋体" w:eastAsia="宋体" w:cs="宋体"/>
          <w:color w:val="000000"/>
        </w:rPr>
        <w:t>大肠杆菌作为受体细胞的优点</w:t>
      </w:r>
      <w:r>
        <w:rPr>
          <w:color w:val="000000"/>
        </w:rPr>
        <w:t>繁殖能力强、生理结构和遗传物质简单、对环境因素敏感、容易进行遗传操作等。</w:t>
      </w:r>
    </w:p>
    <w:p w14:paraId="46138CC6">
      <w:pPr>
        <w:spacing w:line="360" w:lineRule="auto"/>
        <w:jc w:val="left"/>
        <w:textAlignment w:val="center"/>
        <w:rPr>
          <w:color w:val="000000"/>
        </w:rPr>
      </w:pPr>
      <w:r>
        <w:rPr>
          <w:color w:val="000000"/>
        </w:rPr>
        <w:t>先用Ca</w:t>
      </w:r>
      <w:r>
        <w:rPr>
          <w:color w:val="000000"/>
          <w:vertAlign w:val="superscript"/>
        </w:rPr>
        <w:t>2+</w:t>
      </w:r>
      <w:r>
        <w:rPr>
          <w:color w:val="000000"/>
        </w:rPr>
        <w:t xml:space="preserve"> 处理细胞，使其成为感受态细胞，使其处于一种能吸收周围环境中DNA分子的生理状态。将重组质粒加于缓冲液中与感受态细胞混合，在一定的温度下促进感受态细胞吸收DNA分子，完成转化过程。</w:t>
      </w:r>
    </w:p>
    <w:p w14:paraId="2DDE977B">
      <w:pPr>
        <w:spacing w:line="360" w:lineRule="auto"/>
        <w:jc w:val="left"/>
        <w:textAlignment w:val="center"/>
        <w:rPr>
          <w:color w:val="000000"/>
        </w:rPr>
      </w:pPr>
      <w:r>
        <w:rPr>
          <w:color w:val="000000"/>
        </w:rPr>
        <w:t>【小问5详解】</w:t>
      </w:r>
    </w:p>
    <w:p w14:paraId="7FC36455">
      <w:pPr>
        <w:spacing w:line="360" w:lineRule="auto"/>
        <w:jc w:val="left"/>
        <w:textAlignment w:val="center"/>
        <w:rPr>
          <w:color w:val="000000"/>
        </w:rPr>
      </w:pPr>
      <w:r>
        <w:rPr>
          <w:color w:val="000000"/>
        </w:rPr>
        <w:t>不同酶的最适温度、最适pH不同，当温度和pH改变时，酶促反应速率也会受到影响。</w:t>
      </w:r>
    </w:p>
    <w:p w14:paraId="2993DD59"/>
    <w:p w14:paraId="37120A5B">
      <w:bookmarkStart w:id="0" w:name="_GoBack"/>
      <w:bookmarkEnd w:id="0"/>
    </w:p>
    <w:sectPr>
      <w:headerReference r:id="rId3" w:type="default"/>
      <w:footerReference r:id="rId4" w:type="default"/>
      <w:pgSz w:w="11906" w:h="16838"/>
      <w:pgMar w:top="910" w:right="1080" w:bottom="1440" w:left="1080" w:header="152" w:footer="0"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楷体">
    <w:panose1 w:val="02010609060101010101"/>
    <w:charset w:val="86"/>
    <w:family w:val="auto"/>
    <w:pitch w:val="default"/>
    <w:sig w:usb0="800002BF" w:usb1="38CF7CFA" w:usb2="00000016" w:usb3="00000000" w:csb0="00040001" w:csb1="00000000"/>
  </w:font>
  <w:font w:name="Segoe UI Symbol">
    <w:panose1 w:val="020B0502040204020203"/>
    <w:charset w:val="00"/>
    <w:family w:val="auto"/>
    <w:pitch w:val="default"/>
    <w:sig w:usb0="800001E3" w:usb1="1200FFEF" w:usb2="00040000" w:usb3="04000000" w:csb0="00000001" w:csb1="40000000"/>
  </w:font>
  <w:font w:name="MS UI Gothic">
    <w:panose1 w:val="020B0600070205080204"/>
    <w:charset w:val="80"/>
    <w:family w:val="auto"/>
    <w:pitch w:val="default"/>
    <w:sig w:usb0="E00002FF" w:usb1="6AC7FDFB" w:usb2="08000012" w:usb3="00000000" w:csb0="4002009F" w:csb1="DFD70000"/>
  </w:font>
  <w:font w:name="MS Mincho">
    <w:panose1 w:val="02020609040205080304"/>
    <w:charset w:val="80"/>
    <w:family w:val="auto"/>
    <w:pitch w:val="default"/>
    <w:sig w:usb0="A00002BF" w:usb1="68C7FCFB" w:usb2="00000010" w:usb3="00000000" w:csb0="4002009F" w:csb1="DFD70000"/>
  </w:font>
  <w:font w:name="Cambria Math">
    <w:panose1 w:val="02040503050406030204"/>
    <w:charset w:val="00"/>
    <w:family w:val="auto"/>
    <w:pitch w:val="default"/>
    <w:sig w:usb0="E00006FF" w:usb1="420024FF" w:usb2="02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50A944">
    <w:pPr>
      <w:jc w:val="center"/>
    </w:pPr>
    <w:r>
      <w:t>第</w:t>
    </w:r>
    <w:r>
      <w:fldChar w:fldCharType="begin"/>
    </w:r>
    <w:r>
      <w:instrText xml:space="preserve">PAGE</w:instrText>
    </w:r>
    <w:r>
      <w:fldChar w:fldCharType="separate"/>
    </w:r>
    <w:r>
      <w:t>1</w:t>
    </w:r>
    <w:r>
      <w:fldChar w:fldCharType="end"/>
    </w:r>
    <w:r>
      <w:t>页/共</w:t>
    </w:r>
    <w:r>
      <w:fldChar w:fldCharType="begin"/>
    </w:r>
    <w:r>
      <w:instrText xml:space="preserve">NUMPAGES</w:instrText>
    </w:r>
    <w:r>
      <w:fldChar w:fldCharType="separate"/>
    </w:r>
    <w:r>
      <w:t>1</w:t>
    </w:r>
    <w:r>
      <w:fldChar w:fldCharType="end"/>
    </w:r>
    <w:r>
      <w:t>页</w:t>
    </w:r>
  </w:p>
  <w:p w14:paraId="2B7A6A73">
    <w:pPr>
      <w:pStyle w:val="2"/>
    </w:pPr>
  </w:p>
  <w:p w14:paraId="44189BCE">
    <w:pPr>
      <w:tabs>
        <w:tab w:val="center" w:pos="4153"/>
        <w:tab w:val="right" w:pos="8306"/>
      </w:tabs>
      <w:snapToGrid w:val="0"/>
      <w:jc w:val="left"/>
      <w:rPr>
        <w:rFonts w:cs="Times New Roman"/>
        <w:kern w:val="0"/>
        <w:sz w:val="2"/>
        <w:szCs w:val="2"/>
      </w:rPr>
    </w:pPr>
    <w:r>
      <w:rPr>
        <w:color w:val="FFFFFF"/>
        <w:sz w:val="2"/>
        <w:szCs w:val="2"/>
      </w:rPr>
      <w:pict>
        <v:shape id="PowerPlusWaterMarkObject1453549720" o:spid="_x0000_s2050" o:spt="136" alt="学科网 zxxk.com" type="#_x0000_t136" style="position:absolute;left:0pt;margin-left:158.95pt;margin-top:407.9pt;height:2.85pt;width:2.85pt;mso-position-horizontal-relative:margin;mso-position-vertical-relative:margin;rotation:20643840f;z-index:-251657216;mso-width-relative:page;mso-height-relative:page;" filled="t" stroked="f" coordsize="21600,21600" o:allowincell="f">
          <v:path/>
          <v:fill on="t" opacity="32768f" focussize="0,0"/>
          <v:stroke on="f"/>
          <v:imagedata o:title=""/>
          <o:lock v:ext="edit"/>
          <v:textpath on="t" fitshape="t" fitpath="t" trim="f" xscale="f" string="zxxk.com" style="font-family:宋体;font-size:8pt;v-same-letter-heights:f;v-text-align:center;"/>
        </v:shape>
      </w:pict>
    </w:r>
    <w:r>
      <w:rPr>
        <w:color w:val="FFFFFF"/>
        <w:sz w:val="2"/>
        <w:szCs w:val="2"/>
      </w:rPr>
      <w:drawing>
        <wp:anchor distT="0" distB="0" distL="114300" distR="114300" simplePos="0" relativeHeight="251660288" behindDoc="0" locked="0" layoutInCell="1" allowOverlap="1">
          <wp:simplePos x="0" y="0"/>
          <wp:positionH relativeFrom="column">
            <wp:posOffset>813435</wp:posOffset>
          </wp:positionH>
          <wp:positionV relativeFrom="paragraph">
            <wp:posOffset>-263525</wp:posOffset>
          </wp:positionV>
          <wp:extent cx="635" cy="635"/>
          <wp:effectExtent l="0" t="0" r="0" b="0"/>
          <wp:wrapNone/>
          <wp:docPr id="3" name="图片 5" descr="学科网 zxxk.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5" descr="学科网 zxxk.com"/>
                  <pic:cNvPicPr>
                    <a:picLocks noChangeAspect="1"/>
                  </pic:cNvPicPr>
                </pic:nvPicPr>
                <pic:blipFill>
                  <a:blip r:embed="rId1" r:link="rId2"/>
                  <a:stretch>
                    <a:fillRect/>
                  </a:stretch>
                </pic:blipFill>
                <pic:spPr>
                  <a:xfrm>
                    <a:off x="0" y="0"/>
                    <a:ext cx="635" cy="635"/>
                  </a:xfrm>
                  <a:prstGeom prst="rect">
                    <a:avLst/>
                  </a:prstGeom>
                  <a:noFill/>
                  <a:ln>
                    <a:noFill/>
                  </a:ln>
                </pic:spPr>
              </pic:pic>
            </a:graphicData>
          </a:graphic>
        </wp:anchor>
      </w:drawing>
    </w:r>
    <w:r>
      <w:rPr>
        <w:rFonts w:hint="eastAsia" w:cs="Times New Roman"/>
        <w:color w:val="FFFFFF"/>
        <w:kern w:val="0"/>
        <w:sz w:val="2"/>
        <w:szCs w:val="2"/>
      </w:rPr>
      <w:t>学科网（北京）股份有限公司</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111A08">
    <w:pPr>
      <w:pStyle w:val="3"/>
      <w:pBdr>
        <w:bottom w:val="none" w:color="auto" w:sz="0" w:space="1"/>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characterSpacingControl w:val="doNotCompress"/>
  <w:hdrShapeDefaults>
    <o:shapelayout v:ext="edit">
      <o:idmap v:ext="edit" data="2"/>
    </o:shapelayout>
  </w:hdrShapeDefaults>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2JlZGVlOTE3YTVjZWIyNzg2ZWFhNTZjMDQ1NWE4NmMifQ=="/>
  </w:docVars>
  <w:rsids>
    <w:rsidRoot w:val="00633FD9"/>
    <w:rsid w:val="002E2B1E"/>
    <w:rsid w:val="004151FC"/>
    <w:rsid w:val="00633FD9"/>
    <w:rsid w:val="00C021BF"/>
    <w:rsid w:val="00C02FC6"/>
    <w:rsid w:val="02D15FF0"/>
    <w:rsid w:val="12FE1428"/>
    <w:rsid w:val="132B4E6E"/>
    <w:rsid w:val="140F0F68"/>
    <w:rsid w:val="1A064972"/>
    <w:rsid w:val="2A7B521C"/>
    <w:rsid w:val="2F880CC8"/>
    <w:rsid w:val="37415190"/>
    <w:rsid w:val="3D253938"/>
    <w:rsid w:val="41A2340A"/>
    <w:rsid w:val="48C5193E"/>
    <w:rsid w:val="4D1E130F"/>
    <w:rsid w:val="52F81A0D"/>
    <w:rsid w:val="5E5F5ED3"/>
    <w:rsid w:val="6D587AA3"/>
    <w:rsid w:val="736E5BF4"/>
    <w:rsid w:val="780A77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link w:val="7"/>
    <w:unhideWhenUsed/>
    <w:uiPriority w:val="99"/>
    <w:pPr>
      <w:tabs>
        <w:tab w:val="center" w:pos="4153"/>
        <w:tab w:val="right" w:pos="8306"/>
      </w:tabs>
      <w:snapToGrid w:val="0"/>
      <w:jc w:val="left"/>
    </w:pPr>
    <w:rPr>
      <w:rFonts w:ascii="Times New Roman" w:hAnsi="Times New Roman" w:eastAsia="宋体" w:cs="Times New Roman"/>
      <w:kern w:val="0"/>
      <w:sz w:val="18"/>
      <w:szCs w:val="18"/>
    </w:rPr>
  </w:style>
  <w:style w:type="paragraph" w:styleId="3">
    <w:name w:val="header"/>
    <w:basedOn w:val="1"/>
    <w:link w:val="6"/>
    <w:unhideWhenUsed/>
    <w:uiPriority w:val="99"/>
    <w:pPr>
      <w:pBdr>
        <w:bottom w:val="single" w:color="auto" w:sz="6" w:space="1"/>
      </w:pBdr>
      <w:tabs>
        <w:tab w:val="center" w:pos="4153"/>
        <w:tab w:val="right" w:pos="8306"/>
      </w:tabs>
      <w:snapToGrid w:val="0"/>
      <w:jc w:val="center"/>
    </w:pPr>
    <w:rPr>
      <w:rFonts w:ascii="Times New Roman" w:hAnsi="Times New Roman" w:eastAsia="宋体" w:cs="Times New Roman"/>
      <w:kern w:val="0"/>
      <w:sz w:val="18"/>
      <w:szCs w:val="18"/>
    </w:rPr>
  </w:style>
  <w:style w:type="character" w:customStyle="1" w:styleId="6">
    <w:name w:val="页眉 Char"/>
    <w:link w:val="3"/>
    <w:semiHidden/>
    <w:uiPriority w:val="99"/>
    <w:rPr>
      <w:rFonts w:ascii="Times New Roman" w:hAnsi="Times New Roman" w:eastAsia="宋体" w:cs="Times New Roman"/>
      <w:kern w:val="0"/>
      <w:sz w:val="18"/>
      <w:szCs w:val="18"/>
    </w:rPr>
  </w:style>
  <w:style w:type="character" w:customStyle="1" w:styleId="7">
    <w:name w:val="页脚 Char"/>
    <w:link w:val="2"/>
    <w:semiHidden/>
    <w:uiPriority w:val="99"/>
    <w:rPr>
      <w:rFonts w:ascii="Times New Roman" w:hAnsi="Times New Roman" w:eastAsia="宋体" w:cs="Times New Roman"/>
      <w:kern w:val="0"/>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wmf"/><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theme" Target="theme/theme1.xml"/><Relationship Id="rId4" Type="http://schemas.openxmlformats.org/officeDocument/2006/relationships/footer" Target="footer1.xml"/><Relationship Id="rId30" Type="http://schemas.openxmlformats.org/officeDocument/2006/relationships/fontTable" Target="fontTable.xml"/><Relationship Id="rId3" Type="http://schemas.openxmlformats.org/officeDocument/2006/relationships/header" Target="header1.xml"/><Relationship Id="rId29" Type="http://schemas.openxmlformats.org/officeDocument/2006/relationships/customXml" Target="../customXml/item1.xml"/><Relationship Id="rId28" Type="http://schemas.openxmlformats.org/officeDocument/2006/relationships/image" Target="media/image22.png"/><Relationship Id="rId27" Type="http://schemas.openxmlformats.org/officeDocument/2006/relationships/oleObject" Target="embeddings/oleObject2.bin"/><Relationship Id="rId26" Type="http://schemas.openxmlformats.org/officeDocument/2006/relationships/image" Target="media/image21.wmf"/><Relationship Id="rId25" Type="http://schemas.openxmlformats.org/officeDocument/2006/relationships/oleObject" Target="embeddings/oleObject1.bin"/><Relationship Id="rId24" Type="http://schemas.openxmlformats.org/officeDocument/2006/relationships/image" Target="media/image20.wmf"/><Relationship Id="rId23" Type="http://schemas.openxmlformats.org/officeDocument/2006/relationships/image" Target="media/image19.png"/><Relationship Id="rId22" Type="http://schemas.openxmlformats.org/officeDocument/2006/relationships/image" Target="media/image18.png"/><Relationship Id="rId21" Type="http://schemas.openxmlformats.org/officeDocument/2006/relationships/image" Target="media/image17.png"/><Relationship Id="rId20" Type="http://schemas.openxmlformats.org/officeDocument/2006/relationships/image" Target="media/image16.png"/><Relationship Id="rId2" Type="http://schemas.openxmlformats.org/officeDocument/2006/relationships/settings" Target="settings.xml"/><Relationship Id="rId19" Type="http://schemas.openxmlformats.org/officeDocument/2006/relationships/image" Target="media/image15.png"/><Relationship Id="rId18" Type="http://schemas.openxmlformats.org/officeDocument/2006/relationships/image" Target="media/image14.png"/><Relationship Id="rId17" Type="http://schemas.openxmlformats.org/officeDocument/2006/relationships/image" Target="media/image13.png"/><Relationship Id="rId16" Type="http://schemas.openxmlformats.org/officeDocument/2006/relationships/image" Target="media/image12.png"/><Relationship Id="rId15" Type="http://schemas.openxmlformats.org/officeDocument/2006/relationships/image" Target="media/image11.png"/><Relationship Id="rId14" Type="http://schemas.openxmlformats.org/officeDocument/2006/relationships/image" Target="media/image10.png"/><Relationship Id="rId13" Type="http://schemas.openxmlformats.org/officeDocument/2006/relationships/image" Target="media/image9.png"/><Relationship Id="rId12" Type="http://schemas.openxmlformats.org/officeDocument/2006/relationships/image" Target="media/image8.png"/><Relationship Id="rId11" Type="http://schemas.openxmlformats.org/officeDocument/2006/relationships/image" Target="media/image7.png"/><Relationship Id="rId10" Type="http://schemas.openxmlformats.org/officeDocument/2006/relationships/image" Target="media/image6.wmf"/><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2" Type="http://schemas.openxmlformats.org/officeDocument/2006/relationships/image" Target="file:///D:\qq&#25991;&#20214;\712321467\Image\C2C\Image2\%25257B75232B38-A165-1FB7-499C-2E1C792CACB5%25257D.png" TargetMode="External"/><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5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22</Pages>
  <Words>8991</Words>
  <Characters>23596</Characters>
  <DocSecurity>0</DocSecurity>
  <Lines>215</Lines>
  <Paragraphs>60</Paragraphs>
  <ScaleCrop>false</ScaleCrop>
  <LinksUpToDate>false</LinksUpToDate>
  <CharactersWithSpaces>30034</CharactersWithSpace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2024-06-19T13:23:00Z</dcterms:created>
  <dcterms:modified xsi:type="dcterms:W3CDTF">2024-06-28T05:41:04Z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y fmtid="{D5CDD505-2E9C-101B-9397-08002B2CF9AE}" pid="6" name="KSOProductBuildVer">
    <vt:lpwstr>2052-12.1.0.17133</vt:lpwstr>
  </property>
  <property fmtid="{D5CDD505-2E9C-101B-9397-08002B2CF9AE}" pid="7" name="ICV">
    <vt:lpwstr>4539D8C271ED478792DEFA647277EF53_13</vt:lpwstr>
  </property>
</Properties>
</file>