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11620500</wp:posOffset>
            </wp:positionV>
            <wp:extent cx="444500" cy="393700"/>
            <wp:effectExtent l="0" t="0" r="1270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江苏省2024年普通高中学业水平等级考试</w:t>
      </w:r>
    </w:p>
    <w:p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</w:t>
      </w:r>
    </w:p>
    <w:p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分。在每小题给出的四个选项中，只有一项是最符合题目要求的）</w:t>
      </w:r>
    </w:p>
    <w:p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毛家坪遗址是自西周晚期延续到战国晚期的秦文化遗址，在该遗址中发现大量炭化的苜蓿属植物种子和马的骨骼。有学者依据《史记》中秦人先祖“好马及畜，善养息之”的记载，认为上述苜蓿属植物与秦人养马有关。该学者的研究可以说明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西周晚期出现原始农耕和畜牧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探究历史要重视史料间的联系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秦人即将迈入阶级社会的门槛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实物史料比文献史料更有价值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魏晋南北朝时期，传统儒学受到佛教、道教的挑战，但世家大族依然尊奉儒家思想，并以儒家经学为家学的核心内容，形成了以南朝会稽贺氏、北朝范阳卢氏为代表的经学世家。这一时期经学世家的形成（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源于北方士族南迁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影响南北方政权频繁更替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有利于儒学的复兴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导致“三教合归儒”的局面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下表为宋神宗熙宁年间（</w:t>
      </w:r>
      <w:r>
        <w:rPr>
          <w:rFonts w:ascii="Times New Roman" w:hAnsi="Times New Roman" w:eastAsia="Times New Roman" w:cs="Times New Roman"/>
          <w:color w:val="000000"/>
        </w:rPr>
        <w:t>1068</w:t>
      </w:r>
      <w:r>
        <w:rPr>
          <w:rFonts w:ascii="宋体" w:hAnsi="宋体" w:eastAsia="宋体" w:cs="宋体"/>
          <w:color w:val="000000"/>
        </w:rPr>
        <w:t>—</w:t>
      </w:r>
      <w:r>
        <w:rPr>
          <w:rFonts w:ascii="Times New Roman" w:hAnsi="Times New Roman" w:eastAsia="Times New Roman" w:cs="Times New Roman"/>
          <w:color w:val="000000"/>
        </w:rPr>
        <w:t>1077</w:t>
      </w:r>
      <w:r>
        <w:rPr>
          <w:rFonts w:ascii="宋体" w:hAnsi="宋体" w:eastAsia="宋体" w:cs="宋体"/>
          <w:color w:val="000000"/>
        </w:rPr>
        <w:t>）常平仓的部分支出情况。这些支出反映了北宋政府（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10"/>
        <w:gridCol w:w="37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0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支出及用途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05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熙宁六年十一月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万石谷，淮南西路招募饥民兴修水利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05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熙宁七年五月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万石谷，真定府路减价出粜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20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熙宁九年二月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万缗钱，广南西路转运司以备军需</w:t>
            </w:r>
          </w:p>
        </w:tc>
      </w:tr>
    </w:tbl>
    <w:p>
      <w:pPr>
        <w:spacing w:line="360" w:lineRule="auto"/>
        <w:jc w:val="both"/>
        <w:textAlignment w:val="center"/>
        <w:rPr>
          <w:color w:val="000000"/>
        </w:rPr>
      </w:pP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力图发展农业平抑物价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运用经济手段稳定秩序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鼓励民间组织救济灾民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增加军费缓解边防压力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据广东《博罗县志》记载，明嘉靖、隆庆年间，该县出现源自乡约的“约”字地名，如安山约、大连约等，一约辖一村或数村。知县往往“慎择乡约之长”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让其宣讲“高皇帝之六训”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负责当地保卫事宜。这一记载反映出该县（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乡约与法律合流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注重对农民的军事训练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保甲制形同虚设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重视对基层社会的治理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如图为唐代至清代扬州城的变迁图。据此可知（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22002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城市中心区域不断扩大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运河漕运影响城市发展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城市功能分区日趋明显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内河河道交错密布全城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1850</w:t>
      </w:r>
      <w:r>
        <w:rPr>
          <w:rFonts w:ascii="宋体" w:hAnsi="宋体" w:eastAsia="宋体" w:cs="宋体"/>
          <w:color w:val="000000"/>
        </w:rPr>
        <w:t>年，上海出现第一家专营进口棉布的商店，到</w:t>
      </w:r>
      <w:r>
        <w:rPr>
          <w:rFonts w:ascii="Times New Roman" w:hAnsi="Times New Roman" w:eastAsia="Times New Roman" w:cs="Times New Roman"/>
          <w:color w:val="000000"/>
        </w:rPr>
        <w:t>1858</w:t>
      </w:r>
      <w:r>
        <w:rPr>
          <w:rFonts w:ascii="宋体" w:hAnsi="宋体" w:eastAsia="宋体" w:cs="宋体"/>
          <w:color w:val="000000"/>
        </w:rPr>
        <w:t>年这类洋布店已有十五六家，以门市零售为主。</w:t>
      </w:r>
      <w:r>
        <w:rPr>
          <w:rFonts w:ascii="Times New Roman" w:hAnsi="Times New Roman" w:eastAsia="Times New Roman" w:cs="Times New Roman"/>
          <w:color w:val="000000"/>
        </w:rPr>
        <w:t>1860</w:t>
      </w:r>
      <w:r>
        <w:rPr>
          <w:rFonts w:ascii="宋体" w:hAnsi="宋体" w:eastAsia="宋体" w:cs="宋体"/>
          <w:color w:val="000000"/>
        </w:rPr>
        <w:t>年以后，内地商人纷纷到上海采购，上海洋布店转向以批发为主，实力大增。上海洋布店的发展反映出（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政府鼓励兴办实业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外来经济因素逐渐渗入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内地棉纺织业发达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民族资本主义快速发展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1924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月，周恩来等人决定，将旅欧共产主义青年团在巴黎创办的机关刊物改名为《赤光》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并在改刊宣言中强调：“我们所认定的唯一目标便是：反军阀政府的联合，反帝国主义的国际联合。”他们这样做是为了（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策应国内革命形势的发展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拓宽马克思主义的传播途径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促成革命统一战线的建立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探索独立开展武装斗争的道路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1948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月，毛泽东在审阅《新区图书出版发行暂行办法》时作出批示：“书籍与报纸不同，暂时除没收国民党书店以外，可一概放任，遇有反动书籍可个别进行干涉，暂时不必普遍立条例。”这一批示（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有利于保护解放区的文化设施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重在揭露国民党文化专制主义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合乎团结广大知识分子的需要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为发动战略反攻做好舆论准备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如图为陈奇峰</w:t>
      </w:r>
      <w:r>
        <w:rPr>
          <w:rFonts w:ascii="Times New Roman" w:hAnsi="Times New Roman" w:eastAsia="Times New Roman" w:cs="Times New Roman"/>
          <w:color w:val="000000"/>
        </w:rPr>
        <w:t>1951</w:t>
      </w:r>
      <w:r>
        <w:rPr>
          <w:rFonts w:ascii="宋体" w:hAnsi="宋体" w:eastAsia="宋体" w:cs="宋体"/>
          <w:color w:val="000000"/>
        </w:rPr>
        <w:t>年创作的漫画《不让盗窃分子破坏》。该画意在（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33550" cy="15144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号召人民巩固新生政权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动员群众参加社会主义建设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抨击投机商人囤积居奇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倡导勤俭节约的社会新风尚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1980</w:t>
      </w:r>
      <w:r>
        <w:rPr>
          <w:rFonts w:ascii="宋体" w:hAnsi="宋体" w:eastAsia="宋体" w:cs="宋体"/>
          <w:color w:val="000000"/>
        </w:rPr>
        <w:t>年，攀枝花当地报纸发表《关心群众生活，为子孙后代造福》一文，表达了人民迫切希望喝到优质水的心声。南京大学地质系肖楠森教授闻讯后多次到当地勘查，利用他的“新构造控水理论”成功找到了地下水。难能可贵的是，他一生不畏艰难，为全国许多地方解决了饮用水问题。这反映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人民脱贫致富的愿望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科研成果助力三线建设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生态环境得到了改善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科学家至诚报国的情怀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据统计，</w:t>
      </w:r>
      <w:r>
        <w:rPr>
          <w:rFonts w:ascii="Times New Roman" w:hAnsi="Times New Roman" w:eastAsia="Times New Roman" w:cs="Times New Roman"/>
          <w:color w:val="000000"/>
        </w:rPr>
        <w:t>1774</w:t>
      </w:r>
      <w:r>
        <w:rPr>
          <w:rFonts w:ascii="宋体" w:hAnsi="宋体" w:eastAsia="宋体" w:cs="宋体"/>
          <w:color w:val="000000"/>
        </w:rPr>
        <w:t>年至</w:t>
      </w:r>
      <w:r>
        <w:rPr>
          <w:rFonts w:ascii="Times New Roman" w:hAnsi="Times New Roman" w:eastAsia="Times New Roman" w:cs="Times New Roman"/>
          <w:color w:val="000000"/>
        </w:rPr>
        <w:t>1852</w:t>
      </w:r>
      <w:r>
        <w:rPr>
          <w:rFonts w:ascii="宋体" w:hAnsi="宋体" w:eastAsia="宋体" w:cs="宋体"/>
          <w:color w:val="000000"/>
        </w:rPr>
        <w:t>年，日本翻译的欧洲医学、天文学等书籍达</w:t>
      </w:r>
      <w:r>
        <w:rPr>
          <w:rFonts w:ascii="Times New Roman" w:hAnsi="Times New Roman" w:eastAsia="Times New Roman" w:cs="Times New Roman"/>
          <w:color w:val="000000"/>
        </w:rPr>
        <w:t>470</w:t>
      </w:r>
      <w:r>
        <w:rPr>
          <w:rFonts w:ascii="宋体" w:hAnsi="宋体" w:eastAsia="宋体" w:cs="宋体"/>
          <w:color w:val="000000"/>
        </w:rPr>
        <w:t>余种，从事西洋书籍翻译的学者有</w:t>
      </w:r>
      <w:r>
        <w:rPr>
          <w:rFonts w:ascii="Times New Roman" w:hAnsi="Times New Roman" w:eastAsia="Times New Roman" w:cs="Times New Roman"/>
          <w:color w:val="000000"/>
        </w:rPr>
        <w:t>117</w:t>
      </w:r>
      <w:r>
        <w:rPr>
          <w:rFonts w:ascii="宋体" w:hAnsi="宋体" w:eastAsia="宋体" w:cs="宋体"/>
          <w:color w:val="000000"/>
        </w:rPr>
        <w:t>人，出现了以杉田玄白为代表的新派学者。当时“执政者虽亦关心西欧科学，但西学的输入及研究却以民间为主”。这一现象表明日本（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摒弃闭关锁国政策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全面吸纳西方近代文明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社会观念出现变化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政府推行“文明开化”政策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维也纳会议期间，奥地利首相梅特涅不惜糜费巨资，让两百多个参会代表终日沉溺于舞会、观剧、狩猎和游览中。时人讽刺“会议不是在进行而是在跳舞”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但少数几个强国的代表却经常缺席这些活动。这可以用来说明（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奥地利尊崇近代外交礼仪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全体一致的集体安全体制建立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梅特涅重视西方文化传统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大国主宰的国际协调机制形成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近代非洲文学以使用欧洲语言创作为主流。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世纪末，埃塞俄比亚政府鼓励作家使用阿姆哈拉语写作。</w:t>
      </w:r>
      <w:r>
        <w:rPr>
          <w:rFonts w:ascii="Times New Roman" w:hAnsi="Times New Roman" w:eastAsia="Times New Roman" w:cs="Times New Roman"/>
          <w:color w:val="000000"/>
        </w:rPr>
        <w:t>1908</w:t>
      </w:r>
      <w:r>
        <w:rPr>
          <w:rFonts w:ascii="宋体" w:hAnsi="宋体" w:eastAsia="宋体" w:cs="宋体"/>
          <w:color w:val="000000"/>
        </w:rPr>
        <w:t>年出版的《心血凝成的历史》成为阿姆哈拉语文学的标志性成果。到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年代，埃塞俄比亚人以使用阿姆哈拉语为荣。据此可知，阿姆哈拉语的推广（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传承了西非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本土文明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发挥了反殖民文化的作用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促进了非洲大陆的统一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推动了世界多极化的发展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1930</w:t>
      </w:r>
      <w:r>
        <w:rPr>
          <w:rFonts w:ascii="宋体" w:hAnsi="宋体" w:eastAsia="宋体" w:cs="宋体"/>
          <w:color w:val="000000"/>
        </w:rPr>
        <w:t>年，苏联《共青团真理报》以“每个工人都需要强壮的肌肉和敏锐的眼睛”为题刊发文章，号召青年积极参加体育运动。在政府鼓励下，成千上万的苏联人学会了射击、游泳、滑雪、跳伞等运动技能。此时，苏联重视体育旨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弥补技术人才的不足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冲破帝国主义的经济封锁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增强国家的综合国力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争取反法西斯战争的胜利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寒山子是唐代一个充满神奇色彩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诗人，长年在山洞中隐居避世。他写的诗流露出一种超尘脱俗的空灵感。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年代，寒山子的诗被译成英文。至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年代，他的诗在美国受到一些蓄长发、光着脚的大学生欢迎，风靡一时，形成了“寒山热”。这反映出，当时美国（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青年认同中国生活方式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经济出现“滞胀”现象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政府调整对华外交政策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民众对社会现实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失望</w:t>
      </w:r>
    </w:p>
    <w:p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>
      <w:pPr>
        <w:spacing w:line="360" w:lineRule="auto"/>
        <w:ind w:firstLine="435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材料一毛瑟步枪是世界著名的枪械，由德国人威廉·毛瑟和保罗·毛瑟兄弟设计。</w:t>
      </w:r>
      <w:r>
        <w:rPr>
          <w:rFonts w:ascii="Times New Roman" w:hAnsi="Times New Roman" w:eastAsia="Times New Roman" w:cs="Times New Roman"/>
          <w:color w:val="000000"/>
        </w:rPr>
        <w:t>1869</w:t>
      </w:r>
      <w:r>
        <w:rPr>
          <w:rFonts w:ascii="楷体" w:hAnsi="楷体" w:eastAsia="楷体" w:cs="楷体"/>
          <w:color w:val="000000"/>
        </w:rPr>
        <w:t>年，他们建立公司生产枪支。两年后德国政府开始与毛瑟兄弟合作，用他们发明的直动式单发步枪装备军队。毛瑟兄弟后来对步枪进行了改进。</w:t>
      </w:r>
      <w:r>
        <w:rPr>
          <w:rFonts w:ascii="Times New Roman" w:hAnsi="Times New Roman" w:eastAsia="Times New Roman" w:cs="Times New Roman"/>
          <w:color w:val="000000"/>
        </w:rPr>
        <w:t>1888</w:t>
      </w:r>
      <w:r>
        <w:rPr>
          <w:rFonts w:ascii="楷体" w:hAnsi="楷体" w:eastAsia="楷体" w:cs="楷体"/>
          <w:color w:val="000000"/>
        </w:rPr>
        <w:t>年，保罗·毛瑟研制出发射无烟火药子弹的弹仓式步枪，并在枪管外加装套筒，弹头初速和射程都有增加。</w:t>
      </w:r>
      <w:r>
        <w:rPr>
          <w:rFonts w:ascii="Times New Roman" w:hAnsi="Times New Roman" w:eastAsia="Times New Roman" w:cs="Times New Roman"/>
          <w:color w:val="000000"/>
        </w:rPr>
        <w:t>1898</w:t>
      </w:r>
      <w:r>
        <w:rPr>
          <w:rFonts w:ascii="楷体" w:hAnsi="楷体" w:eastAsia="楷体" w:cs="楷体"/>
          <w:color w:val="000000"/>
        </w:rPr>
        <w:t>年，保罗·毛瑟研制了新的弹仓式步枪，各种性能都有较大提高。德国生产的毛瑟枪除满足国内扩军备战的需要外，还大量出口。</w:t>
      </w:r>
    </w:p>
    <w:p>
      <w:pPr>
        <w:spacing w:line="360" w:lineRule="auto"/>
        <w:ind w:firstLine="435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楷体" w:hAnsi="楷体" w:eastAsia="楷体" w:cs="楷体"/>
          <w:color w:val="000000"/>
        </w:rPr>
        <w:t>美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楷体" w:hAnsi="楷体" w:eastAsia="楷体" w:cs="楷体"/>
          <w:color w:val="000000"/>
        </w:rPr>
        <w:t>罗伯特·</w:t>
      </w:r>
      <w:r>
        <w:rPr>
          <w:rFonts w:ascii="Times New Roman" w:hAnsi="Times New Roman" w:eastAsia="Times New Roman" w:cs="Times New Roman"/>
          <w:color w:val="000000"/>
        </w:rPr>
        <w:t>L.</w:t>
      </w:r>
      <w:r>
        <w:rPr>
          <w:rFonts w:ascii="楷体" w:hAnsi="楷体" w:eastAsia="楷体" w:cs="楷体"/>
          <w:color w:val="000000"/>
        </w:rPr>
        <w:t>奥康奈尔《兵器史》等</w:t>
      </w:r>
    </w:p>
    <w:p>
      <w:pPr>
        <w:spacing w:line="360" w:lineRule="auto"/>
        <w:ind w:firstLine="435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抗日战争相持阶段，抗日根据地遭到封锁，武器供应严重不足。为此，中共中央指示，没有条件创造条件也要造武器，必须建立自己的兵工厂。随后，八路军军工局组织人员土法上马，制造出枪管钻床和防锈处理设备。没有造枪的钢材，就用沦陷区的铁路钢轨作材料。</w:t>
      </w:r>
      <w:r>
        <w:rPr>
          <w:rFonts w:ascii="Times New Roman" w:hAnsi="Times New Roman" w:eastAsia="Times New Roman" w:cs="Times New Roman"/>
          <w:color w:val="000000"/>
        </w:rPr>
        <w:t>1939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月，他们设计出无名氏马步枪，次年结合山地游击战特点，又加以改进设计出八一式马步枪。该型枪支重量轻、体积小、精准度高，且方便近身拼刺刀，成为抗日根据地生产的数量最多、使用最广、性能最好的制式步枪。</w:t>
      </w:r>
    </w:p>
    <w:p>
      <w:pPr>
        <w:spacing w:line="360" w:lineRule="auto"/>
        <w:ind w:firstLine="435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——摘编自薛幸福主编《革命根据地军工史料丛书·陕甘宁边区》等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据材料一概括毛瑟枪在研制技术上的创新之处，并结合所学知识，说明毛瑟枪研制的背景。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据材料一、二并结合所学知识，指出与毛瑟枪相比，八一式马步枪成功研制所面临的困难。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据材料二并结合所学知识，简析八一式马步枪研制的意义。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材料南诏古道是唐代云南地区的地方交通网。唐朝时西南各少数民族联合建立的南诏政权兴起，逐步统一了云南地区。开元二十六年（</w:t>
      </w:r>
      <w:r>
        <w:rPr>
          <w:rFonts w:ascii="Times New Roman" w:hAnsi="Times New Roman" w:eastAsia="Times New Roman" w:cs="Times New Roman"/>
          <w:color w:val="000000"/>
        </w:rPr>
        <w:t>738</w:t>
      </w:r>
      <w:r>
        <w:rPr>
          <w:rFonts w:ascii="楷体" w:hAnsi="楷体" w:eastAsia="楷体" w:cs="楷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position w:val="-22"/>
        </w:rPr>
        <w:drawing>
          <wp:inline distT="0" distB="0" distL="114300" distR="114300">
            <wp:extent cx="50800" cy="88900"/>
            <wp:effectExtent l="0" t="0" r="6350" b="508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0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t>唐玄宗册封南诏首领皮逻阁为云南王。作为中央治下的地方政权，南诏推崇儒家文化，学习和接受中原的生产技术，派遣大臣子弟入唐学习，参照唐朝的制度文化推行改革。南诏仿效唐制，大力发展交通，建成了通达四方的道路网，既通往中原，也连接了通往缅甸、印度的“西南丝绸之路”。通过南诏古道，中原的丝绸、布匹、铁器等货物源源不断地运往西南，海外的琉璃、宝石、翡翠等异域方物也输入国内，促进了我国西南地区与中原以及东南亚地区的经济文化交流。</w:t>
      </w:r>
    </w:p>
    <w:p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——摘编自潘岳等《中华民族共同体概论》等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据材料并结合所学知识，概括南诏古道修建的历史背景。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据材料并结合所学知识，说明南诏古道修建的影响。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>
      <w:pPr>
        <w:spacing w:line="360" w:lineRule="auto"/>
        <w:ind w:firstLine="435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曾国藩于</w:t>
      </w:r>
      <w:r>
        <w:rPr>
          <w:rFonts w:ascii="Times New Roman" w:hAnsi="Times New Roman" w:eastAsia="Times New Roman" w:cs="Times New Roman"/>
          <w:color w:val="000000"/>
        </w:rPr>
        <w:t>1868</w:t>
      </w:r>
      <w:r>
        <w:rPr>
          <w:rFonts w:ascii="楷体" w:hAnsi="楷体" w:eastAsia="楷体" w:cs="楷体"/>
          <w:color w:val="000000"/>
        </w:rPr>
        <w:t>年出任直隶总督，半年后他对直隶官员进行考核，并向朝廷上奏。他认为对官员的考核，可以达到“奖劝所加，精神一振，观摩惕励，可渐跻循良之域”的效果。下表是根据他对部分官员的考核清单而编制。</w:t>
      </w:r>
    </w:p>
    <w:tbl>
      <w:tblPr>
        <w:tblStyle w:val="4"/>
        <w:tblW w:w="7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28"/>
        <w:gridCol w:w="1377"/>
        <w:gridCol w:w="2485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2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姓名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身份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考核评语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处置建议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65" w:hRule="atLeast"/>
        </w:trPr>
        <w:tc>
          <w:tcPr>
            <w:tcW w:w="12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萧履中</w:t>
            </w:r>
          </w:p>
        </w:tc>
        <w:tc>
          <w:tcPr>
            <w:tcW w:w="138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南路厅同知</w:t>
            </w:r>
          </w:p>
        </w:tc>
        <w:tc>
          <w:tcPr>
            <w:tcW w:w="249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论事轩爽，能耐劳苦，处处以体恤民情为务</w:t>
            </w:r>
          </w:p>
        </w:tc>
        <w:tc>
          <w:tcPr>
            <w:tcW w:w="24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上达圣听，以表政绩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0" w:hRule="atLeast"/>
        </w:trPr>
        <w:tc>
          <w:tcPr>
            <w:tcW w:w="12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张延绪</w:t>
            </w:r>
          </w:p>
        </w:tc>
        <w:tc>
          <w:tcPr>
            <w:tcW w:w="138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候补知县</w:t>
            </w:r>
          </w:p>
        </w:tc>
        <w:tc>
          <w:tcPr>
            <w:tcW w:w="249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心地明白，办事安详，清理积案，力求公允</w:t>
            </w:r>
          </w:p>
        </w:tc>
        <w:tc>
          <w:tcPr>
            <w:tcW w:w="24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上达圣听，以表政绩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12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胡季煊</w:t>
            </w:r>
          </w:p>
        </w:tc>
        <w:tc>
          <w:tcPr>
            <w:tcW w:w="138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宁津县知县</w:t>
            </w:r>
          </w:p>
        </w:tc>
        <w:tc>
          <w:tcPr>
            <w:tcW w:w="249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贪酷众著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,</w:t>
            </w:r>
            <w:r>
              <w:rPr>
                <w:rFonts w:ascii="楷体" w:hAnsi="楷体" w:eastAsia="楷体" w:cs="楷体"/>
                <w:color w:val="000000"/>
              </w:rPr>
              <w:t>民怨沸腾；宁津有呈控侵吞肥己各款，伪造巨款假账；株连平民，将其房产抄没变卖</w:t>
            </w:r>
          </w:p>
        </w:tc>
        <w:tc>
          <w:tcPr>
            <w:tcW w:w="24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即行革职，永不叙用；所控各款认真查办，另行奏结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W w:w="12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李作棠</w:t>
            </w:r>
          </w:p>
        </w:tc>
        <w:tc>
          <w:tcPr>
            <w:tcW w:w="138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保安州知州</w:t>
            </w:r>
          </w:p>
        </w:tc>
        <w:tc>
          <w:tcPr>
            <w:tcW w:w="249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性耽安逸，罢敕不识，公事委之书差，上下其手</w:t>
            </w:r>
          </w:p>
        </w:tc>
        <w:tc>
          <w:tcPr>
            <w:tcW w:w="24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以县丞降补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123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宋炳文</w:t>
            </w:r>
          </w:p>
        </w:tc>
        <w:tc>
          <w:tcPr>
            <w:tcW w:w="138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冀州知州</w:t>
            </w:r>
          </w:p>
        </w:tc>
        <w:tc>
          <w:tcPr>
            <w:tcW w:w="249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性情疲缓，久有公事废弛之名：近尤精力衰颓，于大小政务不能照摄；惟居心厚道，且系进士出身</w:t>
            </w:r>
          </w:p>
        </w:tc>
        <w:tc>
          <w:tcPr>
            <w:tcW w:w="24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改为教职归部选用</w:t>
            </w:r>
          </w:p>
        </w:tc>
      </w:tr>
    </w:tbl>
    <w:p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——据《曾国藩全集》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据材料概括指出清代考核地方官员的依据。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据材料并结合所学知识，说明清代考核地方官员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作用。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>
      <w:pPr>
        <w:spacing w:line="360" w:lineRule="auto"/>
        <w:ind w:firstLine="435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我们这里所说的“文化”是一个大文化概念。“文化”这个词至少有三种理解，最基础的理解是“读书写字”</w:t>
      </w:r>
      <w:r>
        <w:rPr>
          <w:rFonts w:ascii="Times New Roman" w:hAnsi="Times New Roman" w:eastAsia="Times New Roman" w:cs="Times New Roman"/>
          <w:color w:val="000000"/>
        </w:rPr>
        <w:t>;</w:t>
      </w:r>
      <w:r>
        <w:rPr>
          <w:rFonts w:ascii="楷体" w:hAnsi="楷体" w:eastAsia="楷体" w:cs="楷体"/>
          <w:color w:val="000000"/>
        </w:rPr>
        <w:t>第二种理解是指文学、艺术、小说、戏剧，还有唱歌、跳舞等，粗略等同于“文学艺术活动”</w:t>
      </w:r>
      <w:r>
        <w:rPr>
          <w:rFonts w:ascii="Times New Roman" w:hAnsi="Times New Roman" w:eastAsia="Times New Roman" w:cs="Times New Roman"/>
          <w:color w:val="000000"/>
        </w:rPr>
        <w:t>;</w:t>
      </w:r>
      <w:r>
        <w:rPr>
          <w:rFonts w:ascii="楷体" w:hAnsi="楷体" w:eastAsia="楷体" w:cs="楷体"/>
          <w:color w:val="000000"/>
        </w:rPr>
        <w:t>第三种理解是指社会的整体存在方式，它包括社会的制度设计、生活状态、价值取向、思维方式、物质创造、精神导向等。显然，前两种理解包含在第三种理解中，第三种理解是一个更宽、更高层次上的理解，大致可以与文明相等同。</w:t>
      </w:r>
    </w:p>
    <w:p>
      <w:pPr>
        <w:spacing w:line="360" w:lineRule="auto"/>
        <w:ind w:firstLine="435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——摘编自钱乘旦《西方那一块土》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据材料并结合所学知识，以某一世界古代文明为例，就文化是“社会的整体存在方式”的观点进行阐述。（要求：选择中国以外的古代文明，史论结合，逻辑严谨，表述成文）</w:t>
      </w:r>
    </w:p>
    <w:sectPr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Q3ZTI1ZmI1Y2FlMmIzNzhhYzZhN2VkYzE1MTU3ZG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638724C"/>
    <w:rsid w:val="1D425C37"/>
    <w:rsid w:val="38274566"/>
    <w:rsid w:val="660B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autoRedefine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autoRedefine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3899</Words>
  <Characters>4064</Characters>
  <TotalTime>0</TotalTime>
  <ScaleCrop>false</ScaleCrop>
  <LinksUpToDate>false</LinksUpToDate>
  <CharactersWithSpaces>4233</CharactersWithSpaces>
  <Application>WPS Office_12.1.0.16399_F1E327BC-269C-435d-A152-05C5408002CA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2024-07-16T05:52:37Z</dcterms:created>
  <dc:creator>Administrator</dc:creator>
  <cp:lastModifiedBy>Administrator</cp:lastModifiedBy>
  <dcterms:modified xsi:type="dcterms:W3CDTF">2024-07-16T05:53:32Z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60DB80352AC14410A2D6666F737987B2_12</vt:lpwstr>
  </property>
</Properties>
</file>