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515C3">
      <w:pPr>
        <w:widowControl w:val="0"/>
        <w:spacing w:before="0" w:after="0" w:line="286" w:lineRule="auto"/>
        <w:jc w:val="center"/>
        <w:rPr>
          <w:sz w:val="36"/>
          <w:szCs w:val="36"/>
        </w:rPr>
      </w:pPr>
      <w:r>
        <w:rPr>
          <w:strike w:val="0"/>
          <w:sz w:val="36"/>
          <w:szCs w:val="36"/>
          <w:u w:val="none"/>
        </w:rPr>
        <w:drawing>
          <wp:anchor distT="0" distB="0" distL="114300" distR="114300" simplePos="0" relativeHeight="251659264" behindDoc="0" locked="0" layoutInCell="1" allowOverlap="1">
            <wp:simplePos x="0" y="0"/>
            <wp:positionH relativeFrom="page">
              <wp:posOffset>10718800</wp:posOffset>
            </wp:positionH>
            <wp:positionV relativeFrom="topMargin">
              <wp:posOffset>11645900</wp:posOffset>
            </wp:positionV>
            <wp:extent cx="409575" cy="495300"/>
            <wp:effectExtent l="0" t="0" r="952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8"/>
                    <a:stretch>
                      <a:fillRect/>
                    </a:stretch>
                  </pic:blipFill>
                  <pic:spPr>
                    <a:xfrm>
                      <a:off x="0" y="0"/>
                      <a:ext cx="409575" cy="495300"/>
                    </a:xfrm>
                    <a:prstGeom prst="rect">
                      <a:avLst/>
                    </a:prstGeom>
                  </pic:spPr>
                </pic:pic>
              </a:graphicData>
            </a:graphic>
          </wp:anchor>
        </w:drawing>
      </w:r>
      <w:r>
        <w:rPr>
          <w:rFonts w:ascii="宋体" w:hAnsi="宋体" w:eastAsia="宋体" w:cs="宋体"/>
          <w:b/>
          <w:bCs/>
          <w:sz w:val="36"/>
          <w:szCs w:val="36"/>
        </w:rPr>
        <w:t>湖南省</w:t>
      </w:r>
      <w:r>
        <w:rPr>
          <w:b/>
          <w:bCs/>
          <w:sz w:val="36"/>
          <w:szCs w:val="36"/>
        </w:rPr>
        <w:t>2024</w:t>
      </w:r>
      <w:r>
        <w:rPr>
          <w:rFonts w:ascii="宋体" w:hAnsi="宋体" w:eastAsia="宋体" w:cs="宋体"/>
          <w:b/>
          <w:bCs/>
          <w:sz w:val="36"/>
          <w:szCs w:val="36"/>
        </w:rPr>
        <w:t>年普通高中学业水平选择性考试</w:t>
      </w:r>
    </w:p>
    <w:p w14:paraId="3ED57D79">
      <w:pPr>
        <w:widowControl w:val="0"/>
        <w:spacing w:before="0" w:after="0" w:line="286" w:lineRule="auto"/>
        <w:jc w:val="center"/>
        <w:rPr>
          <w:sz w:val="36"/>
          <w:szCs w:val="36"/>
        </w:rPr>
      </w:pPr>
      <w:r>
        <w:rPr>
          <w:rFonts w:ascii="宋体" w:hAnsi="宋体" w:eastAsia="宋体" w:cs="宋体"/>
          <w:b/>
          <w:bCs/>
          <w:sz w:val="36"/>
          <w:szCs w:val="36"/>
        </w:rPr>
        <w:t>地理</w:t>
      </w:r>
    </w:p>
    <w:p w14:paraId="24D347AD">
      <w:pPr>
        <w:widowControl w:val="0"/>
        <w:spacing w:before="0" w:after="0" w:line="286" w:lineRule="auto"/>
        <w:jc w:val="center"/>
      </w:pPr>
      <w:r>
        <w:rPr>
          <w:rFonts w:ascii="宋体" w:hAnsi="宋体" w:eastAsia="宋体" w:cs="宋体"/>
          <w:b/>
          <w:bCs/>
        </w:rPr>
        <w:t>本试卷满分</w:t>
      </w:r>
      <w:r>
        <w:rPr>
          <w:b/>
          <w:bCs/>
        </w:rPr>
        <w:t>100</w:t>
      </w:r>
      <w:r>
        <w:rPr>
          <w:rFonts w:ascii="宋体" w:hAnsi="宋体" w:eastAsia="宋体" w:cs="宋体"/>
          <w:b/>
          <w:bCs/>
        </w:rPr>
        <w:t>分，考试时间</w:t>
      </w:r>
      <w:r>
        <w:rPr>
          <w:b/>
          <w:bCs/>
        </w:rPr>
        <w:t>75</w:t>
      </w:r>
      <w:r>
        <w:rPr>
          <w:rFonts w:ascii="宋体" w:hAnsi="宋体" w:eastAsia="宋体" w:cs="宋体"/>
          <w:b/>
          <w:bCs/>
        </w:rPr>
        <w:t>分钟。</w:t>
      </w:r>
    </w:p>
    <w:p w14:paraId="732B3E18">
      <w:pPr>
        <w:widowControl w:val="0"/>
        <w:spacing w:before="0" w:after="0" w:line="286" w:lineRule="auto"/>
        <w:jc w:val="both"/>
      </w:pPr>
      <w:r>
        <w:rPr>
          <w:rFonts w:ascii="宋体" w:hAnsi="宋体" w:eastAsia="宋体" w:cs="宋体"/>
          <w:b/>
          <w:bCs/>
        </w:rPr>
        <w:t>一、选择题：本题共</w:t>
      </w:r>
      <w:r>
        <w:rPr>
          <w:b/>
          <w:bCs/>
        </w:rPr>
        <w:t>16</w:t>
      </w:r>
      <w:r>
        <w:rPr>
          <w:rFonts w:ascii="宋体" w:hAnsi="宋体" w:eastAsia="宋体" w:cs="宋体"/>
          <w:b/>
          <w:bCs/>
        </w:rPr>
        <w:t>小题，每小题</w:t>
      </w:r>
      <w:r>
        <w:rPr>
          <w:b/>
          <w:bCs/>
        </w:rPr>
        <w:t>3</w:t>
      </w:r>
      <w:r>
        <w:rPr>
          <w:rFonts w:ascii="宋体" w:hAnsi="宋体" w:eastAsia="宋体" w:cs="宋体"/>
          <w:b/>
          <w:bCs/>
        </w:rPr>
        <w:t>分，共</w:t>
      </w:r>
      <w:r>
        <w:rPr>
          <w:b/>
          <w:bCs/>
        </w:rPr>
        <w:t>48</w:t>
      </w:r>
      <w:r>
        <w:rPr>
          <w:rFonts w:ascii="宋体" w:hAnsi="宋体" w:eastAsia="宋体" w:cs="宋体"/>
          <w:b/>
          <w:bCs/>
        </w:rPr>
        <w:t>分。在每小题给出的四个选项中，只有一项是符合题目要求的。</w:t>
      </w:r>
    </w:p>
    <w:p w14:paraId="20C56A2F">
      <w:pPr>
        <w:widowControl w:val="0"/>
        <w:spacing w:before="0" w:after="0" w:line="360" w:lineRule="auto"/>
        <w:ind w:firstLine="420"/>
        <w:jc w:val="both"/>
        <w:rPr>
          <w:sz w:val="21"/>
          <w:szCs w:val="21"/>
        </w:rPr>
      </w:pPr>
      <w:r>
        <w:rPr>
          <w:rFonts w:ascii="楷体" w:hAnsi="楷体" w:eastAsia="楷体" w:cs="楷体"/>
          <w:sz w:val="21"/>
          <w:szCs w:val="21"/>
        </w:rPr>
        <w:t>石牌镇地处汉江之滨，古时商贾云集，舟楫繁忙，南来北往的人们路过这里都会吃上一碗豆腐。该镇种植的黄豆富含微量元素，豆腐的制作工艺考究，口感独特。近年来，全镇半数以上劳动力在外从事豆制品加工及相关产业，“石牌豆腐郎”远近闻名。据此完成下面小题。</w:t>
      </w:r>
    </w:p>
    <w:p w14:paraId="2F0B3208">
      <w:pPr>
        <w:widowControl w:val="0"/>
        <w:spacing w:before="0" w:after="0" w:line="360" w:lineRule="auto"/>
        <w:rPr>
          <w:sz w:val="21"/>
          <w:szCs w:val="21"/>
        </w:rPr>
      </w:pPr>
      <w:r>
        <w:rPr>
          <w:sz w:val="21"/>
          <w:szCs w:val="21"/>
        </w:rPr>
        <w:t xml:space="preserve">1. </w:t>
      </w:r>
      <w:r>
        <w:rPr>
          <w:rFonts w:ascii="宋体" w:hAnsi="宋体" w:eastAsia="宋体" w:cs="宋体"/>
          <w:sz w:val="21"/>
          <w:szCs w:val="21"/>
        </w:rPr>
        <w:t>古时石牌镇豆腐声名远播，主要得益于（</w:t>
      </w:r>
      <w:r>
        <w:rPr>
          <w:sz w:val="21"/>
          <w:szCs w:val="21"/>
        </w:rPr>
        <w:t xml:space="preserve">    </w:t>
      </w:r>
      <w:r>
        <w:rPr>
          <w:rFonts w:ascii="宋体" w:hAnsi="宋体" w:eastAsia="宋体" w:cs="宋体"/>
          <w:sz w:val="21"/>
          <w:szCs w:val="21"/>
        </w:rPr>
        <w:t>）</w:t>
      </w:r>
    </w:p>
    <w:p w14:paraId="5C6BFB8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历史悠久</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交通便利</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宣传有力</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物美价廉</w:t>
      </w:r>
    </w:p>
    <w:p w14:paraId="26734250">
      <w:pPr>
        <w:widowControl w:val="0"/>
        <w:spacing w:before="0" w:after="0" w:line="360" w:lineRule="auto"/>
        <w:rPr>
          <w:sz w:val="21"/>
          <w:szCs w:val="21"/>
        </w:rPr>
      </w:pPr>
      <w:r>
        <w:rPr>
          <w:sz w:val="21"/>
          <w:szCs w:val="21"/>
        </w:rPr>
        <w:t xml:space="preserve">2. </w:t>
      </w:r>
      <w:r>
        <w:rPr>
          <w:rFonts w:ascii="宋体" w:hAnsi="宋体" w:eastAsia="宋体" w:cs="宋体"/>
          <w:sz w:val="21"/>
          <w:szCs w:val="21"/>
        </w:rPr>
        <w:t>当前有些“石牌豆腐郎”将豆制品加工企业迁回家乡发展，看重的是该镇的（</w:t>
      </w:r>
      <w:r>
        <w:rPr>
          <w:sz w:val="21"/>
          <w:szCs w:val="21"/>
        </w:rPr>
        <w:t xml:space="preserve">    </w:t>
      </w:r>
      <w:r>
        <w:rPr>
          <w:rFonts w:ascii="宋体" w:hAnsi="宋体" w:eastAsia="宋体" w:cs="宋体"/>
          <w:sz w:val="21"/>
          <w:szCs w:val="21"/>
        </w:rPr>
        <w:t>）</w:t>
      </w:r>
    </w:p>
    <w:p w14:paraId="764423E7">
      <w:pPr>
        <w:widowControl w:val="0"/>
        <w:spacing w:before="0" w:after="0" w:line="360" w:lineRule="auto"/>
        <w:jc w:val="both"/>
        <w:rPr>
          <w:sz w:val="21"/>
          <w:szCs w:val="21"/>
        </w:rPr>
      </w:pPr>
      <w:r>
        <w:rPr>
          <w:rFonts w:ascii="宋体" w:hAnsi="宋体" w:eastAsia="宋体" w:cs="宋体"/>
          <w:sz w:val="21"/>
          <w:szCs w:val="21"/>
        </w:rPr>
        <w:t>①产业基础    ②人才优势    ③劳动力数量    ④市场需求</w:t>
      </w:r>
    </w:p>
    <w:p w14:paraId="6CA605C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2CC79619">
      <w:pPr>
        <w:widowControl w:val="0"/>
        <w:spacing w:before="0" w:after="0" w:line="360" w:lineRule="auto"/>
        <w:rPr>
          <w:sz w:val="21"/>
          <w:szCs w:val="21"/>
        </w:rPr>
      </w:pPr>
      <w:r>
        <w:rPr>
          <w:sz w:val="21"/>
          <w:szCs w:val="21"/>
        </w:rPr>
        <w:t xml:space="preserve">3. </w:t>
      </w:r>
      <w:r>
        <w:rPr>
          <w:rFonts w:ascii="宋体" w:hAnsi="宋体" w:eastAsia="宋体" w:cs="宋体"/>
          <w:sz w:val="21"/>
          <w:szCs w:val="21"/>
        </w:rPr>
        <w:t>随着产业规模的扩大，为保障“石牌豆腐”品质，可采取的有效举措是（</w:t>
      </w:r>
      <w:r>
        <w:rPr>
          <w:sz w:val="21"/>
          <w:szCs w:val="21"/>
        </w:rPr>
        <w:t xml:space="preserve">    </w:t>
      </w:r>
      <w:r>
        <w:rPr>
          <w:rFonts w:ascii="宋体" w:hAnsi="宋体" w:eastAsia="宋体" w:cs="宋体"/>
          <w:sz w:val="21"/>
          <w:szCs w:val="21"/>
        </w:rPr>
        <w:t>）</w:t>
      </w:r>
    </w:p>
    <w:p w14:paraId="5509D60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采购外地大豆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开发新产品</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制定技术标准</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举办文化节</w:t>
      </w:r>
    </w:p>
    <w:p w14:paraId="2095ABEF">
      <w:pPr>
        <w:widowControl w:val="0"/>
        <w:spacing w:before="0" w:after="0" w:line="360" w:lineRule="auto"/>
        <w:ind w:firstLine="420"/>
        <w:jc w:val="both"/>
        <w:rPr>
          <w:sz w:val="21"/>
          <w:szCs w:val="21"/>
        </w:rPr>
      </w:pPr>
      <w:r>
        <w:rPr>
          <w:rFonts w:ascii="楷体" w:hAnsi="楷体" w:eastAsia="楷体" w:cs="楷体"/>
          <w:sz w:val="21"/>
          <w:szCs w:val="21"/>
        </w:rPr>
        <w:t>某学者以2010年常住人口为基础，在不考虑城乡人口迁移的条件下，测算出2020年我国乡村各年龄段常住人口数量。下图示意2020年我国乡村常住人口的测算结果与统计结果。据此完成下面小题。</w:t>
      </w:r>
    </w:p>
    <w:p w14:paraId="12BC3A5D">
      <w:pPr>
        <w:widowControl w:val="0"/>
        <w:spacing w:before="0" w:after="0" w:line="360" w:lineRule="auto"/>
        <w:jc w:val="both"/>
        <w:rPr>
          <w:sz w:val="21"/>
          <w:szCs w:val="21"/>
        </w:rPr>
      </w:pPr>
      <w:r>
        <w:rPr>
          <w:strike w:val="0"/>
          <w:sz w:val="21"/>
          <w:szCs w:val="21"/>
          <w:u w:val="none"/>
        </w:rPr>
        <w:drawing>
          <wp:inline distT="0" distB="0" distL="114300" distR="114300">
            <wp:extent cx="2971800" cy="2905125"/>
            <wp:effectExtent l="0" t="0" r="0"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2971800" cy="2905125"/>
                    </a:xfrm>
                    <a:prstGeom prst="rect">
                      <a:avLst/>
                    </a:prstGeom>
                  </pic:spPr>
                </pic:pic>
              </a:graphicData>
            </a:graphic>
          </wp:inline>
        </w:drawing>
      </w:r>
    </w:p>
    <w:p w14:paraId="5D296AB6">
      <w:pPr>
        <w:widowControl w:val="0"/>
        <w:spacing w:before="0" w:after="0" w:line="360" w:lineRule="auto"/>
        <w:rPr>
          <w:sz w:val="21"/>
          <w:szCs w:val="21"/>
        </w:rPr>
      </w:pPr>
      <w:r>
        <w:rPr>
          <w:sz w:val="21"/>
          <w:szCs w:val="21"/>
        </w:rPr>
        <w:t xml:space="preserve">4. </w:t>
      </w:r>
      <w:r>
        <w:rPr>
          <w:rFonts w:ascii="宋体" w:hAnsi="宋体" w:eastAsia="宋体" w:cs="宋体"/>
          <w:sz w:val="21"/>
          <w:szCs w:val="21"/>
        </w:rPr>
        <w:t>测算人口数量与统计人口数量差异最显著的年龄段及该年龄段两者数量差异形成的原因（</w:t>
      </w:r>
      <w:r>
        <w:rPr>
          <w:sz w:val="21"/>
          <w:szCs w:val="21"/>
        </w:rPr>
        <w:t xml:space="preserve">    </w:t>
      </w:r>
      <w:r>
        <w:rPr>
          <w:rFonts w:ascii="宋体" w:hAnsi="宋体" w:eastAsia="宋体" w:cs="宋体"/>
          <w:sz w:val="21"/>
          <w:szCs w:val="21"/>
        </w:rPr>
        <w:t>）</w:t>
      </w:r>
    </w:p>
    <w:p w14:paraId="1A7FFDC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15</w:t>
      </w:r>
      <w:r>
        <w:rPr>
          <w:rFonts w:ascii="宋体" w:hAnsi="宋体" w:eastAsia="宋体" w:cs="宋体"/>
          <w:sz w:val="21"/>
          <w:szCs w:val="21"/>
        </w:rPr>
        <w:t>～</w:t>
      </w:r>
      <w:r>
        <w:rPr>
          <w:sz w:val="21"/>
          <w:szCs w:val="21"/>
        </w:rPr>
        <w:t>21</w:t>
      </w:r>
      <w:r>
        <w:rPr>
          <w:rFonts w:ascii="宋体" w:hAnsi="宋体" w:eastAsia="宋体" w:cs="宋体"/>
          <w:sz w:val="21"/>
          <w:szCs w:val="21"/>
        </w:rPr>
        <w:t>岁人口自然增长慢</w:t>
      </w:r>
      <w:r>
        <w:rPr>
          <w:rFonts w:ascii="Times New Roman" w:hAnsi="Times New Roman" w:eastAsia="Times New Roman" w:cs="Times New Roman"/>
          <w:sz w:val="21"/>
          <w:szCs w:val="21"/>
        </w:rPr>
        <w:tab/>
      </w:r>
      <w:r>
        <w:rPr>
          <w:sz w:val="21"/>
          <w:szCs w:val="21"/>
        </w:rPr>
        <w:t>B. 36</w:t>
      </w:r>
      <w:r>
        <w:rPr>
          <w:rFonts w:ascii="宋体" w:hAnsi="宋体" w:eastAsia="宋体" w:cs="宋体"/>
          <w:sz w:val="21"/>
          <w:szCs w:val="21"/>
        </w:rPr>
        <w:t>～</w:t>
      </w:r>
      <w:r>
        <w:rPr>
          <w:sz w:val="21"/>
          <w:szCs w:val="21"/>
        </w:rPr>
        <w:t>42</w:t>
      </w:r>
      <w:r>
        <w:rPr>
          <w:rFonts w:ascii="宋体" w:hAnsi="宋体" w:eastAsia="宋体" w:cs="宋体"/>
          <w:sz w:val="21"/>
          <w:szCs w:val="21"/>
        </w:rPr>
        <w:t>岁人口自然增长慢</w:t>
      </w:r>
    </w:p>
    <w:p w14:paraId="6910FE1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15</w:t>
      </w:r>
      <w:r>
        <w:rPr>
          <w:rFonts w:ascii="宋体" w:hAnsi="宋体" w:eastAsia="宋体" w:cs="宋体"/>
          <w:sz w:val="21"/>
          <w:szCs w:val="21"/>
        </w:rPr>
        <w:t>～</w:t>
      </w:r>
      <w:r>
        <w:rPr>
          <w:sz w:val="21"/>
          <w:szCs w:val="21"/>
        </w:rPr>
        <w:t>21</w:t>
      </w:r>
      <w:r>
        <w:rPr>
          <w:rFonts w:ascii="宋体" w:hAnsi="宋体" w:eastAsia="宋体" w:cs="宋体"/>
          <w:sz w:val="21"/>
          <w:szCs w:val="21"/>
        </w:rPr>
        <w:t>岁人口净流出量高</w:t>
      </w:r>
      <w:r>
        <w:rPr>
          <w:rFonts w:ascii="Times New Roman" w:hAnsi="Times New Roman" w:eastAsia="Times New Roman" w:cs="Times New Roman"/>
          <w:sz w:val="21"/>
          <w:szCs w:val="21"/>
        </w:rPr>
        <w:tab/>
      </w:r>
      <w:r>
        <w:rPr>
          <w:sz w:val="21"/>
          <w:szCs w:val="21"/>
        </w:rPr>
        <w:t>D. 36</w:t>
      </w:r>
      <w:r>
        <w:rPr>
          <w:rFonts w:ascii="宋体" w:hAnsi="宋体" w:eastAsia="宋体" w:cs="宋体"/>
          <w:sz w:val="21"/>
          <w:szCs w:val="21"/>
        </w:rPr>
        <w:t>～</w:t>
      </w:r>
      <w:r>
        <w:rPr>
          <w:sz w:val="21"/>
          <w:szCs w:val="21"/>
        </w:rPr>
        <w:t>42</w:t>
      </w:r>
      <w:r>
        <w:rPr>
          <w:rFonts w:ascii="宋体" w:hAnsi="宋体" w:eastAsia="宋体" w:cs="宋体"/>
          <w:sz w:val="21"/>
          <w:szCs w:val="21"/>
        </w:rPr>
        <w:t>岁人口净流出量高</w:t>
      </w:r>
    </w:p>
    <w:p w14:paraId="40539683">
      <w:pPr>
        <w:widowControl w:val="0"/>
        <w:spacing w:before="0" w:after="0" w:line="360" w:lineRule="auto"/>
        <w:rPr>
          <w:sz w:val="21"/>
          <w:szCs w:val="21"/>
        </w:rPr>
      </w:pPr>
      <w:r>
        <w:rPr>
          <w:sz w:val="21"/>
          <w:szCs w:val="21"/>
        </w:rPr>
        <w:t xml:space="preserve">5. </w:t>
      </w:r>
      <w:r>
        <w:rPr>
          <w:rFonts w:ascii="宋体" w:hAnsi="宋体" w:eastAsia="宋体" w:cs="宋体"/>
          <w:sz w:val="21"/>
          <w:szCs w:val="21"/>
        </w:rPr>
        <w:t>图示统计人口的年龄结构可能会给乡村振兴带来的影响是（</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013" name="图片 10001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page number 0"/>
                    <pic:cNvPicPr>
                      <a:picLocks noChangeAspect="1"/>
                    </pic:cNvPicPr>
                  </pic:nvPicPr>
                  <pic:blipFill>
                    <a:blip r:embed="rId10"/>
                    <a:stretch>
                      <a:fillRect/>
                    </a:stretch>
                  </pic:blipFill>
                  <pic:spPr>
                    <a:xfrm>
                      <a:off x="0" y="0"/>
                      <a:ext cx="28575" cy="28575"/>
                    </a:xfrm>
                    <a:prstGeom prst="rect">
                      <a:avLst/>
                    </a:prstGeom>
                  </pic:spPr>
                </pic:pic>
              </a:graphicData>
            </a:graphic>
          </wp:inline>
        </w:drawing>
      </w:r>
    </w:p>
    <w:p w14:paraId="570CF8F1">
      <w:pPr>
        <w:sectPr>
          <w:type w:val="continuous"/>
          <w:pgSz w:w="11927" w:h="16875"/>
          <w:pgMar w:top="800" w:right="1120" w:bottom="540" w:left="1120" w:header="708" w:footer="708" w:gutter="0"/>
          <w:cols w:space="708" w:num="1"/>
          <w:docGrid w:linePitch="360" w:charSpace="0"/>
        </w:sectPr>
      </w:pPr>
    </w:p>
    <w:p w14:paraId="5AE1F048">
      <w:pPr>
        <w:widowControl w:val="0"/>
        <w:spacing w:before="0" w:after="0" w:line="360" w:lineRule="auto"/>
        <w:jc w:val="both"/>
        <w:rPr>
          <w:sz w:val="21"/>
          <w:szCs w:val="21"/>
        </w:rPr>
      </w:pPr>
      <w:r>
        <w:rPr>
          <w:rFonts w:ascii="宋体" w:hAnsi="宋体" w:eastAsia="宋体" w:cs="宋体"/>
          <w:sz w:val="21"/>
          <w:szCs w:val="21"/>
        </w:rPr>
        <w:t>①阻碍农民增收    ②造成生态破坏    ③导致乡愁淡化    ④增加耕地撂荒</w:t>
      </w:r>
    </w:p>
    <w:p w14:paraId="4D000FA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③④</w:t>
      </w:r>
    </w:p>
    <w:p w14:paraId="376A47CB">
      <w:pPr>
        <w:widowControl w:val="0"/>
        <w:spacing w:before="0" w:after="0" w:line="360" w:lineRule="auto"/>
        <w:ind w:firstLine="420"/>
        <w:jc w:val="both"/>
        <w:rPr>
          <w:sz w:val="21"/>
          <w:szCs w:val="21"/>
        </w:rPr>
      </w:pPr>
      <w:r>
        <w:rPr>
          <w:rFonts w:ascii="楷体" w:hAnsi="楷体" w:eastAsia="楷体" w:cs="楷体"/>
          <w:sz w:val="21"/>
          <w:szCs w:val="21"/>
        </w:rPr>
        <w:t>山西省新绛县西庄村附近盛产青石，自宋代以来形成了以石雕加工为主的传统手工业。为保持行业的家族垄断优势，当地主要采取子承父业的技艺传承方式。近年来，在政府扶持下，西庄村规划建设了石雕工业园。如图示意农耕时代西庄村石雕生产的空间次序。据此完成下面小题。</w:t>
      </w:r>
    </w:p>
    <w:p w14:paraId="2F77D9C9">
      <w:pPr>
        <w:widowControl w:val="0"/>
        <w:spacing w:before="0" w:after="0" w:line="360" w:lineRule="auto"/>
        <w:jc w:val="both"/>
        <w:rPr>
          <w:sz w:val="21"/>
          <w:szCs w:val="21"/>
        </w:rPr>
      </w:pPr>
      <w:r>
        <w:rPr>
          <w:strike w:val="0"/>
          <w:sz w:val="21"/>
          <w:szCs w:val="21"/>
          <w:u w:val="none"/>
        </w:rPr>
        <w:drawing>
          <wp:inline distT="0" distB="0" distL="114300" distR="114300">
            <wp:extent cx="3590925" cy="1828800"/>
            <wp:effectExtent l="0" t="0" r="9525" b="0"/>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3590925" cy="1828800"/>
                    </a:xfrm>
                    <a:prstGeom prst="rect">
                      <a:avLst/>
                    </a:prstGeom>
                  </pic:spPr>
                </pic:pic>
              </a:graphicData>
            </a:graphic>
          </wp:inline>
        </w:drawing>
      </w:r>
    </w:p>
    <w:p w14:paraId="080BA348">
      <w:pPr>
        <w:widowControl w:val="0"/>
        <w:spacing w:before="0" w:after="0" w:line="360" w:lineRule="auto"/>
        <w:rPr>
          <w:sz w:val="21"/>
          <w:szCs w:val="21"/>
        </w:rPr>
      </w:pPr>
      <w:r>
        <w:rPr>
          <w:sz w:val="21"/>
          <w:szCs w:val="21"/>
        </w:rPr>
        <w:t xml:space="preserve">6. </w:t>
      </w:r>
      <w:r>
        <w:rPr>
          <w:rFonts w:ascii="宋体" w:hAnsi="宋体" w:eastAsia="宋体" w:cs="宋体"/>
          <w:sz w:val="21"/>
          <w:szCs w:val="21"/>
        </w:rPr>
        <w:t>西庄村形成图示空间次序，是因为（</w:t>
      </w:r>
      <w:r>
        <w:rPr>
          <w:sz w:val="21"/>
          <w:szCs w:val="21"/>
        </w:rPr>
        <w:t xml:space="preserve">    </w:t>
      </w:r>
      <w:r>
        <w:rPr>
          <w:rFonts w:ascii="宋体" w:hAnsi="宋体" w:eastAsia="宋体" w:cs="宋体"/>
          <w:sz w:val="21"/>
          <w:szCs w:val="21"/>
        </w:rPr>
        <w:t>）</w:t>
      </w:r>
    </w:p>
    <w:p w14:paraId="48541A28">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地形地势</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河流分布</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生产流程</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宗族关系</w:t>
      </w:r>
    </w:p>
    <w:p w14:paraId="6B163B21">
      <w:pPr>
        <w:widowControl w:val="0"/>
        <w:spacing w:before="0" w:after="0" w:line="360" w:lineRule="auto"/>
        <w:rPr>
          <w:sz w:val="21"/>
          <w:szCs w:val="21"/>
        </w:rPr>
      </w:pPr>
      <w:r>
        <w:rPr>
          <w:sz w:val="21"/>
          <w:szCs w:val="21"/>
        </w:rPr>
        <w:t xml:space="preserve">7. </w:t>
      </w:r>
      <w:r>
        <w:rPr>
          <w:rFonts w:ascii="宋体" w:hAnsi="宋体" w:eastAsia="宋体" w:cs="宋体"/>
          <w:sz w:val="21"/>
          <w:szCs w:val="21"/>
        </w:rPr>
        <w:t>“精雕”选择在以厅堂为中心的院落中进行，主要是为了（</w:t>
      </w:r>
      <w:r>
        <w:rPr>
          <w:sz w:val="21"/>
          <w:szCs w:val="21"/>
        </w:rPr>
        <w:t xml:space="preserve">    </w:t>
      </w:r>
      <w:r>
        <w:rPr>
          <w:rFonts w:ascii="宋体" w:hAnsi="宋体" w:eastAsia="宋体" w:cs="宋体"/>
          <w:sz w:val="21"/>
          <w:szCs w:val="21"/>
        </w:rPr>
        <w:t>）</w:t>
      </w:r>
    </w:p>
    <w:p w14:paraId="1B3EDC9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石材堆放</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陈列展览</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技艺保密</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交流合作</w:t>
      </w:r>
    </w:p>
    <w:p w14:paraId="5BF4F0ED">
      <w:pPr>
        <w:widowControl w:val="0"/>
        <w:spacing w:before="0" w:after="0" w:line="360" w:lineRule="auto"/>
        <w:rPr>
          <w:sz w:val="21"/>
          <w:szCs w:val="21"/>
        </w:rPr>
      </w:pPr>
      <w:r>
        <w:rPr>
          <w:sz w:val="21"/>
          <w:szCs w:val="21"/>
        </w:rPr>
        <w:t xml:space="preserve">8. </w:t>
      </w:r>
      <w:r>
        <w:rPr>
          <w:rFonts w:ascii="宋体" w:hAnsi="宋体" w:eastAsia="宋体" w:cs="宋体"/>
          <w:sz w:val="21"/>
          <w:szCs w:val="21"/>
        </w:rPr>
        <w:t>该村石雕生产由分散的家庭作坊集聚到工业园，有利于（</w:t>
      </w:r>
      <w:r>
        <w:rPr>
          <w:sz w:val="21"/>
          <w:szCs w:val="21"/>
        </w:rPr>
        <w:t xml:space="preserve">    </w:t>
      </w:r>
      <w:r>
        <w:rPr>
          <w:rFonts w:ascii="宋体" w:hAnsi="宋体" w:eastAsia="宋体" w:cs="宋体"/>
          <w:sz w:val="21"/>
          <w:szCs w:val="21"/>
        </w:rPr>
        <w:t>）</w:t>
      </w:r>
    </w:p>
    <w:p w14:paraId="387107D3">
      <w:pPr>
        <w:widowControl w:val="0"/>
        <w:spacing w:before="0" w:after="0" w:line="360" w:lineRule="auto"/>
        <w:jc w:val="both"/>
        <w:rPr>
          <w:sz w:val="21"/>
          <w:szCs w:val="21"/>
        </w:rPr>
      </w:pPr>
      <w:r>
        <w:rPr>
          <w:rFonts w:ascii="宋体" w:hAnsi="宋体" w:eastAsia="宋体" w:cs="宋体"/>
          <w:sz w:val="21"/>
          <w:szCs w:val="21"/>
        </w:rPr>
        <w:t>①形成合理的功能分区    ②融合生产和生活空间</w:t>
      </w:r>
    </w:p>
    <w:p w14:paraId="7D77D233">
      <w:pPr>
        <w:widowControl w:val="0"/>
        <w:spacing w:before="0" w:after="0" w:line="360" w:lineRule="auto"/>
        <w:jc w:val="both"/>
        <w:rPr>
          <w:sz w:val="21"/>
          <w:szCs w:val="21"/>
        </w:rPr>
      </w:pPr>
      <w:r>
        <w:rPr>
          <w:rFonts w:ascii="宋体" w:hAnsi="宋体" w:eastAsia="宋体" w:cs="宋体"/>
          <w:sz w:val="21"/>
          <w:szCs w:val="21"/>
        </w:rPr>
        <w:t>③限制生态空间的扩张    ④营造良好的人居环境</w:t>
      </w:r>
    </w:p>
    <w:p w14:paraId="358CDDE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①③</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①④</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②③</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②④</w:t>
      </w:r>
    </w:p>
    <w:p w14:paraId="4B9E2F8B">
      <w:pPr>
        <w:widowControl w:val="0"/>
        <w:spacing w:before="0" w:after="0" w:line="360" w:lineRule="auto"/>
        <w:ind w:firstLine="420"/>
        <w:jc w:val="both"/>
        <w:rPr>
          <w:sz w:val="21"/>
          <w:szCs w:val="21"/>
        </w:rPr>
      </w:pPr>
      <w:r>
        <w:rPr>
          <w:rFonts w:ascii="楷体" w:hAnsi="楷体" w:eastAsia="楷体" w:cs="楷体"/>
          <w:sz w:val="21"/>
          <w:szCs w:val="21"/>
        </w:rPr>
        <w:t>某大都市城市用地紧缺，道路与居民区距离较近，交通排放颗粒物对居民区有一定的影响，绿化植被可减轻此影响。在该都市采样监测发现，不同植被类型对颗粒物的拦截效果不同。如图1示意采样监测区基本情况。图2显示道路中心、自行车道、人行道与道路中心的颗粒物浓度的比值。据此完成下面小题。</w:t>
      </w:r>
    </w:p>
    <w:p w14:paraId="4DA95232">
      <w:pPr>
        <w:widowControl w:val="0"/>
        <w:spacing w:before="0" w:after="0" w:line="360" w:lineRule="auto"/>
        <w:jc w:val="both"/>
        <w:rPr>
          <w:sz w:val="21"/>
          <w:szCs w:val="21"/>
        </w:rPr>
      </w:pPr>
      <w:r>
        <w:rPr>
          <w:strike w:val="0"/>
          <w:sz w:val="21"/>
          <w:szCs w:val="21"/>
          <w:u w:val="none"/>
        </w:rPr>
        <w:drawing>
          <wp:inline distT="0" distB="0" distL="114300" distR="114300">
            <wp:extent cx="2943225" cy="1571625"/>
            <wp:effectExtent l="0" t="0" r="9525" b="952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2943225" cy="1571625"/>
                    </a:xfrm>
                    <a:prstGeom prst="rect">
                      <a:avLst/>
                    </a:prstGeom>
                  </pic:spPr>
                </pic:pic>
              </a:graphicData>
            </a:graphic>
          </wp:inline>
        </w:drawing>
      </w:r>
      <w:r>
        <w:rPr>
          <w:sz w:val="21"/>
          <w:szCs w:val="21"/>
        </w:rPr>
        <w:t xml:space="preserve">   </w:t>
      </w:r>
      <w:r>
        <w:rPr>
          <w:strike w:val="0"/>
          <w:sz w:val="21"/>
          <w:szCs w:val="21"/>
          <w:u w:val="none"/>
        </w:rPr>
        <w:drawing>
          <wp:inline distT="0" distB="0" distL="114300" distR="114300">
            <wp:extent cx="2657475" cy="1400175"/>
            <wp:effectExtent l="0" t="0" r="9525" b="9525"/>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2657475" cy="1400175"/>
                    </a:xfrm>
                    <a:prstGeom prst="rect">
                      <a:avLst/>
                    </a:prstGeom>
                  </pic:spPr>
                </pic:pic>
              </a:graphicData>
            </a:graphic>
          </wp:inline>
        </w:drawing>
      </w:r>
    </w:p>
    <w:p w14:paraId="73085EFD">
      <w:pPr>
        <w:widowControl w:val="0"/>
        <w:spacing w:before="0" w:after="0" w:line="360" w:lineRule="auto"/>
        <w:jc w:val="both"/>
        <w:rPr>
          <w:sz w:val="21"/>
          <w:szCs w:val="21"/>
        </w:rPr>
      </w:pPr>
      <w:r>
        <w:rPr>
          <w:sz w:val="21"/>
          <w:szCs w:val="21"/>
        </w:rPr>
        <w:tab/>
      </w:r>
      <w:r>
        <w:rPr>
          <w:rFonts w:ascii="宋体" w:hAnsi="宋体" w:eastAsia="宋体" w:cs="宋体"/>
          <w:sz w:val="21"/>
          <w:szCs w:val="21"/>
        </w:rPr>
        <w:t>图</w:t>
      </w:r>
      <w:r>
        <w:rPr>
          <w:sz w:val="21"/>
          <w:szCs w:val="21"/>
        </w:rPr>
        <w:t xml:space="preserve">1                                      </w:t>
      </w:r>
      <w:r>
        <w:rPr>
          <w:rFonts w:ascii="宋体" w:hAnsi="宋体" w:eastAsia="宋体" w:cs="宋体"/>
          <w:sz w:val="21"/>
          <w:szCs w:val="21"/>
        </w:rPr>
        <w:t>图</w:t>
      </w:r>
      <w:r>
        <w:rPr>
          <w:sz w:val="21"/>
          <w:szCs w:val="21"/>
        </w:rPr>
        <w:t>2</w:t>
      </w:r>
    </w:p>
    <w:p w14:paraId="56476E19">
      <w:pPr>
        <w:widowControl w:val="0"/>
        <w:spacing w:before="0" w:after="0" w:line="360" w:lineRule="auto"/>
        <w:rPr>
          <w:sz w:val="21"/>
          <w:szCs w:val="21"/>
        </w:rPr>
      </w:pPr>
      <w:r>
        <w:rPr>
          <w:sz w:val="21"/>
          <w:szCs w:val="21"/>
        </w:rPr>
        <w:t xml:space="preserve">9. </w:t>
      </w:r>
      <w:r>
        <w:rPr>
          <w:rFonts w:ascii="宋体" w:hAnsi="宋体" w:eastAsia="宋体" w:cs="宋体"/>
          <w:sz w:val="21"/>
          <w:szCs w:val="21"/>
        </w:rPr>
        <w:t>理想的采样监测天气是（</w:t>
      </w:r>
      <w:r>
        <w:rPr>
          <w:sz w:val="21"/>
          <w:szCs w:val="21"/>
        </w:rPr>
        <w:t xml:space="preserve">    </w:t>
      </w:r>
      <w:r>
        <w:rPr>
          <w:rFonts w:ascii="宋体" w:hAnsi="宋体" w:eastAsia="宋体" w:cs="宋体"/>
          <w:sz w:val="21"/>
          <w:szCs w:val="21"/>
        </w:rPr>
        <w:t>）</w:t>
      </w:r>
    </w:p>
    <w:p w14:paraId="715FBA95">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晴朗微风</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逆温天气</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阴雨少光</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风向多变</w:t>
      </w:r>
      <w:r>
        <w:rPr>
          <w:strike w:val="0"/>
          <w:sz w:val="21"/>
          <w:szCs w:val="21"/>
          <w:u w:val="none"/>
        </w:rPr>
        <w:drawing>
          <wp:inline distT="0" distB="0" distL="114300" distR="114300">
            <wp:extent cx="28575" cy="28575"/>
            <wp:effectExtent l="0" t="0" r="0" b="0"/>
            <wp:docPr id="100033" name="图片 100033"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page number 1"/>
                    <pic:cNvPicPr>
                      <a:picLocks noChangeAspect="1"/>
                    </pic:cNvPicPr>
                  </pic:nvPicPr>
                  <pic:blipFill>
                    <a:blip r:embed="rId10"/>
                    <a:stretch>
                      <a:fillRect/>
                    </a:stretch>
                  </pic:blipFill>
                  <pic:spPr>
                    <a:xfrm>
                      <a:off x="0" y="0"/>
                      <a:ext cx="28575" cy="28575"/>
                    </a:xfrm>
                    <a:prstGeom prst="rect">
                      <a:avLst/>
                    </a:prstGeom>
                  </pic:spPr>
                </pic:pic>
              </a:graphicData>
            </a:graphic>
          </wp:inline>
        </w:drawing>
      </w:r>
    </w:p>
    <w:p w14:paraId="53651ADD">
      <w:pPr>
        <w:sectPr>
          <w:headerReference r:id="rId3" w:type="default"/>
          <w:type w:val="continuous"/>
          <w:pgSz w:w="11927" w:h="16875"/>
          <w:pgMar w:top="800" w:right="1120" w:bottom="540" w:left="1120" w:header="708" w:footer="708" w:gutter="0"/>
          <w:cols w:space="708" w:num="1"/>
          <w:docGrid w:linePitch="360" w:charSpace="0"/>
        </w:sectPr>
      </w:pPr>
    </w:p>
    <w:p w14:paraId="5D192310">
      <w:pPr>
        <w:widowControl w:val="0"/>
        <w:spacing w:before="0" w:after="0" w:line="360" w:lineRule="auto"/>
        <w:rPr>
          <w:sz w:val="21"/>
          <w:szCs w:val="21"/>
        </w:rPr>
      </w:pPr>
      <w:r>
        <w:rPr>
          <w:sz w:val="21"/>
          <w:szCs w:val="21"/>
        </w:rPr>
        <w:t xml:space="preserve">10. </w:t>
      </w:r>
      <w:r>
        <w:rPr>
          <w:rFonts w:ascii="宋体" w:hAnsi="宋体" w:eastAsia="宋体" w:cs="宋体"/>
          <w:sz w:val="21"/>
          <w:szCs w:val="21"/>
        </w:rPr>
        <w:t>与自行车道相比，关于人行道上积累最明显的颗粒物及其对应的植被类型，判断正确的是（</w:t>
      </w:r>
      <w:r>
        <w:rPr>
          <w:sz w:val="21"/>
          <w:szCs w:val="21"/>
        </w:rPr>
        <w:t xml:space="preserve">    </w:t>
      </w:r>
      <w:r>
        <w:rPr>
          <w:rFonts w:ascii="宋体" w:hAnsi="宋体" w:eastAsia="宋体" w:cs="宋体"/>
          <w:sz w:val="21"/>
          <w:szCs w:val="21"/>
        </w:rPr>
        <w:t>）</w:t>
      </w:r>
    </w:p>
    <w:p w14:paraId="294F11E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细颗粒茂密植被</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粗颗粒茂密植被</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细颗粒稀疏植被</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粗颗粒稀疏植被</w:t>
      </w:r>
    </w:p>
    <w:p w14:paraId="6189DDE6">
      <w:pPr>
        <w:widowControl w:val="0"/>
        <w:spacing w:before="0" w:after="0" w:line="360" w:lineRule="auto"/>
        <w:rPr>
          <w:sz w:val="21"/>
          <w:szCs w:val="21"/>
        </w:rPr>
      </w:pPr>
      <w:r>
        <w:rPr>
          <w:sz w:val="21"/>
          <w:szCs w:val="21"/>
        </w:rPr>
        <w:t xml:space="preserve">11. </w:t>
      </w:r>
      <w:r>
        <w:rPr>
          <w:rFonts w:ascii="宋体" w:hAnsi="宋体" w:eastAsia="宋体" w:cs="宋体"/>
          <w:sz w:val="21"/>
          <w:szCs w:val="21"/>
        </w:rPr>
        <w:t>在优先考虑降低颗粒物对居民区影响的同时，为尽量减少其对行人的影响，该都市从人行道到居民区绿化植被配置合理的是（</w:t>
      </w:r>
      <w:r>
        <w:rPr>
          <w:sz w:val="21"/>
          <w:szCs w:val="21"/>
        </w:rPr>
        <w:t xml:space="preserve">    </w:t>
      </w:r>
      <w:r>
        <w:rPr>
          <w:rFonts w:ascii="宋体" w:hAnsi="宋体" w:eastAsia="宋体" w:cs="宋体"/>
          <w:sz w:val="21"/>
          <w:szCs w:val="21"/>
        </w:rPr>
        <w:t>）</w:t>
      </w:r>
    </w:p>
    <w:p w14:paraId="2F260FB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从稀疏到茂密</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从茂密到稀疏</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均用稀疏植被</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均用茂密植被</w:t>
      </w:r>
    </w:p>
    <w:p w14:paraId="2F13D571">
      <w:pPr>
        <w:widowControl w:val="0"/>
        <w:spacing w:before="0" w:after="0" w:line="360" w:lineRule="auto"/>
        <w:ind w:firstLine="420"/>
        <w:jc w:val="both"/>
        <w:rPr>
          <w:sz w:val="21"/>
          <w:szCs w:val="21"/>
        </w:rPr>
      </w:pPr>
      <w:r>
        <w:rPr>
          <w:rFonts w:ascii="楷体" w:hAnsi="楷体" w:eastAsia="楷体" w:cs="楷体"/>
          <w:sz w:val="21"/>
          <w:szCs w:val="21"/>
        </w:rPr>
        <w:t>美国西南部某河源的小型谷地，气候较干旱。该地品尼松生长缓慢，分枝点低，雨水下渗为其生长提供水源，外力作用会影响其生长状态。1905年后该地降水增多。如图示意谷底的品尼松生长演变过程，以及相应的年轮增长距平值。据此完成下面小题。</w:t>
      </w:r>
    </w:p>
    <w:p w14:paraId="30E309ED">
      <w:pPr>
        <w:widowControl w:val="0"/>
        <w:spacing w:before="0" w:after="0" w:line="360" w:lineRule="auto"/>
        <w:jc w:val="both"/>
        <w:rPr>
          <w:sz w:val="21"/>
          <w:szCs w:val="21"/>
        </w:rPr>
      </w:pPr>
      <w:r>
        <w:rPr>
          <w:strike w:val="0"/>
          <w:sz w:val="21"/>
          <w:szCs w:val="21"/>
          <w:u w:val="none"/>
        </w:rPr>
        <w:drawing>
          <wp:inline distT="0" distB="0" distL="114300" distR="114300">
            <wp:extent cx="4505325" cy="2590800"/>
            <wp:effectExtent l="0" t="0" r="9525" b="0"/>
            <wp:docPr id="100047" name="图片 1000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505325" cy="2590800"/>
                    </a:xfrm>
                    <a:prstGeom prst="rect">
                      <a:avLst/>
                    </a:prstGeom>
                  </pic:spPr>
                </pic:pic>
              </a:graphicData>
            </a:graphic>
          </wp:inline>
        </w:drawing>
      </w:r>
    </w:p>
    <w:p w14:paraId="47779F6D">
      <w:pPr>
        <w:widowControl w:val="0"/>
        <w:spacing w:before="0" w:after="0" w:line="360" w:lineRule="auto"/>
        <w:rPr>
          <w:sz w:val="21"/>
          <w:szCs w:val="21"/>
        </w:rPr>
      </w:pPr>
      <w:r>
        <w:rPr>
          <w:sz w:val="21"/>
          <w:szCs w:val="21"/>
        </w:rPr>
        <w:t xml:space="preserve">12. </w:t>
      </w:r>
      <w:r>
        <w:rPr>
          <w:rFonts w:ascii="宋体" w:hAnsi="宋体" w:eastAsia="宋体" w:cs="宋体"/>
          <w:sz w:val="21"/>
          <w:szCs w:val="21"/>
        </w:rPr>
        <w:t>关于甲、乙两时期谷底品尼松的生长状态和影响其生长的外力作用，推断正确的是（</w:t>
      </w:r>
      <w:r>
        <w:rPr>
          <w:sz w:val="21"/>
          <w:szCs w:val="21"/>
        </w:rPr>
        <w:t xml:space="preserve">    </w:t>
      </w:r>
      <w:r>
        <w:rPr>
          <w:rFonts w:ascii="宋体" w:hAnsi="宋体" w:eastAsia="宋体" w:cs="宋体"/>
          <w:sz w:val="21"/>
          <w:szCs w:val="21"/>
        </w:rPr>
        <w:t>）</w:t>
      </w:r>
    </w:p>
    <w:p w14:paraId="71291400">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甲时期生长较慢沉积为主</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甲时期生长较快侵蚀为主</w:t>
      </w:r>
    </w:p>
    <w:p w14:paraId="26A1A05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乙时期生长较快沉积</w:t>
      </w:r>
      <w:r>
        <w:rPr>
          <w:strike w:val="0"/>
          <w:sz w:val="21"/>
          <w:szCs w:val="21"/>
          <w:u w:val="none"/>
        </w:rPr>
        <w:drawing>
          <wp:inline distT="0" distB="0" distL="114300" distR="114300">
            <wp:extent cx="161925" cy="190500"/>
            <wp:effectExtent l="0" t="0" r="9525" b="0"/>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15"/>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主</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乙时期生长较慢侵蚀为主</w:t>
      </w:r>
    </w:p>
    <w:p w14:paraId="4F0F8C1C">
      <w:pPr>
        <w:widowControl w:val="0"/>
        <w:spacing w:before="0" w:after="0" w:line="360" w:lineRule="auto"/>
        <w:rPr>
          <w:sz w:val="21"/>
          <w:szCs w:val="21"/>
        </w:rPr>
      </w:pPr>
      <w:r>
        <w:rPr>
          <w:sz w:val="21"/>
          <w:szCs w:val="21"/>
        </w:rPr>
        <w:t xml:space="preserve">13. </w:t>
      </w:r>
      <w:r>
        <w:rPr>
          <w:rFonts w:ascii="宋体" w:hAnsi="宋体" w:eastAsia="宋体" w:cs="宋体"/>
          <w:sz w:val="21"/>
          <w:szCs w:val="21"/>
        </w:rPr>
        <w:t>在谷底冲沟附近，有部分品尼松树干下半部原有枝条消失，最可能是因为（</w:t>
      </w:r>
      <w:r>
        <w:rPr>
          <w:sz w:val="21"/>
          <w:szCs w:val="21"/>
        </w:rPr>
        <w:t xml:space="preserve">    </w:t>
      </w:r>
      <w:r>
        <w:rPr>
          <w:rFonts w:ascii="宋体" w:hAnsi="宋体" w:eastAsia="宋体" w:cs="宋体"/>
          <w:sz w:val="21"/>
          <w:szCs w:val="21"/>
        </w:rPr>
        <w:t>）</w:t>
      </w:r>
    </w:p>
    <w:p w14:paraId="012A8FAB">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常受干热风影响</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土壤养分流失</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曾被沉积物掩埋</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遭受低温冻害</w:t>
      </w:r>
    </w:p>
    <w:p w14:paraId="1FC731B0">
      <w:pPr>
        <w:widowControl w:val="0"/>
        <w:spacing w:before="0" w:after="0" w:line="360" w:lineRule="auto"/>
        <w:rPr>
          <w:sz w:val="21"/>
          <w:szCs w:val="21"/>
        </w:rPr>
      </w:pPr>
      <w:r>
        <w:rPr>
          <w:sz w:val="21"/>
          <w:szCs w:val="21"/>
        </w:rPr>
        <w:t xml:space="preserve">14. </w:t>
      </w:r>
      <w:r>
        <w:rPr>
          <w:rFonts w:ascii="宋体" w:hAnsi="宋体" w:eastAsia="宋体" w:cs="宋体"/>
          <w:sz w:val="21"/>
          <w:szCs w:val="21"/>
        </w:rPr>
        <w:t>在乙时期，谷坡的品尼松年轮增长距平值与谷底的相反，可能原因是谷坡（</w:t>
      </w:r>
      <w:r>
        <w:rPr>
          <w:sz w:val="21"/>
          <w:szCs w:val="21"/>
        </w:rPr>
        <w:t xml:space="preserve">    </w:t>
      </w:r>
      <w:r>
        <w:rPr>
          <w:rFonts w:ascii="宋体" w:hAnsi="宋体" w:eastAsia="宋体" w:cs="宋体"/>
          <w:sz w:val="21"/>
          <w:szCs w:val="21"/>
        </w:rPr>
        <w:t>）</w:t>
      </w:r>
    </w:p>
    <w:p w14:paraId="7A40E3A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降水增加改善了水分条件</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坡面有利于阳光照射</w:t>
      </w:r>
    </w:p>
    <w:p w14:paraId="70AFEAFB">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地下水位上升加剧盐碱化</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被侵蚀导致根系裸露</w:t>
      </w:r>
    </w:p>
    <w:p w14:paraId="0685CB97">
      <w:pPr>
        <w:widowControl w:val="0"/>
        <w:spacing w:before="0" w:after="0" w:line="360" w:lineRule="auto"/>
        <w:ind w:firstLine="420"/>
        <w:jc w:val="both"/>
        <w:rPr>
          <w:sz w:val="21"/>
          <w:szCs w:val="21"/>
        </w:rPr>
      </w:pPr>
      <w:r>
        <w:rPr>
          <w:rFonts w:ascii="楷体" w:hAnsi="楷体" w:eastAsia="楷体" w:cs="楷体"/>
          <w:sz w:val="21"/>
          <w:szCs w:val="21"/>
        </w:rPr>
        <w:t>2019年9月17—18日西藏林芝地区出现了两次强降雨。研究表明，深入谷地的季风为该地降雨提供了充足的水汽，山谷风影响了降雨的时空变化，使降雨呈现明显的时段特征。如图示意两次强降雨时距地面10米处的风向与风速。据此完成下面小题。</w:t>
      </w:r>
      <w:r>
        <w:rPr>
          <w:strike w:val="0"/>
          <w:sz w:val="21"/>
          <w:szCs w:val="21"/>
          <w:u w:val="none"/>
        </w:rPr>
        <w:drawing>
          <wp:inline distT="0" distB="0" distL="114300" distR="114300">
            <wp:extent cx="28575" cy="28575"/>
            <wp:effectExtent l="0" t="0" r="0" b="0"/>
            <wp:docPr id="100051" name="图片 100051"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page number 2"/>
                    <pic:cNvPicPr>
                      <a:picLocks noChangeAspect="1"/>
                    </pic:cNvPicPr>
                  </pic:nvPicPr>
                  <pic:blipFill>
                    <a:blip r:embed="rId10"/>
                    <a:stretch>
                      <a:fillRect/>
                    </a:stretch>
                  </pic:blipFill>
                  <pic:spPr>
                    <a:xfrm>
                      <a:off x="0" y="0"/>
                      <a:ext cx="28575" cy="28575"/>
                    </a:xfrm>
                    <a:prstGeom prst="rect">
                      <a:avLst/>
                    </a:prstGeom>
                  </pic:spPr>
                </pic:pic>
              </a:graphicData>
            </a:graphic>
          </wp:inline>
        </w:drawing>
      </w:r>
    </w:p>
    <w:p w14:paraId="4870F130">
      <w:pPr>
        <w:sectPr>
          <w:headerReference r:id="rId4" w:type="default"/>
          <w:type w:val="continuous"/>
          <w:pgSz w:w="11927" w:h="16875"/>
          <w:pgMar w:top="800" w:right="1120" w:bottom="540" w:left="1120" w:header="708" w:footer="708" w:gutter="0"/>
          <w:cols w:space="708" w:num="1"/>
          <w:docGrid w:linePitch="360" w:charSpace="0"/>
        </w:sectPr>
      </w:pPr>
    </w:p>
    <w:p w14:paraId="25B40838">
      <w:pPr>
        <w:widowControl w:val="0"/>
        <w:spacing w:before="0" w:after="0" w:line="360" w:lineRule="auto"/>
        <w:jc w:val="both"/>
        <w:rPr>
          <w:sz w:val="21"/>
          <w:szCs w:val="21"/>
        </w:rPr>
      </w:pPr>
      <w:r>
        <w:rPr>
          <w:strike w:val="0"/>
          <w:sz w:val="21"/>
          <w:szCs w:val="21"/>
          <w:u w:val="none"/>
        </w:rPr>
        <w:drawing>
          <wp:inline distT="0" distB="0" distL="114300" distR="114300">
            <wp:extent cx="3343275" cy="2162175"/>
            <wp:effectExtent l="0" t="0" r="9525" b="9525"/>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3343275" cy="2162175"/>
                    </a:xfrm>
                    <a:prstGeom prst="rect">
                      <a:avLst/>
                    </a:prstGeom>
                  </pic:spPr>
                </pic:pic>
              </a:graphicData>
            </a:graphic>
          </wp:inline>
        </w:drawing>
      </w:r>
    </w:p>
    <w:p w14:paraId="2A2D83A7">
      <w:pPr>
        <w:widowControl w:val="0"/>
        <w:spacing w:before="0" w:after="0" w:line="360" w:lineRule="auto"/>
        <w:rPr>
          <w:sz w:val="21"/>
          <w:szCs w:val="21"/>
        </w:rPr>
      </w:pPr>
      <w:r>
        <w:rPr>
          <w:sz w:val="21"/>
          <w:szCs w:val="21"/>
        </w:rPr>
        <w:t xml:space="preserve">15. </w:t>
      </w:r>
      <w:r>
        <w:rPr>
          <w:rFonts w:ascii="宋体" w:hAnsi="宋体" w:eastAsia="宋体" w:cs="宋体"/>
          <w:sz w:val="21"/>
          <w:szCs w:val="21"/>
        </w:rPr>
        <w:t>第一次和第二次强降雨可能出现</w:t>
      </w:r>
      <w:r>
        <w:rPr>
          <w:strike w:val="0"/>
          <w:sz w:val="21"/>
          <w:szCs w:val="21"/>
          <w:u w:val="none"/>
        </w:rPr>
        <w:drawing>
          <wp:inline distT="0" distB="0" distL="114300" distR="114300">
            <wp:extent cx="133350" cy="180975"/>
            <wp:effectExtent l="0" t="0" r="0" b="8890"/>
            <wp:docPr id="100067" name="图片 10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pic:cNvPicPr>
                      <a:picLocks noChangeAspect="1"/>
                    </pic:cNvPicPr>
                  </pic:nvPicPr>
                  <pic:blipFill>
                    <a:blip r:embed="rId17"/>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时段分别为（</w:t>
      </w:r>
      <w:r>
        <w:rPr>
          <w:sz w:val="21"/>
          <w:szCs w:val="21"/>
        </w:rPr>
        <w:t xml:space="preserve">    </w:t>
      </w:r>
      <w:r>
        <w:rPr>
          <w:rFonts w:ascii="宋体" w:hAnsi="宋体" w:eastAsia="宋体" w:cs="宋体"/>
          <w:sz w:val="21"/>
          <w:szCs w:val="21"/>
        </w:rPr>
        <w:t>）</w:t>
      </w:r>
    </w:p>
    <w:p w14:paraId="5B55217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17</w:t>
      </w:r>
      <w:r>
        <w:rPr>
          <w:rFonts w:ascii="宋体" w:hAnsi="宋体" w:eastAsia="宋体" w:cs="宋体"/>
          <w:sz w:val="21"/>
          <w:szCs w:val="21"/>
        </w:rPr>
        <w:t>日</w:t>
      </w:r>
      <w:r>
        <w:rPr>
          <w:sz w:val="21"/>
          <w:szCs w:val="21"/>
        </w:rPr>
        <w:t>00</w:t>
      </w:r>
      <w:r>
        <w:rPr>
          <w:rFonts w:ascii="宋体" w:hAnsi="宋体" w:eastAsia="宋体" w:cs="宋体"/>
          <w:sz w:val="21"/>
          <w:szCs w:val="21"/>
        </w:rPr>
        <w:t>：</w:t>
      </w:r>
      <w:r>
        <w:rPr>
          <w:sz w:val="21"/>
          <w:szCs w:val="21"/>
        </w:rPr>
        <w:t>00—01</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12</w:t>
      </w:r>
      <w:r>
        <w:rPr>
          <w:rFonts w:ascii="宋体" w:hAnsi="宋体" w:eastAsia="宋体" w:cs="宋体"/>
          <w:sz w:val="21"/>
          <w:szCs w:val="21"/>
        </w:rPr>
        <w:t>：</w:t>
      </w:r>
      <w:r>
        <w:rPr>
          <w:sz w:val="21"/>
          <w:szCs w:val="21"/>
        </w:rPr>
        <w:t>00—13</w:t>
      </w:r>
      <w:r>
        <w:rPr>
          <w:rFonts w:ascii="宋体" w:hAnsi="宋体" w:eastAsia="宋体" w:cs="宋体"/>
          <w:sz w:val="21"/>
          <w:szCs w:val="21"/>
        </w:rPr>
        <w:t>：</w:t>
      </w:r>
      <w:r>
        <w:rPr>
          <w:sz w:val="21"/>
          <w:szCs w:val="21"/>
        </w:rPr>
        <w:t>00</w:t>
      </w:r>
      <w:r>
        <w:rPr>
          <w:rFonts w:ascii="Times New Roman" w:hAnsi="Times New Roman" w:eastAsia="Times New Roman" w:cs="Times New Roman"/>
          <w:sz w:val="21"/>
          <w:szCs w:val="21"/>
        </w:rPr>
        <w:tab/>
      </w:r>
      <w:r>
        <w:rPr>
          <w:sz w:val="21"/>
          <w:szCs w:val="21"/>
        </w:rPr>
        <w:t>B. 17</w:t>
      </w:r>
      <w:r>
        <w:rPr>
          <w:rFonts w:ascii="宋体" w:hAnsi="宋体" w:eastAsia="宋体" w:cs="宋体"/>
          <w:sz w:val="21"/>
          <w:szCs w:val="21"/>
        </w:rPr>
        <w:t>日</w:t>
      </w:r>
      <w:r>
        <w:rPr>
          <w:sz w:val="21"/>
          <w:szCs w:val="21"/>
        </w:rPr>
        <w:t>07</w:t>
      </w:r>
      <w:r>
        <w:rPr>
          <w:rFonts w:ascii="宋体" w:hAnsi="宋体" w:eastAsia="宋体" w:cs="宋体"/>
          <w:sz w:val="21"/>
          <w:szCs w:val="21"/>
        </w:rPr>
        <w:t>：</w:t>
      </w:r>
      <w:r>
        <w:rPr>
          <w:sz w:val="21"/>
          <w:szCs w:val="21"/>
        </w:rPr>
        <w:t>00—08</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12</w:t>
      </w:r>
      <w:r>
        <w:rPr>
          <w:rFonts w:ascii="宋体" w:hAnsi="宋体" w:eastAsia="宋体" w:cs="宋体"/>
          <w:sz w:val="21"/>
          <w:szCs w:val="21"/>
        </w:rPr>
        <w:t>：</w:t>
      </w:r>
      <w:r>
        <w:rPr>
          <w:sz w:val="21"/>
          <w:szCs w:val="21"/>
        </w:rPr>
        <w:t>00—13</w:t>
      </w:r>
      <w:r>
        <w:rPr>
          <w:rFonts w:ascii="宋体" w:hAnsi="宋体" w:eastAsia="宋体" w:cs="宋体"/>
          <w:sz w:val="21"/>
          <w:szCs w:val="21"/>
        </w:rPr>
        <w:t>：</w:t>
      </w:r>
      <w:r>
        <w:rPr>
          <w:sz w:val="21"/>
          <w:szCs w:val="21"/>
        </w:rPr>
        <w:t>00</w:t>
      </w:r>
    </w:p>
    <w:p w14:paraId="1F3B234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17</w:t>
      </w:r>
      <w:r>
        <w:rPr>
          <w:rFonts w:ascii="宋体" w:hAnsi="宋体" w:eastAsia="宋体" w:cs="宋体"/>
          <w:sz w:val="21"/>
          <w:szCs w:val="21"/>
        </w:rPr>
        <w:t>日</w:t>
      </w:r>
      <w:r>
        <w:rPr>
          <w:sz w:val="21"/>
          <w:szCs w:val="21"/>
        </w:rPr>
        <w:t>22</w:t>
      </w:r>
      <w:r>
        <w:rPr>
          <w:rFonts w:ascii="宋体" w:hAnsi="宋体" w:eastAsia="宋体" w:cs="宋体"/>
          <w:sz w:val="21"/>
          <w:szCs w:val="21"/>
        </w:rPr>
        <w:t>：</w:t>
      </w:r>
      <w:r>
        <w:rPr>
          <w:sz w:val="21"/>
          <w:szCs w:val="21"/>
        </w:rPr>
        <w:t>00—23</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01</w:t>
      </w:r>
      <w:r>
        <w:rPr>
          <w:rFonts w:ascii="宋体" w:hAnsi="宋体" w:eastAsia="宋体" w:cs="宋体"/>
          <w:sz w:val="21"/>
          <w:szCs w:val="21"/>
        </w:rPr>
        <w:t>：</w:t>
      </w:r>
      <w:r>
        <w:rPr>
          <w:sz w:val="21"/>
          <w:szCs w:val="21"/>
        </w:rPr>
        <w:t>00—02</w:t>
      </w:r>
      <w:r>
        <w:rPr>
          <w:rFonts w:ascii="宋体" w:hAnsi="宋体" w:eastAsia="宋体" w:cs="宋体"/>
          <w:sz w:val="21"/>
          <w:szCs w:val="21"/>
        </w:rPr>
        <w:t>：</w:t>
      </w:r>
      <w:r>
        <w:rPr>
          <w:sz w:val="21"/>
          <w:szCs w:val="21"/>
        </w:rPr>
        <w:t>00</w:t>
      </w:r>
      <w:r>
        <w:rPr>
          <w:rFonts w:ascii="Times New Roman" w:hAnsi="Times New Roman" w:eastAsia="Times New Roman" w:cs="Times New Roman"/>
          <w:sz w:val="21"/>
          <w:szCs w:val="21"/>
        </w:rPr>
        <w:tab/>
      </w:r>
      <w:r>
        <w:rPr>
          <w:sz w:val="21"/>
          <w:szCs w:val="21"/>
        </w:rPr>
        <w:t>D. 17</w:t>
      </w:r>
      <w:r>
        <w:rPr>
          <w:rFonts w:ascii="宋体" w:hAnsi="宋体" w:eastAsia="宋体" w:cs="宋体"/>
          <w:sz w:val="21"/>
          <w:szCs w:val="21"/>
        </w:rPr>
        <w:t>日</w:t>
      </w:r>
      <w:r>
        <w:rPr>
          <w:sz w:val="21"/>
          <w:szCs w:val="21"/>
        </w:rPr>
        <w:t>13</w:t>
      </w:r>
      <w:r>
        <w:rPr>
          <w:rFonts w:ascii="宋体" w:hAnsi="宋体" w:eastAsia="宋体" w:cs="宋体"/>
          <w:sz w:val="21"/>
          <w:szCs w:val="21"/>
        </w:rPr>
        <w:t>：</w:t>
      </w:r>
      <w:r>
        <w:rPr>
          <w:sz w:val="21"/>
          <w:szCs w:val="21"/>
        </w:rPr>
        <w:t>00—14</w:t>
      </w:r>
      <w:r>
        <w:rPr>
          <w:rFonts w:ascii="宋体" w:hAnsi="宋体" w:eastAsia="宋体" w:cs="宋体"/>
          <w:sz w:val="21"/>
          <w:szCs w:val="21"/>
        </w:rPr>
        <w:t>：</w:t>
      </w:r>
      <w:r>
        <w:rPr>
          <w:sz w:val="21"/>
          <w:szCs w:val="21"/>
        </w:rPr>
        <w:t>00  18</w:t>
      </w:r>
      <w:r>
        <w:rPr>
          <w:rFonts w:ascii="宋体" w:hAnsi="宋体" w:eastAsia="宋体" w:cs="宋体"/>
          <w:sz w:val="21"/>
          <w:szCs w:val="21"/>
        </w:rPr>
        <w:t>日</w:t>
      </w:r>
      <w:r>
        <w:rPr>
          <w:sz w:val="21"/>
          <w:szCs w:val="21"/>
        </w:rPr>
        <w:t>00</w:t>
      </w:r>
      <w:r>
        <w:rPr>
          <w:rFonts w:ascii="宋体" w:hAnsi="宋体" w:eastAsia="宋体" w:cs="宋体"/>
          <w:sz w:val="21"/>
          <w:szCs w:val="21"/>
        </w:rPr>
        <w:t>：</w:t>
      </w:r>
      <w:r>
        <w:rPr>
          <w:sz w:val="21"/>
          <w:szCs w:val="21"/>
        </w:rPr>
        <w:t>00—01</w:t>
      </w:r>
      <w:r>
        <w:rPr>
          <w:rFonts w:ascii="宋体" w:hAnsi="宋体" w:eastAsia="宋体" w:cs="宋体"/>
          <w:sz w:val="21"/>
          <w:szCs w:val="21"/>
        </w:rPr>
        <w:t>：</w:t>
      </w:r>
      <w:r>
        <w:rPr>
          <w:sz w:val="21"/>
          <w:szCs w:val="21"/>
        </w:rPr>
        <w:t>00</w:t>
      </w:r>
    </w:p>
    <w:p w14:paraId="79F5051B">
      <w:pPr>
        <w:widowControl w:val="0"/>
        <w:spacing w:before="0" w:after="0" w:line="360" w:lineRule="auto"/>
        <w:rPr>
          <w:sz w:val="21"/>
          <w:szCs w:val="21"/>
        </w:rPr>
      </w:pPr>
      <w:r>
        <w:rPr>
          <w:sz w:val="21"/>
          <w:szCs w:val="21"/>
        </w:rPr>
        <w:t xml:space="preserve">16. </w:t>
      </w:r>
      <w:r>
        <w:rPr>
          <w:rFonts w:ascii="宋体" w:hAnsi="宋体" w:eastAsia="宋体" w:cs="宋体"/>
          <w:sz w:val="21"/>
          <w:szCs w:val="21"/>
        </w:rPr>
        <w:t>两次强降雨时谷地风速差异显著，主要原因是（</w:t>
      </w:r>
      <w:r>
        <w:rPr>
          <w:sz w:val="21"/>
          <w:szCs w:val="21"/>
        </w:rPr>
        <w:t xml:space="preserve">    </w:t>
      </w:r>
      <w:r>
        <w:rPr>
          <w:rFonts w:ascii="宋体" w:hAnsi="宋体" w:eastAsia="宋体" w:cs="宋体"/>
          <w:sz w:val="21"/>
          <w:szCs w:val="21"/>
        </w:rPr>
        <w:t>）</w:t>
      </w:r>
    </w:p>
    <w:p w14:paraId="3DD8361C">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地形阻挡</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东南风影响</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气温变化</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摩擦力作用</w:t>
      </w:r>
    </w:p>
    <w:p w14:paraId="00EC79BC">
      <w:pPr>
        <w:widowControl w:val="0"/>
        <w:spacing w:before="0" w:after="0" w:line="286" w:lineRule="auto"/>
        <w:jc w:val="both"/>
      </w:pPr>
      <w:r>
        <w:rPr>
          <w:rFonts w:ascii="宋体" w:hAnsi="宋体" w:eastAsia="宋体" w:cs="宋体"/>
          <w:b/>
          <w:bCs/>
        </w:rPr>
        <w:t>二、非选择题：本题共</w:t>
      </w:r>
      <w:r>
        <w:rPr>
          <w:b/>
          <w:bCs/>
        </w:rPr>
        <w:t>3</w:t>
      </w:r>
      <w:r>
        <w:rPr>
          <w:rFonts w:ascii="宋体" w:hAnsi="宋体" w:eastAsia="宋体" w:cs="宋体"/>
          <w:b/>
          <w:bCs/>
        </w:rPr>
        <w:t>小题，共</w:t>
      </w:r>
      <w:r>
        <w:rPr>
          <w:b/>
          <w:bCs/>
        </w:rPr>
        <w:t>52</w:t>
      </w:r>
      <w:r>
        <w:rPr>
          <w:rFonts w:ascii="宋体" w:hAnsi="宋体" w:eastAsia="宋体" w:cs="宋体"/>
          <w:b/>
          <w:bCs/>
        </w:rPr>
        <w:t>分。</w:t>
      </w:r>
    </w:p>
    <w:p w14:paraId="6E9D9FD5">
      <w:pPr>
        <w:widowControl w:val="0"/>
        <w:spacing w:before="0" w:after="0" w:line="360" w:lineRule="auto"/>
        <w:jc w:val="both"/>
        <w:rPr>
          <w:sz w:val="21"/>
          <w:szCs w:val="21"/>
        </w:rPr>
      </w:pPr>
      <w:r>
        <w:rPr>
          <w:sz w:val="21"/>
          <w:szCs w:val="21"/>
        </w:rPr>
        <w:t xml:space="preserve">17. </w:t>
      </w:r>
      <w:r>
        <w:rPr>
          <w:rFonts w:ascii="宋体" w:hAnsi="宋体" w:eastAsia="宋体" w:cs="宋体"/>
          <w:sz w:val="21"/>
          <w:szCs w:val="21"/>
        </w:rPr>
        <w:t>阅读图文材料，完成下列要求。</w:t>
      </w:r>
    </w:p>
    <w:p w14:paraId="0BA4DE89">
      <w:pPr>
        <w:widowControl w:val="0"/>
        <w:spacing w:before="0" w:after="0" w:line="360" w:lineRule="auto"/>
        <w:ind w:firstLine="420"/>
        <w:jc w:val="both"/>
        <w:rPr>
          <w:sz w:val="21"/>
          <w:szCs w:val="21"/>
        </w:rPr>
      </w:pPr>
      <w:r>
        <w:rPr>
          <w:rFonts w:ascii="楷体" w:hAnsi="楷体" w:eastAsia="楷体" w:cs="楷体"/>
          <w:sz w:val="21"/>
          <w:szCs w:val="21"/>
        </w:rPr>
        <w:t>印度尼西亚的沙哇伦多是十九世纪末因荷兰人开采煤炭而兴起的一座城市，吸引了印度尼西亚不同地区、不同民族的人口迁入。随着该地区煤炭资源枯竭，城市发展陷入困境。为摆脱困境，该城市依托煤炭开采的遗产发展旅游业，逐渐成为印度尼西亚著名的采矿文化旅游城市。如图示意沙哇伦多城市发展生命周期。</w:t>
      </w:r>
    </w:p>
    <w:p w14:paraId="6F9B467D">
      <w:pPr>
        <w:widowControl w:val="0"/>
        <w:spacing w:before="0" w:after="0" w:line="360" w:lineRule="auto"/>
        <w:jc w:val="both"/>
        <w:rPr>
          <w:sz w:val="21"/>
          <w:szCs w:val="21"/>
        </w:rPr>
      </w:pPr>
      <w:r>
        <w:rPr>
          <w:strike w:val="0"/>
          <w:sz w:val="21"/>
          <w:szCs w:val="21"/>
          <w:u w:val="none"/>
        </w:rPr>
        <w:drawing>
          <wp:inline distT="0" distB="0" distL="114300" distR="114300">
            <wp:extent cx="2828925" cy="1314450"/>
            <wp:effectExtent l="0" t="0" r="9525" b="0"/>
            <wp:docPr id="100069" name="图片 100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2828925" cy="1314450"/>
                    </a:xfrm>
                    <a:prstGeom prst="rect">
                      <a:avLst/>
                    </a:prstGeom>
                  </pic:spPr>
                </pic:pic>
              </a:graphicData>
            </a:graphic>
          </wp:inline>
        </w:drawing>
      </w:r>
    </w:p>
    <w:p w14:paraId="085C31CC">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）说明“煤炭开采”在该城市不同发展阶段的作用。</w:t>
      </w:r>
    </w:p>
    <w:p w14:paraId="43D57A00">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）该城市选择采矿文化旅游作为城市转型发展的方向，试分析其独特条件。</w:t>
      </w:r>
    </w:p>
    <w:p w14:paraId="359C19F0">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）指出该城市成功转型为采矿文化旅游城市所带来的好处。</w:t>
      </w:r>
    </w:p>
    <w:p w14:paraId="68EA62CC">
      <w:pPr>
        <w:widowControl w:val="0"/>
        <w:spacing w:before="0" w:after="0" w:line="360" w:lineRule="auto"/>
        <w:jc w:val="both"/>
        <w:rPr>
          <w:sz w:val="21"/>
          <w:szCs w:val="21"/>
        </w:rPr>
      </w:pPr>
      <w:r>
        <w:rPr>
          <w:sz w:val="21"/>
          <w:szCs w:val="21"/>
        </w:rPr>
        <w:t xml:space="preserve">18. </w:t>
      </w:r>
      <w:r>
        <w:rPr>
          <w:rFonts w:ascii="宋体" w:hAnsi="宋体" w:eastAsia="宋体" w:cs="宋体"/>
          <w:sz w:val="21"/>
          <w:szCs w:val="21"/>
        </w:rPr>
        <w:t>阅读图文材料，完成下列要求</w:t>
      </w:r>
      <w:r>
        <w:rPr>
          <w:strike w:val="0"/>
          <w:sz w:val="21"/>
          <w:szCs w:val="21"/>
          <w:u w:val="none"/>
        </w:rPr>
        <w:drawing>
          <wp:inline distT="0" distB="0" distL="114300" distR="114300">
            <wp:extent cx="133350" cy="76200"/>
            <wp:effectExtent l="0" t="0" r="0" b="0"/>
            <wp:docPr id="100071" name="图片 10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pic:cNvPicPr>
                      <a:picLocks noChangeAspect="1"/>
                    </pic:cNvPicPr>
                  </pic:nvPicPr>
                  <pic:blipFill>
                    <a:blip r:embed="rId19"/>
                    <a:stretch>
                      <a:fillRect/>
                    </a:stretch>
                  </pic:blipFill>
                  <pic:spPr>
                    <a:xfrm>
                      <a:off x="0" y="0"/>
                      <a:ext cx="133350" cy="76200"/>
                    </a:xfrm>
                    <a:prstGeom prst="rect">
                      <a:avLst/>
                    </a:prstGeom>
                  </pic:spPr>
                </pic:pic>
              </a:graphicData>
            </a:graphic>
          </wp:inline>
        </w:drawing>
      </w:r>
    </w:p>
    <w:p w14:paraId="6B90CE71">
      <w:pPr>
        <w:widowControl w:val="0"/>
        <w:spacing w:before="0" w:after="0" w:line="360" w:lineRule="auto"/>
        <w:ind w:firstLine="420"/>
        <w:jc w:val="both"/>
        <w:rPr>
          <w:sz w:val="21"/>
          <w:szCs w:val="21"/>
        </w:rPr>
      </w:pPr>
      <w:r>
        <w:rPr>
          <w:rFonts w:ascii="楷体" w:hAnsi="楷体" w:eastAsia="楷体" w:cs="楷体"/>
          <w:sz w:val="21"/>
          <w:szCs w:val="21"/>
        </w:rPr>
        <w:t>湿地包括湖泊、沼泽、河流等类型。甲区域曾是里海的一部分，现为淡水湿地，有狭窄水道与里海相连。该湿地流域位于伊朗北部，年均降水量超过1000毫米。据预测，21世纪60年代该湿地将全部变为沼泽。如图示意该湿地位置及湿地流域的土地利用状况。</w:t>
      </w:r>
      <w:r>
        <w:rPr>
          <w:strike w:val="0"/>
          <w:sz w:val="21"/>
          <w:szCs w:val="21"/>
          <w:u w:val="none"/>
        </w:rPr>
        <w:drawing>
          <wp:inline distT="0" distB="0" distL="114300" distR="114300">
            <wp:extent cx="28575" cy="28575"/>
            <wp:effectExtent l="0" t="0" r="0" b="0"/>
            <wp:docPr id="100073" name="图片 100073"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descr="page number 3"/>
                    <pic:cNvPicPr>
                      <a:picLocks noChangeAspect="1"/>
                    </pic:cNvPicPr>
                  </pic:nvPicPr>
                  <pic:blipFill>
                    <a:blip r:embed="rId10"/>
                    <a:stretch>
                      <a:fillRect/>
                    </a:stretch>
                  </pic:blipFill>
                  <pic:spPr>
                    <a:xfrm>
                      <a:off x="0" y="0"/>
                      <a:ext cx="28575" cy="28575"/>
                    </a:xfrm>
                    <a:prstGeom prst="rect">
                      <a:avLst/>
                    </a:prstGeom>
                  </pic:spPr>
                </pic:pic>
              </a:graphicData>
            </a:graphic>
          </wp:inline>
        </w:drawing>
      </w:r>
    </w:p>
    <w:p w14:paraId="17E7C49F">
      <w:pPr>
        <w:sectPr>
          <w:headerReference r:id="rId5" w:type="default"/>
          <w:type w:val="continuous"/>
          <w:pgSz w:w="11927" w:h="16875"/>
          <w:pgMar w:top="800" w:right="1120" w:bottom="540" w:left="1120" w:header="708" w:footer="708" w:gutter="0"/>
          <w:cols w:space="708" w:num="1"/>
          <w:docGrid w:linePitch="360" w:charSpace="0"/>
        </w:sectPr>
      </w:pPr>
    </w:p>
    <w:p w14:paraId="5301002D">
      <w:pPr>
        <w:widowControl w:val="0"/>
        <w:spacing w:before="0" w:after="0" w:line="360" w:lineRule="auto"/>
        <w:jc w:val="both"/>
        <w:rPr>
          <w:sz w:val="21"/>
          <w:szCs w:val="21"/>
        </w:rPr>
      </w:pPr>
      <w:r>
        <w:rPr>
          <w:strike w:val="0"/>
          <w:sz w:val="21"/>
          <w:szCs w:val="21"/>
          <w:u w:val="none"/>
        </w:rPr>
        <w:drawing>
          <wp:inline distT="0" distB="0" distL="114300" distR="114300">
            <wp:extent cx="3200400" cy="1924050"/>
            <wp:effectExtent l="0" t="0" r="0" b="0"/>
            <wp:docPr id="100087" name="图片 1000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图片 100087"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3200400" cy="1924050"/>
                    </a:xfrm>
                    <a:prstGeom prst="rect">
                      <a:avLst/>
                    </a:prstGeom>
                  </pic:spPr>
                </pic:pic>
              </a:graphicData>
            </a:graphic>
          </wp:inline>
        </w:drawing>
      </w:r>
    </w:p>
    <w:p w14:paraId="625ACA6B">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）简述甲区域演变为淡水湿地的过程。</w:t>
      </w:r>
    </w:p>
    <w:p w14:paraId="523357E7">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）推测从现在到</w:t>
      </w:r>
      <w:r>
        <w:rPr>
          <w:sz w:val="21"/>
          <w:szCs w:val="21"/>
        </w:rPr>
        <w:t>21</w:t>
      </w:r>
      <w:r>
        <w:rPr>
          <w:rFonts w:ascii="宋体" w:hAnsi="宋体" w:eastAsia="宋体" w:cs="宋体"/>
          <w:sz w:val="21"/>
          <w:szCs w:val="21"/>
        </w:rPr>
        <w:t>世纪</w:t>
      </w:r>
      <w:r>
        <w:rPr>
          <w:sz w:val="21"/>
          <w:szCs w:val="21"/>
        </w:rPr>
        <w:t>60</w:t>
      </w:r>
      <w:r>
        <w:rPr>
          <w:rFonts w:ascii="宋体" w:hAnsi="宋体" w:eastAsia="宋体" w:cs="宋体"/>
          <w:sz w:val="21"/>
          <w:szCs w:val="21"/>
        </w:rPr>
        <w:t>年代，该湿地类型结构的变化及主要原因。</w:t>
      </w:r>
    </w:p>
    <w:p w14:paraId="13D8993F">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）为减缓该湿地变成沼泽的速度，请提出可行的措施。</w:t>
      </w:r>
    </w:p>
    <w:p w14:paraId="41C3EB4B">
      <w:pPr>
        <w:widowControl w:val="0"/>
        <w:spacing w:before="0" w:after="0" w:line="360" w:lineRule="auto"/>
        <w:jc w:val="both"/>
        <w:rPr>
          <w:sz w:val="21"/>
          <w:szCs w:val="21"/>
        </w:rPr>
      </w:pPr>
      <w:r>
        <w:rPr>
          <w:sz w:val="21"/>
          <w:szCs w:val="21"/>
        </w:rPr>
        <w:t xml:space="preserve">19. </w:t>
      </w:r>
      <w:r>
        <w:rPr>
          <w:rFonts w:ascii="宋体" w:hAnsi="宋体" w:eastAsia="宋体" w:cs="宋体"/>
          <w:sz w:val="21"/>
          <w:szCs w:val="21"/>
        </w:rPr>
        <w:t>阅读图文材料，完成下列要求。</w:t>
      </w:r>
    </w:p>
    <w:p w14:paraId="23910216">
      <w:pPr>
        <w:widowControl w:val="0"/>
        <w:spacing w:before="0" w:after="0" w:line="360" w:lineRule="auto"/>
        <w:ind w:firstLine="420"/>
        <w:jc w:val="both"/>
        <w:rPr>
          <w:sz w:val="21"/>
          <w:szCs w:val="21"/>
        </w:rPr>
      </w:pPr>
      <w:r>
        <w:rPr>
          <w:rFonts w:ascii="楷体" w:hAnsi="楷体" w:eastAsia="楷体" w:cs="楷体"/>
          <w:sz w:val="21"/>
          <w:szCs w:val="21"/>
        </w:rPr>
        <w:t>四川贡嘎山国家级自然保护区位于青藏高原东缘，野生动植物丰富，是国家级风景名胜区。中华斑羚和中华鬣羚是近缘物种，主要栖息地为针叶林和针阔混交林，在贡嘎山和秦岭均有分布。两物种日活动高峰都出现在清晨和傍晚，但中华鬣羚的活动早高峰早于中华斑羚，晚高峰晚于中华斑羚，且夜间活动强度高于中华斑羚。如图示意两物种在贡嘎山自然保护区主要栖息地的分布。</w:t>
      </w:r>
    </w:p>
    <w:p w14:paraId="409A18CB">
      <w:pPr>
        <w:widowControl w:val="0"/>
        <w:spacing w:before="0" w:after="0" w:line="360" w:lineRule="auto"/>
        <w:jc w:val="both"/>
        <w:rPr>
          <w:sz w:val="21"/>
          <w:szCs w:val="21"/>
        </w:rPr>
      </w:pPr>
      <w:r>
        <w:rPr>
          <w:strike w:val="0"/>
          <w:sz w:val="21"/>
          <w:szCs w:val="21"/>
          <w:u w:val="none"/>
        </w:rPr>
        <w:drawing>
          <wp:inline distT="0" distB="0" distL="114300" distR="114300">
            <wp:extent cx="1781175" cy="2152650"/>
            <wp:effectExtent l="0" t="0" r="9525" b="0"/>
            <wp:docPr id="100089" name="图片 1000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图片 100089"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781175" cy="2152650"/>
                    </a:xfrm>
                    <a:prstGeom prst="rect">
                      <a:avLst/>
                    </a:prstGeom>
                  </pic:spPr>
                </pic:pic>
              </a:graphicData>
            </a:graphic>
          </wp:inline>
        </w:drawing>
      </w:r>
    </w:p>
    <w:p w14:paraId="545C2ED8">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）两物种主要栖息地空间分布重叠程度较高且能共存，试分析其原因。</w:t>
      </w:r>
    </w:p>
    <w:p w14:paraId="7B1682E0">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）与中华斑羚相比，中华鬣羚环境适应能力更强，请从其活动时间和空间的角度给出依据。</w:t>
      </w:r>
    </w:p>
    <w:p w14:paraId="31E9FA56">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）判断中华斑羚主要栖息地在贡嘎山与秦岭分布的海拔高低，并分析原因。</w:t>
      </w:r>
    </w:p>
    <w:p w14:paraId="67C228A9">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）请从降低人类活动强度的角度，提出加强该保护区两物种保护的合理建议。</w:t>
      </w:r>
    </w:p>
    <w:p w14:paraId="65AC10D6">
      <w:bookmarkStart w:id="0" w:name="_GoBack"/>
      <w:bookmarkEnd w:id="0"/>
    </w:p>
    <w:sectPr>
      <w:headerReference r:id="rId6"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F9DFE">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C3735">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9E765">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0942B">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7AB56A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5</Pages>
  <Words>2602</Words>
  <Characters>2791</Characters>
  <Lines>1</Lines>
  <Paragraphs>1</Paragraphs>
  <TotalTime>0</TotalTime>
  <ScaleCrop>false</ScaleCrop>
  <LinksUpToDate>false</LinksUpToDate>
  <CharactersWithSpaces>3064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2024-06-20T09:08:34Z</dcterms:created>
  <dc:creator>Administrator</dc:creator>
  <cp:lastModifiedBy>Administrator</cp:lastModifiedBy>
  <dcterms:modified xsi:type="dcterms:W3CDTF">2024-06-20T09:10:35Z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633BA432626C4155AC4FFCF4FD3F99B9_12</vt:lpwstr>
  </property>
</Properties>
</file>