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page">
              <wp:posOffset>11899900</wp:posOffset>
            </wp:positionH>
            <wp:positionV relativeFrom="topMargin">
              <wp:posOffset>10909300</wp:posOffset>
            </wp:positionV>
            <wp:extent cx="304800" cy="266700"/>
            <wp:effectExtent l="0" t="0" r="0" b="0"/>
            <wp:wrapNone/>
            <wp:docPr id="100024" name="图片 100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24" name="图片 10002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4800" cy="2667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Times New Roman" w:hAnsi="Times New Roman"/>
          <w:b/>
          <w:sz w:val="24"/>
        </w:rPr>
        <w:t>绝密★启用前</w:t>
      </w:r>
    </w:p>
    <w:p>
      <w:pPr>
        <w:spacing w:line="288" w:lineRule="auto"/>
        <w:jc w:val="center"/>
        <w:rPr>
          <w:rFonts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吉水中学  吉安县立中学  峡江中学  永丰中学  井冈山中学  泰和中学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吉安市2024届高三六校协作体5月联合考试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生物学试卷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试卷共8页，21小题，满分100分。考试用时75分钟。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注意事项：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1.答卷前，考生务必将自己的姓名、准考证号等填写在答题卡指定位置上。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2.回答选择题时，选出每小题答案后，用铅笔把答题卡上对应题目的答案标号涂黑。如需改动，用橡皮擦干净后，再选涂其他答案标号。回答非选择题时，将答案写在答题卡上。写在本试卷上无效。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3.考生必须保持答题卡的整洁。考试结束后，请将答题卡交回。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一、选择题：本题共12小题，每小题2分，共24分。在每小题给出的4个选项中，只有1项符合题目要求，答对得2分，答错得0分。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江西米粉是一种具有悠久历史的特色美食。当米粉与水混合并加热时，多糖颗粒会吸水膨胀并糊化，形成粘稠的质地。这种糊化作用有助于米粉在蒸煮过程中保持形状，并使其口感更加软糯。下列相关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A.江西米粉中富含淀粉，该多糖的基本组成单位是果糖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B.米粉糊化过程中，自由水会与淀粉结合并转变成结合水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C.江西米粉入口后，会引起唾液腺细胞的膜融合速率加快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D.江西米粉的口感软糯，这种感觉形成于大脑皮层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2.内质网是细胞中的“钙”库，内质网腔内的钙离子浓度是细胞中最高的，下列有关叙述正确的是（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A.细胞质基质中的钙离子通过离子通道进入内质网腔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B.内质网腔内的钙离子进入细胞质基质的方式为协助扩散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C.浓度差是钙离子向内质网腔运输的主要动力来源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D.阻断ATP的水解会导致更多的钙离子在内质网腔中积累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3.实验小组在研究蛋白质的折叠时发现，尿素可以使蛋白质变性，使其丧失特定的空间结构，除去尿素后，蛋白质又可以自发的重新折叠，完全恢复为原来的构象，该现象可以说明（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4279900" cy="1188720"/>
            <wp:effectExtent l="0" t="0" r="635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99641" cy="1194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A.蛋白质的空间结构由其氨基酸序列决定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B.变性后的蛋白质都能重新恢复原来的构象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C.该蛋白质变性过程中肽键会发生断裂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D.蛋白质变性后不能和双缩脲试剂发生紫色反应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4.研究发现某拟南芥的DNA甲基化缺陷突变体metl-3的大量胞嘧啶的甲基化缺失，导致参与钠离子运输的高亲和性钾转运蛋白基因的表达量异常升高，下列有关叙述正确的是（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279650" cy="889000"/>
            <wp:effectExtent l="0" t="0" r="6350" b="63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2115" cy="89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A.DNA甲基化缺失会改变基因的碱基序列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B.和正常株相比，metl-3更加适应盐碱环境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C.突变体metl-3的突变性状不能遗传给子代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D.甲基化缺失会抑制RNA聚合酶和DNA结合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  <w:r>
        <w:rPr>
          <w:rFonts w:hint="eastAsia" w:ascii="Times New Roman" w:hAnsi="Times New Roman"/>
        </w:rPr>
        <w:t>某二倍体植物的株高受复等位基因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控制，其中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为显性，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为显性，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控制高茎，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基因均控制矮茎，且两者控制的性状无差别。某随机交配的种群中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的基因频率相等，下列有关叙述错误的是（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A.该群体中的矮茎植株存在4种基因型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B.该群体中高茎植株所占的比例为1/3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C.矮茎植株之间杂交，若后代出现高茎，则高茎占1/4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D.高茎植株之间杂交，若后代出现矮茎，则矮茎占1/4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6.研究发现，外源生长素可影响WP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基因和CS2基因的表达，进而影响黄瓜的雌蕊和雄蕊的发育（如下图）。据图分析，下列叙述不合理的是（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308350" cy="889635"/>
            <wp:effectExtent l="0" t="0" r="6350" b="571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32172" cy="896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A.花芽发育期，喷施适量外源生长素可能会提高黄瓜的产量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B.花芽发育期，适量乙烯利处理可能会改变黄瓜雌/雄花比例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C.激素可影响基因的表达，基因的表达也会影响激素的合成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D.黄瓜花的发育需要生长素和乙烯共同调节，无需其他激素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7.机体的抗体1和抗体2能分别作用于胰岛B细胞和组织细胞表面的受体导致机体患糖尿病，下图表示抗体1和抗体2作用的位点示意图，下列有关叙述错误的是（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393950" cy="1536700"/>
            <wp:effectExtent l="0" t="0" r="6350" b="635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219" cy="1541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A.两种抗体都会引起血糖浓度的异常升高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B.注射胰岛素对抗体2引发的疾病作用更显著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C.抗体1引起的疾病和机体内胰岛素的浓度降低有关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D.注射免疫抑制剂对两种抗体引发的疾病都有治疗作用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8.杂草是危害农业生产的重要生物逆境，是农田生态系统的重要组成部分，下列有关农田杂草的叙述错误的是（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A.一块农田中的全部杂草不能构成一个种群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B.农田除草能提高农田生态系统的抵抗力稳定性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C.杂草通过竞争阳光、养分等资源抑制农作物的生长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D.农田轮作能防止优势杂草的产生，提高杂草多样性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鸟的尾脂腺是身体气味信号的主要来源。研究发现大太平鸟和小太平鸟尾脂腺释放的化学信号中，有7种主要成分的含量受到种间分化的影响，存在明显的差异，利用这7种成分，模拟身体气味，可以产生类似的引起雌鸟种间识别和选择的作用，下列有关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A.不同化学信号成分促使了鸟类种间生殖隔离的形成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B.该实例说明种群的繁衍离不开生态系统的信息传递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C.释放和气味信号相似的化学物质能提高种群出生率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D.不同鸟识别的信号分子不同是长期自然选择的结果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.微囊法是一种动物细胞培养法，其方法是将一定数量的动物细胞封闭在半透膜的微囊中，然后再将这种包含有细胞的微囊悬浮于培养液中培养。培养液中的水和营养物质可透过半透膜进入微囊供应给细胞，细胞的代谢物也可透过半透膜被排出，而细胞分泌的大分子物质则被阻留而积累于囊内。下列有关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A.微囊法培养能保护细胞少受损伤，有利于大规模培养动物细胞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B.微囊法培养动物细胞，有利于获得高度纯化的大分子细胞产物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C.微囊悬浮培养能防止培养过程中出现细胞贴壁生长和接触抑制现象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D.</w:t>
      </w:r>
      <w:r>
        <w:rPr>
          <w:rFonts w:hint="eastAsia" w:ascii="Times New Roman" w:hAnsi="Times New Roman"/>
        </w:rPr>
        <w:t>培养时要向培养液通入</w:t>
      </w:r>
      <w:r>
        <w:rPr>
          <w:rFonts w:ascii="Times New Roman" w:hAnsi="Times New Roman"/>
        </w:rPr>
        <w:t>95%</w:t>
      </w:r>
      <w:r>
        <w:rPr>
          <w:rFonts w:hint="eastAsia" w:ascii="Times New Roman" w:hAnsi="Times New Roman"/>
        </w:rPr>
        <w:t>的空气和</w:t>
      </w:r>
      <w:r>
        <w:rPr>
          <w:rFonts w:ascii="Times New Roman" w:hAnsi="Times New Roman"/>
        </w:rPr>
        <w:t>5%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CO</w:t>
      </w:r>
      <w:r>
        <w:rPr>
          <w:rFonts w:ascii="Times New Roman" w:hAnsi="Times New Roman" w:cs="Cambria Math"/>
          <w:vertAlign w:val="subscript"/>
        </w:rPr>
        <w:t>2</w:t>
      </w:r>
      <w:r>
        <w:rPr>
          <w:rFonts w:hint="eastAsia" w:ascii="Times New Roman" w:hAnsi="Times New Roman"/>
        </w:rPr>
        <w:t>组成的混合气体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11.在反刍动物的瘤胃中有一些能降解纤维素的厌氧菌，下图表示从瘤胃液中分离纯化能高效分解纤维素目的菌的实验流程，其中乙和丁培养基中含有能与纤维素形成红色复合物的刚果红。下列相关叙述正确的是（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4775200" cy="861695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08095" cy="868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A.用无菌石蜡封住培养基表面，不利于目的菌的繁殖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B.应从平板丁中周围红色圈最大的单菌落获得目的菌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C.通过该实验流程，可以统计瘤胃液中目的菌的密度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D.接种1和2所用的接种工具不同，但都要灼烧灭菌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12.由于人类的活动，郊狼的生存受到了严重威胁，野生郊狼的数量不断减少，濒临灭绝。科研人员利用下图所示流程培育出郊狼乙，该培育郊狼乙的流程中涉及多项生物技术。下列相关叙述正确的是（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987800" cy="1522095"/>
            <wp:effectExtent l="0" t="0" r="0" b="190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003061" cy="15281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A.获取郊狼供体细胞的过程无需在无菌无毒环境中进行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B.该流程可得出郊狼体细胞的细胞核和重组细胞具有全能性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C.将胚胎植入代孕家犬前，通常代孕家犬需要注射性激素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D.郊狼乙的遗传物质与代孕家犬不同，与郊狼甲的完全相同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二、选择题：本题共4小题，每小题4分，共16分。在每小题给出的4个选项中，有2项或2项以上符合题目要求，全部选对的得4分，选对但不全的得2分，有选错的得0分。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13.人的骨髓造血干细胞先增殖分化形成幼红细胞，再排出细胞核转化成网织红细胞，网织红细胞再经历一系列生理过程最终形成成熟的红细胞。下列相关叙述正确的是（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A.幼红细胞内质DNA含量明显多于网织红细胞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B.骨髓造血干细胞分化成幼红细胞有新蛋白合成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C.网织红细胞内的各种细胞器将会逐渐退化消失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D.骨髓造血干细胞增殖过程中会发生中心体倍增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14.冬春交替季节是诺如病毒高发期，该病毒能引起非细菌性急性肠胃炎。下图表示诺如病毒侵入人体后，诱发的特异性免疫过程，其中序号表示不同种类的细胞或物质。下列叙述错误的是（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851150" cy="2129155"/>
            <wp:effectExtent l="0" t="0" r="6350" b="444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866938" cy="2141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A.细胞②和④进行信息交流一定需要物质③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B.细胞⑥和⑤表面的受体种类一定有差异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C.细胞⑧诱导靶细胞解体，释放的病毒一定被抗体结合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D.细胞⑥具有细胞周期时，诺如病毒一定是第二次侵入人体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15.生态小组调查了某经济鱼类的体重增长率随龄期的变化，调查结果如下图所示，下列有关叙述正确的是（    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362200" cy="1615440"/>
            <wp:effectExtent l="0" t="0" r="0" b="381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368925" cy="1620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A.调查鱼类的年龄结构能预测其种群数量的变化趋势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B.在3~4龄期对该鱼类进行捕捞，对资源的破坏最大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C.5龄期鱼类的体重达到最大值，是最佳的捕捞时期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D.在K/2值之后对该鱼类进行适度捕捞能持续获得最大产量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  <w:r>
        <w:rPr>
          <w:rFonts w:hint="eastAsia" w:ascii="Times New Roman" w:hAnsi="Times New Roman"/>
        </w:rPr>
        <w:t>研究发现，位于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号染色体上的</w:t>
      </w:r>
      <w:r>
        <w:rPr>
          <w:rFonts w:ascii="Times New Roman" w:hAnsi="Times New Roman"/>
        </w:rPr>
        <w:t>T0</w:t>
      </w:r>
      <w:r>
        <w:rPr>
          <w:rFonts w:hint="eastAsia" w:ascii="Times New Roman" w:hAnsi="Times New Roman"/>
        </w:rPr>
        <w:t>基因突变和位于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染色体上的</w:t>
      </w:r>
      <w:r>
        <w:rPr>
          <w:rFonts w:ascii="Times New Roman" w:hAnsi="Times New Roman"/>
        </w:rPr>
        <w:t>S0</w:t>
      </w:r>
      <w:r>
        <w:rPr>
          <w:rFonts w:hint="eastAsia" w:ascii="Times New Roman" w:hAnsi="Times New Roman"/>
        </w:rPr>
        <w:t>基因突变均会导致人患遗传性肾炎，</w:t>
      </w:r>
      <w:r>
        <w:rPr>
          <w:rFonts w:ascii="Times New Roman" w:hAnsi="Times New Roman"/>
        </w:rPr>
        <w:t>T1</w:t>
      </w:r>
      <w:r>
        <w:rPr>
          <w:rFonts w:hint="eastAsia" w:ascii="Times New Roman" w:hAnsi="Times New Roman"/>
        </w:rPr>
        <w:t>表示</w:t>
      </w:r>
      <w:r>
        <w:rPr>
          <w:rFonts w:ascii="Times New Roman" w:hAnsi="Times New Roman"/>
        </w:rPr>
        <w:t>T0</w:t>
      </w:r>
      <w:r>
        <w:rPr>
          <w:rFonts w:hint="eastAsia" w:ascii="Times New Roman" w:hAnsi="Times New Roman"/>
        </w:rPr>
        <w:t>基因的突变基因、</w:t>
      </w:r>
      <w:r>
        <w:rPr>
          <w:rFonts w:ascii="Times New Roman" w:hAnsi="Times New Roman"/>
        </w:rPr>
        <w:t>S1</w:t>
      </w:r>
      <w:r>
        <w:rPr>
          <w:rFonts w:hint="eastAsia" w:ascii="Times New Roman" w:hAnsi="Times New Roman"/>
        </w:rPr>
        <w:t>表示</w:t>
      </w:r>
      <w:r>
        <w:rPr>
          <w:rFonts w:ascii="Times New Roman" w:hAnsi="Times New Roman"/>
        </w:rPr>
        <w:t>S0</w:t>
      </w:r>
      <w:r>
        <w:rPr>
          <w:rFonts w:hint="eastAsia" w:ascii="Times New Roman" w:hAnsi="Times New Roman"/>
        </w:rPr>
        <w:t>基因的突变基因。一位患遗传性肾炎的女性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甲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的基因型为</w:t>
      </w:r>
      <w:r>
        <w:rPr>
          <w:rFonts w:ascii="Times New Roman" w:hAnsi="Times New Roman"/>
        </w:rPr>
        <w:t>T1T0X</w:t>
      </w:r>
      <w:r>
        <w:rPr>
          <w:rFonts w:ascii="Times New Roman" w:hAnsi="Times New Roman"/>
          <w:vertAlign w:val="superscript"/>
        </w:rPr>
        <w:t>S1</w:t>
      </w:r>
      <w:r>
        <w:rPr>
          <w:rFonts w:ascii="Times New Roman" w:hAnsi="Times New Roman"/>
        </w:rPr>
        <w:t>X</w:t>
      </w:r>
      <w:r>
        <w:rPr>
          <w:rFonts w:ascii="Times New Roman" w:hAnsi="Times New Roman"/>
          <w:vertAlign w:val="superscript"/>
        </w:rPr>
        <w:t>S0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一位正常男性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乙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的基因型为</w:t>
      </w:r>
      <w:r>
        <w:rPr>
          <w:rFonts w:ascii="Times New Roman" w:hAnsi="Times New Roman"/>
        </w:rPr>
        <w:t>T1T0X</w:t>
      </w:r>
      <w:r>
        <w:rPr>
          <w:rFonts w:ascii="Times New Roman" w:hAnsi="Times New Roman"/>
          <w:vertAlign w:val="superscript"/>
        </w:rPr>
        <w:t>S0</w:t>
      </w:r>
      <w:r>
        <w:rPr>
          <w:rFonts w:ascii="Times New Roman" w:hAnsi="Times New Roman"/>
        </w:rPr>
        <w:t>Y</w:t>
      </w:r>
      <w:r>
        <w:rPr>
          <w:rFonts w:hint="eastAsia" w:ascii="Times New Roman" w:hAnsi="Times New Roman"/>
        </w:rPr>
        <w:t>，甲和乙婚配后，生育一个患遗传性肾炎的儿子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丙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，其基因型为</w:t>
      </w:r>
      <w:r>
        <w:rPr>
          <w:rFonts w:ascii="Times New Roman" w:hAnsi="Times New Roman"/>
        </w:rPr>
        <w:t>T1T0X</w:t>
      </w:r>
      <w:r>
        <w:rPr>
          <w:rFonts w:ascii="Times New Roman" w:hAnsi="Times New Roman"/>
          <w:vertAlign w:val="superscript"/>
        </w:rPr>
        <w:t>S1</w:t>
      </w:r>
      <w:r>
        <w:rPr>
          <w:rFonts w:ascii="Times New Roman" w:hAnsi="Times New Roman"/>
        </w:rPr>
        <w:t>Y</w:t>
      </w:r>
      <w:r>
        <w:rPr>
          <w:rFonts w:hint="eastAsia" w:ascii="Times New Roman" w:hAnsi="Times New Roman"/>
        </w:rPr>
        <w:t>。下列相关叙述错误的是（    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A.T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对T1为显性，S1对S</w:t>
      </w:r>
      <w:r>
        <w:rPr>
          <w:rFonts w:ascii="Times New Roman" w:hAnsi="Times New Roman"/>
        </w:rPr>
        <w:t>0</w:t>
      </w:r>
      <w:r>
        <w:rPr>
          <w:rFonts w:hint="eastAsia" w:ascii="Times New Roman" w:hAnsi="Times New Roman"/>
        </w:rPr>
        <w:t>为显性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B.甲和乙再生育一个孩子患该病的概率为3/8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C.T1和S1的出现，说明基因突变具有不定向性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D.自然人群中，患该病的女性多于男性</w:t>
      </w:r>
    </w:p>
    <w:p>
      <w:pPr>
        <w:spacing w:line="288" w:lineRule="auto"/>
        <w:jc w:val="left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>三、非选择题：本题共5小题，共60分。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17.（12</w:t>
      </w:r>
      <w:r>
        <w:rPr>
          <w:rFonts w:hint="eastAsia" w:ascii="Times New Roman" w:hAnsi="Times New Roman"/>
        </w:rPr>
        <w:t>分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植物光合产物产生的部位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如叶片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称为“源”，光合产物储存和消耗的部位</w:t>
      </w:r>
      <w:r>
        <w:rPr>
          <w:rFonts w:ascii="Times New Roman" w:hAnsi="Times New Roman"/>
        </w:rPr>
        <w:t>（</w:t>
      </w:r>
      <w:r>
        <w:rPr>
          <w:rFonts w:hint="eastAsia" w:ascii="Times New Roman" w:hAnsi="Times New Roman"/>
        </w:rPr>
        <w:t>如果实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称为“库”，“反馈抑制假说”认为“源”中光合产物的大量积累会抑制光合作用的进行。某实验小组研究了不同库源关系对油茶光合作用的影响，对油茶进行了如图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所示的处理，并用透光性好的袋子套住叶片和果实，抽出袋中的空气，并注入</w:t>
      </w:r>
      <w:r>
        <w:rPr>
          <w:rFonts w:hint="eastAsia" w:ascii="Times New Roman" w:hAnsi="Times New Roman"/>
          <w:vertAlign w:val="superscript"/>
        </w:rPr>
        <w:t>1</w:t>
      </w:r>
      <w:r>
        <w:rPr>
          <w:rFonts w:ascii="Times New Roman" w:hAnsi="Times New Roman" w:cs="Cambria Math"/>
          <w:vertAlign w:val="superscript"/>
        </w:rPr>
        <w:t>4</w:t>
      </w:r>
      <w:r>
        <w:rPr>
          <w:rFonts w:ascii="Times New Roman" w:hAnsi="Times New Roman"/>
        </w:rPr>
        <w:t>CO</w:t>
      </w:r>
      <w:r>
        <w:rPr>
          <w:rFonts w:ascii="Times New Roman" w:hAnsi="Times New Roman" w:cs="Cambria Math"/>
          <w:vertAlign w:val="subscript"/>
        </w:rPr>
        <w:t>2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H</w:t>
      </w:r>
      <w:r>
        <w:rPr>
          <w:rFonts w:ascii="Times New Roman" w:hAnsi="Times New Roman" w:cs="Cambria Math"/>
          <w:vertAlign w:val="subscript"/>
        </w:rPr>
        <w:t>2</w:t>
      </w:r>
      <w:r>
        <w:rPr>
          <w:rFonts w:ascii="Times New Roman" w:hAnsi="Times New Roman"/>
        </w:rPr>
        <w:t>O</w:t>
      </w:r>
      <w:r>
        <w:rPr>
          <w:rFonts w:hint="eastAsia" w:ascii="Times New Roman" w:hAnsi="Times New Roman"/>
        </w:rPr>
        <w:t>，一段时间后测定植株单叶的光合作用相关指标，以及果实中有机物的含量，结果如下表所示，回答下列问题：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600450" cy="1460500"/>
            <wp:effectExtent l="0" t="0" r="0" b="635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13549" cy="1466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210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图1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2"/>
        <w:gridCol w:w="636"/>
        <w:gridCol w:w="636"/>
        <w:gridCol w:w="6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组别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甲组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乙组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丙组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  <w:vertAlign w:val="superscript"/>
              </w:rPr>
            </w:pPr>
            <w:r>
              <w:rPr>
                <w:rFonts w:hint="eastAsia" w:ascii="Times New Roman" w:hAnsi="Times New Roman"/>
              </w:rPr>
              <w:t>净光合作用速率</w:t>
            </w:r>
            <w:r>
              <w:rPr>
                <w:rFonts w:ascii="Times New Roman" w:hAnsi="Times New Roman"/>
              </w:rPr>
              <w:t>/μmol·m</w:t>
            </w:r>
            <w:r>
              <w:rPr>
                <w:rFonts w:ascii="Times New Roman" w:hAnsi="Times New Roman" w:cs="Cambria Math"/>
                <w:vertAlign w:val="superscript"/>
              </w:rPr>
              <w:t>-</w:t>
            </w:r>
            <w:r>
              <w:rPr>
                <w:rFonts w:ascii="Times New Roman" w:hAnsi="Times New Roman"/>
                <w:vertAlign w:val="superscript"/>
              </w:rPr>
              <w:t>2</w:t>
            </w:r>
            <w:r>
              <w:rPr>
                <w:rFonts w:ascii="Times New Roman" w:hAnsi="Times New Roman"/>
              </w:rPr>
              <w:t>·s</w:t>
            </w:r>
            <w:r>
              <w:rPr>
                <w:rFonts w:ascii="Times New Roman" w:hAnsi="Times New Roman" w:cs="Cambria Math"/>
                <w:vertAlign w:val="superscript"/>
              </w:rPr>
              <w:t>-</w:t>
            </w:r>
            <w:r>
              <w:rPr>
                <w:rFonts w:ascii="Times New Roman" w:hAnsi="Times New Roman"/>
                <w:vertAlign w:val="superscript"/>
              </w:rPr>
              <w:t>1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8.25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0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单位面积叶绿素相对含量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79.5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71.3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68.5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02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果实中</w:t>
            </w:r>
            <w:r>
              <w:rPr>
                <w:rFonts w:hint="eastAsia" w:ascii="Times New Roman" w:hAnsi="Times New Roman"/>
                <w:vertAlign w:val="superscript"/>
              </w:rPr>
              <w:t>1</w:t>
            </w:r>
            <w:r>
              <w:rPr>
                <w:rFonts w:ascii="Times New Roman" w:hAnsi="Times New Roman" w:cs="Cambria Math"/>
                <w:vertAlign w:val="superscript"/>
              </w:rPr>
              <w:t>4</w:t>
            </w:r>
            <w:r>
              <w:rPr>
                <w:rFonts w:ascii="Times New Roman" w:hAnsi="Times New Roman"/>
              </w:rPr>
              <w:t>C</w:t>
            </w:r>
            <w:r>
              <w:rPr>
                <w:rFonts w:hint="eastAsia" w:ascii="Times New Roman" w:hAnsi="Times New Roman"/>
              </w:rPr>
              <w:t>含量</w:t>
            </w:r>
            <w:r>
              <w:rPr>
                <w:rFonts w:ascii="Times New Roman" w:hAnsi="Times New Roman"/>
              </w:rPr>
              <w:t>/mg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21.9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36.8</w:t>
            </w:r>
          </w:p>
        </w:tc>
        <w:tc>
          <w:tcPr>
            <w:tcW w:w="636" w:type="dxa"/>
          </w:tcPr>
          <w:p>
            <w:pPr>
              <w:spacing w:line="288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66.5</w:t>
            </w:r>
          </w:p>
        </w:tc>
      </w:tr>
    </w:tbl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（1）植物叶肉细胞中的光合色素分布在____________，实验室分离色素的常用方法为____________，叶绿素主要吸收的光为____________。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（2）请依据“反馈抑制假说”解释三种不同的处理方式中，丙组单叶的净光合作用速率最低的原因是________________________。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该实验小组为了进一步探究油茶不同位置新梢叶片</w:t>
      </w:r>
      <w:r>
        <w:rPr>
          <w:rFonts w:hint="eastAsia" w:ascii="Times New Roman" w:hAnsi="Times New Roman"/>
          <w:vertAlign w:val="superscript"/>
        </w:rPr>
        <w:t>1</w:t>
      </w:r>
      <w:r>
        <w:rPr>
          <w:rFonts w:ascii="Times New Roman" w:hAnsi="Times New Roman" w:cs="Cambria Math"/>
          <w:vertAlign w:val="superscript"/>
        </w:rPr>
        <w:t>4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光合产物在果实中的积累量，进行了如图</w:t>
      </w:r>
      <w:r>
        <w:rPr>
          <w:rFonts w:ascii="Times New Roman" w:hAnsi="Times New Roman"/>
        </w:rPr>
        <w:t>2</w:t>
      </w:r>
      <w:r>
        <w:rPr>
          <w:rFonts w:hint="eastAsia" w:ascii="Times New Roman" w:hAnsi="Times New Roman"/>
        </w:rPr>
        <w:t>所示的处理，结果发现果实中</w:t>
      </w:r>
      <w:r>
        <w:rPr>
          <w:rFonts w:hint="eastAsia" w:ascii="Times New Roman" w:hAnsi="Times New Roman"/>
          <w:vertAlign w:val="superscript"/>
        </w:rPr>
        <w:t>1</w:t>
      </w:r>
      <w:r>
        <w:rPr>
          <w:rFonts w:ascii="Times New Roman" w:hAnsi="Times New Roman" w:cs="Cambria Math"/>
          <w:vertAlign w:val="superscript"/>
        </w:rPr>
        <w:t>4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的含量大小关系为第一果</w:t>
      </w:r>
      <w:r>
        <w:rPr>
          <w:rFonts w:ascii="Times New Roman" w:hAnsi="Times New Roman"/>
        </w:rPr>
        <w:t>&gt;</w:t>
      </w:r>
      <w:r>
        <w:rPr>
          <w:rFonts w:hint="eastAsia" w:ascii="Times New Roman" w:hAnsi="Times New Roman"/>
        </w:rPr>
        <w:t>第二果</w:t>
      </w:r>
      <w:r>
        <w:rPr>
          <w:rFonts w:ascii="Times New Roman" w:hAnsi="Times New Roman"/>
        </w:rPr>
        <w:t>&gt;</w:t>
      </w:r>
      <w:r>
        <w:rPr>
          <w:rFonts w:hint="eastAsia" w:ascii="Times New Roman" w:hAnsi="Times New Roman"/>
        </w:rPr>
        <w:t>第三果，且差异显著。根据实验结果可知，从提高单叶光合作用速率的角度考虑，在进行油茶整形修剪时，应尽量保留</w:t>
      </w:r>
      <w:r>
        <w:rPr>
          <w:rFonts w:ascii="Times New Roman" w:hAnsi="Times New Roman"/>
        </w:rPr>
        <w:t>______（</w:t>
      </w:r>
      <w:r>
        <w:rPr>
          <w:rFonts w:hint="eastAsia" w:ascii="Times New Roman" w:hAnsi="Times New Roman"/>
        </w:rPr>
        <w:t>填“靠近”或“远离”</w:t>
      </w:r>
      <w:r>
        <w:rPr>
          <w:rFonts w:ascii="Times New Roman" w:hAnsi="Times New Roman"/>
        </w:rPr>
        <w:t>）</w:t>
      </w:r>
      <w:r>
        <w:rPr>
          <w:rFonts w:hint="eastAsia" w:ascii="Times New Roman" w:hAnsi="Times New Roman"/>
        </w:rPr>
        <w:t>果实的叶片，理由是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__________________。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631950" cy="1563370"/>
            <wp:effectExtent l="0" t="0" r="6350" b="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36043" cy="15678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ind w:firstLine="945" w:firstLineChars="450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图2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（4）根据表格的实验结果可知，油茶修剪改变源库比虽然能够提高单叶的净光合作用速率，但是会减少叶片数量，不利于果实积累有机物，据此请提出一个可供探究的课题：________________________。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（12分）5-羟色胺（5-HT），也被称为血清素，是一种兴奋性神经递质，在大脑中扮演着调节情感、情绪和行为的关键角色。它负责在神经细胞之间传递信息，参与调节多种生理功能，包括睡眠、食欲和疼痛感知等。研究表明，抑郁症患者的5-羟色胺水平通常较低，这可能是由于5-羟色胺的合成、释放或再摄取过程出现了问题。下图表示5-HT的代谢示意图，当5-HT分子被转运载体识别并结合时，转运载体会利用钠离子梯度产生的能量将5-HT逆浓度梯度转运到细胞内。回答下列问题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2717800" cy="1610995"/>
            <wp:effectExtent l="0" t="0" r="6350" b="8255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724352" cy="16149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（1）5-HT进行跨膜运输的方式有______。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（2）神经细胞内存储5-羟色胺的突触小泡来自______（填细胞器名称），理由是__________________。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（3）血清素与突触后膜特异性受体结合后，会引起突触后膜兴奋的机理是________________________。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（4）MAOID（单胺氧化酶抑制剂）和SSRI（选择性5-HT再摄取抑制剂）是抗抑郁的常用药物，这两种药物的作用机理分别是________________________。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（5）研究发现，柴胡中主要的活性成分柴胡皂苷A（SSA）具有抗抑郁的作用。某兴趣小组利用模型鼠（患抑郁）和正常鼠进行了相关实验，实验结果如下图所示。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3175000" cy="1849120"/>
            <wp:effectExtent l="0" t="0" r="635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182709" cy="18536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注：Con空白组，Mod为模型组，Flu为氟西汀组（用药量20mg/kg），SSA-L为低剂量柴胡皂苷A组（用药量10mg/kg），SSA-M为中剂量柴胡皂苷A组（用药量20mg/kg），SSA-H为高剂量柴胡皂苷A组（用药量40mg/kg）；氟西汀是一种抗抑郁药物；不动时间指的是强迫小鼠在水中游泳运动时，安静的时间，该时间长短可反映抑郁的程度。</w:t>
      </w:r>
      <w:bookmarkStart w:id="0" w:name="_GoBack"/>
      <w:bookmarkEnd w:id="0"/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①六组实验组中，除了Mod组以外，用到抑郁小鼠的是__________________。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②根据实验结果可得出的结论是________________________。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（12分）位于江西萍乡的玉湖湿地公园具有独特的土壤和气候条件，统计数据表明园内有维管束植物100科、216属、492种。近年来玉湖湿地公园遭受了不同程度的污染，针对玉湖湿地公园的生态环境问题，政府采取分区施策的原则，将玉湖湿地公园划分为生态保育区、恢复重建区和合理利用区三个区域，并针对不同区域，实施了不同的植被保护措施。回答下列问题：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（1）玉湖湿地公园有维管束植物100科、216属、492种，这直接体现了生物多样性中的__________________。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生态保育区在外界轻微干扰时能维持结构和功能的相对稳定，这体现了生态系统的____________稳定性；合理利用现有的基础条件，搭建室内外相结合的休闲游憩空间，展示湿地科普宣教知识，这体现了生物多样性的____________价值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（3）政府在恢复重建区完成基础生态修复后，根据需要在园区补充了部分景观植物，以促进植被的恢复，种植植物的类型如下表所示：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3366"/>
        <w:gridCol w:w="1371"/>
        <w:gridCol w:w="2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植被</w:t>
            </w:r>
          </w:p>
        </w:tc>
        <w:tc>
          <w:tcPr>
            <w:tcW w:w="336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习性</w:t>
            </w:r>
          </w:p>
        </w:tc>
        <w:tc>
          <w:tcPr>
            <w:tcW w:w="1371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种植水位/cm</w:t>
            </w:r>
          </w:p>
        </w:tc>
        <w:tc>
          <w:tcPr>
            <w:tcW w:w="21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作用效果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芦苇</w:t>
            </w:r>
          </w:p>
        </w:tc>
        <w:tc>
          <w:tcPr>
            <w:tcW w:w="336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喜温暖、喜水湿、喜阳光、耐高温</w:t>
            </w:r>
          </w:p>
        </w:tc>
        <w:tc>
          <w:tcPr>
            <w:tcW w:w="1371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30</w:t>
            </w:r>
          </w:p>
        </w:tc>
        <w:tc>
          <w:tcPr>
            <w:tcW w:w="21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吸收重金属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香蒲</w:t>
            </w:r>
          </w:p>
        </w:tc>
        <w:tc>
          <w:tcPr>
            <w:tcW w:w="336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耐干旱、强抗盐</w:t>
            </w:r>
          </w:p>
        </w:tc>
        <w:tc>
          <w:tcPr>
            <w:tcW w:w="1371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50~60</w:t>
            </w:r>
          </w:p>
        </w:tc>
        <w:tc>
          <w:tcPr>
            <w:tcW w:w="21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去除污水中的有机物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4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灯芯草</w:t>
            </w:r>
          </w:p>
        </w:tc>
        <w:tc>
          <w:tcPr>
            <w:tcW w:w="336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喜温暖、喜水湿、喜通风</w:t>
            </w:r>
          </w:p>
        </w:tc>
        <w:tc>
          <w:tcPr>
            <w:tcW w:w="1371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80~100</w:t>
            </w:r>
          </w:p>
        </w:tc>
        <w:tc>
          <w:tcPr>
            <w:tcW w:w="21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去除氮和磷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浮萍</w:t>
            </w:r>
          </w:p>
        </w:tc>
        <w:tc>
          <w:tcPr>
            <w:tcW w:w="3366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避风、静水环境</w:t>
            </w:r>
          </w:p>
        </w:tc>
        <w:tc>
          <w:tcPr>
            <w:tcW w:w="1371" w:type="dxa"/>
          </w:tcPr>
          <w:p>
            <w:pPr>
              <w:spacing w:line="288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>10~20</w:t>
            </w:r>
          </w:p>
        </w:tc>
        <w:tc>
          <w:tcPr>
            <w:tcW w:w="2106" w:type="dxa"/>
          </w:tcPr>
          <w:p>
            <w:pPr>
              <w:spacing w:line="288" w:lineRule="auto"/>
              <w:jc w:val="center"/>
              <w:rPr>
                <w:rFonts w:hint="eastAsia" w:ascii="Times New Roman" w:hAnsi="Times New Roman"/>
              </w:rPr>
            </w:pPr>
            <w:r>
              <w:rPr>
                <w:rFonts w:hint="eastAsia" w:ascii="Times New Roman" w:hAnsi="Times New Roman"/>
              </w:rPr>
              <w:t>降低水中富氧含量</w:t>
            </w:r>
          </w:p>
        </w:tc>
      </w:tr>
    </w:tbl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在深浅不同的区域种植不同的景观植物，能构成群落的______结构。植物的习性可为植物的生态位研究提供依据，研究植物的生态位除需研究其在研究区域内出现的频率外，还需研究其____________，试依据生态位和生态工程的基本原理，对该种植方案进行合理评价：______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.（12分）Caveolin-3（CAV3）是细胞质膜微囊蛋白，该蛋白主要定位在细胞膜中。某实验小组将CAV3基因插入到下图所示的质粒上的GFP（绿色荧光蛋白）基因下游，使两者共用同一个启动子形成融合基因，并将重组质粒导入到骨骼肌成肌细胞中。实验小组通过对细胞内绿色荧光定位筛选出稳定的细胞株，回答下列问题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drawing>
          <wp:inline distT="0" distB="0" distL="0" distR="0">
            <wp:extent cx="1765300" cy="1371600"/>
            <wp:effectExtent l="0" t="0" r="6350" b="0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771534" cy="13765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（1）构建重组质粒过程中需要的工具酶有____________，将重组质粒导入骨骼肌成肌细胞的方法为____________。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为了筛选出成功转化的细胞株，应先将细胞置于含____________的培养基中培养一段时间，并筛选出稳定的细胞株，然后再观察细胞中荧光蛋白的分布情况。现观察到2种不同类型的细胞：类型①绿色荧光分布在整个细胞中；类型②绿色荧光主要分布在细胞膜上，应筛选类型______（填“①”或“②”）的细胞，另外一种类型细胞出现的原因是________________________，最后再根据______可筛选出CAV3基因表达能力强的细胞株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（3）为了进一步确定CAV3基因导入了受体细胞，可用限制酶切割重组质粒后对DNA片段进行电泳，电泳可根据不同DNA分子在____________上的差异将其分离。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.（12分）某二倍体植物是自花传粉且闭花受粉植物，不抗冻也不耐贮存，其叶形有宽叶和窄叶两种，受等位基因T/t、C/c控制，当T和C基因同时存在时，叶形为宽叶，否则为窄叶；果实形状有圆形和椭圆形两种，受等位基因F/f控制，圆形对椭圆形为显性。科研人员为了探究等位基因T/t、C/c和F/f在遗传上是否遵循自由组合定律，进行了如下实验：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实验一：宽叶椭圆形植株甲×窄叶圆形植株乙，所得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中宽叶圆形∶窄叶圆形∶宽叶椭圆形∶窄叶椭圆形</w:t>
      </w:r>
      <w:r>
        <w:rPr>
          <w:rFonts w:ascii="Times New Roman" w:hAnsi="Times New Roman"/>
        </w:rPr>
        <w:t>=3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3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实验二：窄叶圆形植株丙×窄叶椭圆形植株丁，所得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中宽叶圆形∶窄叶圆形∶窄叶椭圆形</w:t>
      </w:r>
      <w:r>
        <w:rPr>
          <w:rFonts w:ascii="Times New Roman" w:hAnsi="Times New Roman"/>
        </w:rPr>
        <w:t>=1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2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不考虑互换和突变，回答下列问题：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（1）植株甲、植株乙的基因型分别为__________________。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（2）根据实验______（填“一”“二”或“一或二”）的结果分析，等位基因T/t、C/c和F/f分布在______对同源染色体上，由此可见，等位基因T/t、C/c和F/f在遗传上______（填“遵循”或“不遵循”）自由组合定律。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实验一的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中，基因型为</w:t>
      </w:r>
      <w:r>
        <w:rPr>
          <w:rFonts w:ascii="Times New Roman" w:hAnsi="Times New Roman"/>
        </w:rPr>
        <w:t>TtCcFf</w:t>
      </w:r>
      <w:r>
        <w:rPr>
          <w:rFonts w:hint="eastAsia" w:ascii="Times New Roman" w:hAnsi="Times New Roman"/>
        </w:rPr>
        <w:t>植株所占比例为</w:t>
      </w:r>
      <w:r>
        <w:rPr>
          <w:rFonts w:ascii="Times New Roman" w:hAnsi="Times New Roman"/>
        </w:rPr>
        <w:t>______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科研人员利用生物工程技术将M基因（耐贮存基因）和K基因（抗冻基因）导入该植物体内，获得一株基因型为MMKK的植株。若该植株体内的M基因和K基因均能正常表达，其自交所得子代中既不耐贮存也不抗冻的植株占1/16，请用较为简洁的语言描述上述4个外源基因插入染色体的情况为________________________。</w: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center"/>
        <w:rPr>
          <w:rFonts w:hint="eastAsia" w:ascii="Times New Roman" w:hAnsi="Times New Roman"/>
          <w:b/>
          <w:sz w:val="24"/>
        </w:rPr>
      </w:pPr>
      <w:r>
        <w:rPr>
          <w:rFonts w:hint="eastAsia" w:ascii="Times New Roman" w:hAnsi="Times New Roman"/>
          <w:b/>
          <w:sz w:val="24"/>
        </w:rPr>
        <w:t xml:space="preserve">吉水中学  吉安县立中学  峡江中学  永丰中学  井冈山中学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hint="eastAsia" w:ascii="Times New Roman" w:hAnsi="Times New Roman"/>
          <w:b/>
          <w:sz w:val="24"/>
        </w:rPr>
        <w:t>泰和中学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吉安市2024届高三六校协作体5月联合考试</w:t>
      </w:r>
    </w:p>
    <w:p>
      <w:pPr>
        <w:spacing w:line="288" w:lineRule="auto"/>
        <w:jc w:val="center"/>
        <w:rPr>
          <w:rFonts w:hint="eastAsia" w:ascii="Times New Roman" w:hAnsi="Times New Roman"/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生物学参考答案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1.【答案】A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淀粉的基本组成单位是葡萄糖，A项错误；淀粉吸水膨胀并糊化，即淀粉与自由水结合，这部分水会转变成结合水，B项正确；米粉入口后，会引起唾液腺细胞的分泌活动增强，而唾液腺细胞分泌唾液淀粉酶的方式为胞吐，该过程涉及膜的融合，C项正确；人的所有感觉都形成于大脑皮层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2.【答案】B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细胞质基质中的钙离子进入内质网腔为逆浓度梯度的运输，属于主动运输，而离子通道介导的运输方式为协助扩散，A项错误；内质网腔中的钙离子进入细胞质基质为顺浓度梯度运输，因此属于协助扩散，B项正确；钙离子向内质网腔运输的主要动力来源是ATP的水解，C项错误；阻断ATP的水解会不利于钙离子在内质网腔中积累，D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3.【答案】A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【解析】根据图示过程可知，变性后的蛋白质的氨基酸序列是没有改变的，该蛋白质能重新折叠出原来的构象，说明蛋白质的空间结构是由其氨基酸序列决定的，A项正确。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4.【答案】B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DNA的甲基化只是对碱基进行了化学修饰，不会改变基因的碱基序列，A项错误；根据题意可知，突变体metl-3参与钠离子运输的高亲和性钾转运蛋白基因的表达量异常升高，能摄取更多的钠离子，从而提高细胞渗透压，更加适应盐碱环境，B项正确；去甲基化修饰可以遗传给后代，C项错误；甲基化缺失会促进RNA聚合酶和DNA结合，D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5.【答案】C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为显性，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为显性，因此高茎植株的基因型有</w:t>
      </w:r>
      <w:r>
        <w:rPr>
          <w:rFonts w:ascii="Times New Roman" w:hAnsi="Times New Roman"/>
        </w:rPr>
        <w:t>AA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Aa</w:t>
      </w:r>
      <w:r>
        <w:rPr>
          <w:rFonts w:hint="eastAsia" w:ascii="Times New Roman" w:hAnsi="Times New Roman"/>
        </w:rPr>
        <w:t>两种基因型，而矮茎植株有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aa</w:t>
      </w:r>
      <w:r>
        <w:rPr>
          <w:rFonts w:hint="eastAsia" w:ascii="Times New Roman" w:hAnsi="Times New Roman"/>
        </w:rPr>
        <w:t>，一共</w:t>
      </w:r>
      <w:r>
        <w:rPr>
          <w:rFonts w:ascii="Times New Roman" w:hAnsi="Times New Roman"/>
        </w:rPr>
        <w:t>4</w:t>
      </w:r>
      <w:r>
        <w:rPr>
          <w:rFonts w:hint="eastAsia" w:ascii="Times New Roman" w:hAnsi="Times New Roman"/>
        </w:rPr>
        <w:t>种不同的基因型，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项正确；该群落中高茎植株的基因型为</w:t>
      </w:r>
      <w:r>
        <w:rPr>
          <w:rFonts w:ascii="Times New Roman" w:hAnsi="Times New Roman"/>
        </w:rPr>
        <w:t>AA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Aa</w:t>
      </w:r>
      <w:r>
        <w:rPr>
          <w:rFonts w:hint="eastAsia" w:ascii="Times New Roman" w:hAnsi="Times New Roman"/>
        </w:rPr>
        <w:t>两种，其所占的比例为</w:t>
      </w:r>
      <w:r>
        <w:rPr>
          <w:rFonts w:ascii="Times New Roman" w:hAnsi="Times New Roman"/>
        </w:rPr>
        <w:t>1/3×1/3+2×1/3×1/3=1/3，</w:t>
      </w:r>
      <w:r>
        <w:rPr>
          <w:rFonts w:hint="eastAsia" w:ascii="Times New Roman" w:hAnsi="Times New Roman"/>
        </w:rPr>
        <w:t>因此所占比例为</w:t>
      </w:r>
      <w:r>
        <w:rPr>
          <w:rFonts w:ascii="Times New Roman" w:hAnsi="Times New Roman"/>
        </w:rPr>
        <w:t>1/3，B</w:t>
      </w:r>
      <w:r>
        <w:rPr>
          <w:rFonts w:hint="eastAsia" w:ascii="Times New Roman" w:hAnsi="Times New Roman"/>
        </w:rPr>
        <w:t>项正确</w: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>矮茎植株之间杂交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若后代出现高茎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则亲本的杂交组合为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A×A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A×A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A</w:t>
      </w:r>
      <w:r>
        <w:rPr>
          <w:rFonts w:ascii="Times New Roman" w:hAnsi="Times New Roman" w:cs="Cambria Math"/>
          <w:vertAlign w:val="superscript"/>
        </w:rPr>
        <w:t>+</w:t>
      </w:r>
      <w:r>
        <w:rPr>
          <w:rFonts w:ascii="Times New Roman" w:hAnsi="Times New Roman"/>
        </w:rPr>
        <w:t>A×aa，</w:t>
      </w:r>
      <w:r>
        <w:rPr>
          <w:rFonts w:hint="eastAsia" w:ascii="Times New Roman" w:hAnsi="Times New Roman"/>
        </w:rPr>
        <w:t>后代高茎植株所占的比例为</w:t>
      </w:r>
      <w:r>
        <w:rPr>
          <w:rFonts w:ascii="Times New Roman" w:hAnsi="Times New Roman"/>
        </w:rPr>
        <w:t>1/4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1/2</w:t>
      </w:r>
      <w:r>
        <w:rPr>
          <w:rFonts w:hint="eastAsia" w:ascii="Times New Roman" w:hAnsi="Times New Roman"/>
        </w:rPr>
        <w:t>，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项错误；高茎植株之间杂交，若后代出现矮茎，则杂交亲本为Aa×Aa，子代aa占1/4，D项正确。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6.【答案】D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据图分析，花芽发育期，喷施适量外源生长素，会抑制WPI基因的表达，进而解除WPI基因表达产物对雌蕊发育的抑制，另外会促进CS2基因的表达，进而促进乙烯的合成，而乙烯会促进雌蕊发育，抑制雄蕊发育，这样可以多开雌花，进而可能会提高黄瓜的产量；乙烯利可以释放出乙烯，综上分析，花芽发育期，适量乙烯利处理可能会改变黄瓜雌/雄花比例；外源生长素会促进CS2基因的表达，而CS2也可促进乙烯的合成，即激素可影响基因的表达，基因的表达也会影响激素的合成；图示信息说明黄瓜花的发育受生长素和乙烯共同调节，但不能说明其他激素对黄瓜花的发育不起作用。故选D项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7.【答案】B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根据图示分析，抗体1和抗体2都是自身免疫病，其中抗体1会破坏胰岛B细胞表面的葡萄糖受体，导致胰岛B细胞对葡萄糖的敏感程度下降，抗体2会降低组织细胞对胰岛素的敏感程度，因此两者都会引起血糖浓度的升高，A项正确；抗体2会降低组织细胞对胰岛素的敏感程度，因此注射胰岛素对抗体2引发的疾病作用不显著，B项错误；抗体1引起的疾病和机体内胰岛素的浓度降低有关，C项正确；两种疾病都和免疫功能过强有关，因此注射免疫抑制剂对两种抗体引发的疾病都有治疗作用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8.【答案】B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一块农田的全部杂草属于多个不同的种群，因此不能构成一个种群，A项正确；农田除草会降低农田生态系统的物种多样性，从而降低其抵抗力稳定性，B项错误；杂草通过竞争阳光、养分等资源抑制农作物的生长，C项正确；农田轮作能不断地改变环境条件，从而防止优势杂草的产生，提高杂草多样性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9.【答案】C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不同化学信号成分使鸟类不能进行基因交流，从而产生基因库的差异，最终促使了生殖隔离的形成，A项正确；该实例说明种群的繁衍离不开生态系统的信息传递，B项正确；释放和气味信号相似的化学物质会干扰交配，从而降低出生率，C项错误；不同鸟识别的信号分子不同是长期自然选择的结果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10.【答案】C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【解析】根据题意可知，微囊法能使动物细胞在固定的环境中增殖，因此能保护细胞少受损伤，有利于大规模培养动物细胞，</w:t>
      </w:r>
      <w:r>
        <w:rPr>
          <w:rFonts w:ascii="Times New Roman" w:hAnsi="Times New Roman"/>
        </w:rPr>
        <w:t>A</w:t>
      </w:r>
      <w:r>
        <w:rPr>
          <w:rFonts w:hint="eastAsia" w:ascii="Times New Roman" w:hAnsi="Times New Roman"/>
        </w:rPr>
        <w:t>项正确；微囊法培养动物细胞，能将细胞分泌的大分子物质被阻留而积累于囊内，将囊破坏就能获得生物大分子，</w:t>
      </w:r>
      <w:r>
        <w:rPr>
          <w:rFonts w:ascii="Times New Roman" w:hAnsi="Times New Roman"/>
        </w:rPr>
        <w:t>B</w:t>
      </w:r>
      <w:r>
        <w:rPr>
          <w:rFonts w:hint="eastAsia" w:ascii="Times New Roman" w:hAnsi="Times New Roman"/>
        </w:rPr>
        <w:t>项正确；微囊悬浮培养能防止培养过程中细胞贴壁生长，但是仍然会出现接触抑制，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项错误；动物细胞培养适宜的气体环境为</w:t>
      </w:r>
      <w:r>
        <w:rPr>
          <w:rFonts w:ascii="Times New Roman" w:hAnsi="Times New Roman"/>
        </w:rPr>
        <w:t>95%</w:t>
      </w:r>
      <w:r>
        <w:rPr>
          <w:rFonts w:hint="eastAsia" w:ascii="Times New Roman" w:hAnsi="Times New Roman"/>
        </w:rPr>
        <w:t>的空气和</w:t>
      </w:r>
      <w:r>
        <w:rPr>
          <w:rFonts w:ascii="Times New Roman" w:hAnsi="Times New Roman"/>
        </w:rPr>
        <w:t>5%</w:t>
      </w:r>
      <w:r>
        <w:rPr>
          <w:rFonts w:hint="eastAsia" w:ascii="Times New Roman" w:hAnsi="Times New Roman"/>
        </w:rPr>
        <w:t>的</w:t>
      </w:r>
      <w:r>
        <w:rPr>
          <w:rFonts w:ascii="Times New Roman" w:hAnsi="Times New Roman"/>
        </w:rPr>
        <w:t>CO</w:t>
      </w:r>
      <w:r>
        <w:rPr>
          <w:rFonts w:ascii="Times New Roman" w:hAnsi="Times New Roman" w:cs="Cambria Math"/>
          <w:vertAlign w:val="subscript"/>
        </w:rPr>
        <w:t>2</w:t>
      </w:r>
      <w:r>
        <w:rPr>
          <w:rFonts w:hint="eastAsia" w:ascii="Times New Roman" w:hAnsi="Times New Roman"/>
        </w:rPr>
        <w:t>组成的混合气体，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11.【答案】D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在瘤胃中生活着一些能降解纤维素的厌氧菌，在培养基表面加入一层无菌石蜡，可营造无氧环境，利于目的菌的繁殖，A项错误；平板丁中目的菌形成的单菌落周围会出现较大的透明圈，而不是红色圈，B项错误；该实验流程，可以统计培养瓶丙中目的菌的密度，但不能统计瘤胃液中的目的菌密度，C项错误；接种1和2所用的接种工具分别是接种环和涂布器，两种接种工具都要进行灼烧灭菌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12.【答案】B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获取郊狼供体细胞的过程需用到动物细胞培养，而动物细胞培养需要无菌无毒环境，A项错误；由郊狼甲克隆出郊狼乙，可得出郊狼体细胞的细胞核具有全能性，郊狼乙是由重组细胞发育而来，也可得出重组细胞也具有全能性，B项正确；将胚胎植入代孕家犬前，需进行同期发情处理，进行同期发情处理主要使用的是孕激素和前列腺素两类，不同的动物的处理方法不同，C项错误；郊狼乙的核遗传物质与郊狼甲的相同，郊狼乙的质遗传物质与家犬的相同，D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13.【答案】BCD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幼红细胞与初形成的网织红细胞之间的差异在于前者有细胞核，但两者的质DNA数量没有明显差异，A项错误；细胞分化的实质是基因的选择性表达，进而骨髓造血干细胞分化成幼红细胞有新蛋白合成，B项正确；网织红细胞会转化成成熟红细胞，而成熟红细胞内没有各种细胞器，C项正确；骨髓造血干细胞增殖过程中，在间期完成中心体倍增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14.【答案】ACD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细胞②是辅助性T细胞，该细胞能与B细胞通过直接接触的方式进行信息交流，A项错误；细胞⑥是记忆B细胞，能识别抗原，而细胞⑤是浆细胞，不能识别抗原，说明两者表面的受体种类不同，B项正确；细胞⑧是细胞毒性T细胞，该细胞裂解靶细胞后，释放的病毒可以被其他细胞直接吞噬，C项错误；当诺如病毒再次入侵机体时，细胞⑥会被激活，此时该细胞才有细胞周期，进行增殖和分化，但诺如病毒再次入侵机体，并不一定是第二次入侵机体，D项错误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15.【答案】AD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调查种群的年龄结构能预测该种群未来一段时间的出生率和死亡率，从而预测种群数量的变化趋势，A项正确；在1~2龄期对该鱼类进行捕捞，对资源的破坏最大，因为这段时间鱼类的增殖速率是最快的，B项错误；5龄期鱼类的体重接近最大值，但是4~5龄期鱼的增长率慢，因此应在4龄期前捕捞，C项错误；在K/2之后对该鱼类进行捕捞且剩余量在K/2能持续获得最大产量，D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16.【答案】BC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【解析】乙的基因型为</w:t>
      </w:r>
      <w:r>
        <w:rPr>
          <w:rFonts w:ascii="Times New Roman" w:hAnsi="Times New Roman"/>
        </w:rPr>
        <w:t>T1T0X</w:t>
      </w:r>
      <w:r>
        <w:rPr>
          <w:rFonts w:ascii="Times New Roman" w:hAnsi="Times New Roman" w:cs="Cambria Math"/>
          <w:vertAlign w:val="superscript"/>
        </w:rPr>
        <w:t>S0</w:t>
      </w:r>
      <w:r>
        <w:rPr>
          <w:rFonts w:ascii="Times New Roman" w:hAnsi="Times New Roman"/>
        </w:rPr>
        <w:t>Y</w:t>
      </w:r>
      <w:r>
        <w:rPr>
          <w:rFonts w:hint="eastAsia" w:ascii="Times New Roman" w:hAnsi="Times New Roman"/>
        </w:rPr>
        <w:t>，不患该病，说明</w:t>
      </w:r>
      <w:r>
        <w:rPr>
          <w:rFonts w:ascii="Times New Roman" w:hAnsi="Times New Roman"/>
        </w:rPr>
        <w:t>T0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T1</w:t>
      </w:r>
      <w:r>
        <w:rPr>
          <w:rFonts w:hint="eastAsia" w:ascii="Times New Roman" w:hAnsi="Times New Roman"/>
        </w:rPr>
        <w:t>为显性，甲的基因型为</w:t>
      </w:r>
      <w:r>
        <w:rPr>
          <w:rFonts w:ascii="Times New Roman" w:hAnsi="Times New Roman"/>
        </w:rPr>
        <w:t>T1T0X</w:t>
      </w:r>
      <w:r>
        <w:rPr>
          <w:rFonts w:ascii="Times New Roman" w:hAnsi="Times New Roman" w:cs="Cambria Math"/>
          <w:vertAlign w:val="superscript"/>
        </w:rPr>
        <w:t>S</w:t>
      </w:r>
      <w:r>
        <w:rPr>
          <w:rFonts w:ascii="Times New Roman" w:hAnsi="Times New Roman"/>
          <w:vertAlign w:val="superscript"/>
        </w:rPr>
        <w:t>1</w:t>
      </w:r>
      <w:r>
        <w:rPr>
          <w:rFonts w:ascii="Times New Roman" w:hAnsi="Times New Roman"/>
        </w:rPr>
        <w:t>X</w:t>
      </w:r>
      <w:r>
        <w:rPr>
          <w:rFonts w:ascii="Times New Roman" w:hAnsi="Times New Roman" w:cs="Cambria Math"/>
          <w:vertAlign w:val="superscript"/>
        </w:rPr>
        <w:t>S0</w:t>
      </w:r>
      <w:r>
        <w:rPr>
          <w:rFonts w:hint="eastAsia" w:ascii="Times New Roman" w:hAnsi="Times New Roman"/>
        </w:rPr>
        <w:t>，患该病，综上分析</w:t>
      </w:r>
      <w:r>
        <w:rPr>
          <w:rFonts w:ascii="Times New Roman" w:hAnsi="Times New Roman"/>
        </w:rPr>
        <w:t>，S1</w:t>
      </w:r>
      <w:r>
        <w:rPr>
          <w:rFonts w:hint="eastAsia" w:ascii="Times New Roman" w:hAnsi="Times New Roman"/>
        </w:rPr>
        <w:t>对</w:t>
      </w:r>
      <w:r>
        <w:rPr>
          <w:rFonts w:ascii="Times New Roman" w:hAnsi="Times New Roman"/>
        </w:rPr>
        <w:t>S0</w:t>
      </w:r>
      <w:r>
        <w:rPr>
          <w:rFonts w:hint="eastAsia" w:ascii="Times New Roman" w:hAnsi="Times New Roman"/>
        </w:rPr>
        <w:t>为显性</w:t>
      </w:r>
      <w:r>
        <w:rPr>
          <w:rFonts w:ascii="Times New Roman" w:hAnsi="Times New Roman"/>
        </w:rPr>
        <w:t>，A</w:t>
      </w:r>
      <w:r>
        <w:rPr>
          <w:rFonts w:hint="eastAsia" w:ascii="Times New Roman" w:hAnsi="Times New Roman"/>
        </w:rPr>
        <w:t>项正确</w:t>
      </w:r>
      <w:r>
        <w:rPr>
          <w:rFonts w:ascii="Times New Roman" w:hAnsi="Times New Roman"/>
        </w:rPr>
        <w:t>；</w:t>
      </w:r>
      <w:r>
        <w:rPr>
          <w:rFonts w:hint="eastAsia" w:ascii="Times New Roman" w:hAnsi="Times New Roman"/>
        </w:rPr>
        <w:t>甲和乙再生育一个孩子患该病的概率为</w:t>
      </w:r>
      <w:r>
        <w:rPr>
          <w:rFonts w:ascii="Times New Roman" w:hAnsi="Times New Roman"/>
        </w:rPr>
        <w:t>1-3/4×1/2=5/8，B</w:t>
      </w:r>
      <w:r>
        <w:rPr>
          <w:rFonts w:hint="eastAsia" w:ascii="Times New Roman" w:hAnsi="Times New Roman"/>
        </w:rPr>
        <w:t>项错误</w:t>
      </w:r>
      <w:r>
        <w:rPr>
          <w:rFonts w:ascii="Times New Roman" w:hAnsi="Times New Roman"/>
        </w:rPr>
        <w:t>；T1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S1</w:t>
      </w:r>
      <w:r>
        <w:rPr>
          <w:rFonts w:hint="eastAsia" w:ascii="Times New Roman" w:hAnsi="Times New Roman"/>
        </w:rPr>
        <w:t>属于非等位基因，因此</w:t>
      </w:r>
      <w:r>
        <w:rPr>
          <w:rFonts w:ascii="Times New Roman" w:hAnsi="Times New Roman"/>
        </w:rPr>
        <w:t>T1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S1</w:t>
      </w:r>
      <w:r>
        <w:rPr>
          <w:rFonts w:hint="eastAsia" w:ascii="Times New Roman" w:hAnsi="Times New Roman"/>
        </w:rPr>
        <w:t>的出现，说明基因突变具有随机性，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项错误；</w:t>
      </w:r>
      <w:r>
        <w:rPr>
          <w:rFonts w:ascii="Times New Roman" w:hAnsi="Times New Roman"/>
        </w:rPr>
        <w:t>T0/T1</w:t>
      </w:r>
      <w:r>
        <w:rPr>
          <w:rFonts w:hint="eastAsia" w:ascii="Times New Roman" w:hAnsi="Times New Roman"/>
        </w:rPr>
        <w:t>控制的遗传性肾炎属于常染色体隐性遗传病，在自然人群中，男女患病的概率相同，而</w:t>
      </w:r>
      <w:r>
        <w:rPr>
          <w:rFonts w:ascii="Times New Roman" w:hAnsi="Times New Roman"/>
        </w:rPr>
        <w:t>S0/S1</w:t>
      </w:r>
      <w:r>
        <w:rPr>
          <w:rFonts w:hint="eastAsia" w:ascii="Times New Roman" w:hAnsi="Times New Roman"/>
        </w:rPr>
        <w:t>控制的遗传性肾炎属于伴</w:t>
      </w:r>
      <w:r>
        <w:rPr>
          <w:rFonts w:ascii="Times New Roman" w:hAnsi="Times New Roman"/>
        </w:rPr>
        <w:t>X</w:t>
      </w:r>
      <w:r>
        <w:rPr>
          <w:rFonts w:hint="eastAsia" w:ascii="Times New Roman" w:hAnsi="Times New Roman"/>
        </w:rPr>
        <w:t>染色体显性遗传病，在自然人群中，女性患者多于男性，</w:t>
      </w:r>
      <w:r>
        <w:rPr>
          <w:rFonts w:ascii="Times New Roman" w:hAnsi="Times New Roman"/>
        </w:rPr>
        <w:t>D</w:t>
      </w:r>
      <w:r>
        <w:rPr>
          <w:rFonts w:hint="eastAsia" w:ascii="Times New Roman" w:hAnsi="Times New Roman"/>
        </w:rPr>
        <w:t>项正确。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17.【答案】（除注明外，每空2分，共12分）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（1）类囊体薄膜（1分）  纸层析法（1分）  红光和蓝紫光（答出1点得1分，共2分）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（2）与甲乙两组相比，丙组的叶片较多，而果实数量相同，即“源”多“库”少，导致叶片中大量的有机物无法输出而积累在叶中，光合作用受到抑制，单叶的净光合作用速率相比最低（答案合理即可，3分）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（3）靠近（1分）  靠近果实的叶片容易将更多的有机物输出到果实，从而减少光抑制现象（答案合理即可）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（4）探究利于果实积累有机物的最佳源库比（答案合理即可）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【解析】（1）高等植物的叶肉细胞中光合色素主要分布在类囊体薄膜上，实验室分离色素的常用方法是纸层析法，叶绿素主要吸收的是红光和蓝紫光。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根据“反馈抑制假说”可知，与甲乙两组相比，丙组的叶片较多，而果实数量相同，即“源”多“库”少，导致叶片中大量的有机物无法输出而积累在叶中，光合作用受到抑制，单叶的净光合作用速率相比最低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根据图示可知，果实中</w:t>
      </w:r>
      <w:r>
        <w:rPr>
          <w:rFonts w:hint="eastAsia" w:ascii="Times New Roman" w:hAnsi="Times New Roman"/>
          <w:vertAlign w:val="superscript"/>
        </w:rPr>
        <w:t>1</w:t>
      </w:r>
      <w:r>
        <w:rPr>
          <w:rFonts w:ascii="Times New Roman" w:hAnsi="Times New Roman" w:cs="Cambria Math"/>
          <w:vertAlign w:val="superscript"/>
        </w:rPr>
        <w:t>4</w:t>
      </w:r>
      <w:r>
        <w:rPr>
          <w:rFonts w:ascii="Times New Roman" w:hAnsi="Times New Roman"/>
        </w:rPr>
        <w:t>C</w:t>
      </w:r>
      <w:r>
        <w:rPr>
          <w:rFonts w:hint="eastAsia" w:ascii="Times New Roman" w:hAnsi="Times New Roman"/>
        </w:rPr>
        <w:t>的含量大小关系为第一果</w:t>
      </w:r>
      <w:r>
        <w:rPr>
          <w:rFonts w:ascii="Times New Roman" w:hAnsi="Times New Roman"/>
        </w:rPr>
        <w:t>&gt;</w:t>
      </w:r>
      <w:r>
        <w:rPr>
          <w:rFonts w:hint="eastAsia" w:ascii="Times New Roman" w:hAnsi="Times New Roman"/>
        </w:rPr>
        <w:t>第二果</w:t>
      </w:r>
      <w:r>
        <w:rPr>
          <w:rFonts w:ascii="Times New Roman" w:hAnsi="Times New Roman"/>
        </w:rPr>
        <w:t>&gt;</w:t>
      </w:r>
      <w:r>
        <w:rPr>
          <w:rFonts w:hint="eastAsia" w:ascii="Times New Roman" w:hAnsi="Times New Roman"/>
        </w:rPr>
        <w:t>第三果，即靠近叶片的果实能获得更多的有机物，因此在油茶整形修剪时，应尽量保留靠近果实的叶片，理由是靠近果实的叶片更容易将更多的有机物输出到果实，从而减少光抑制现象。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（4）根据表格的实验结果可知，下一步可以探究利于果实积累有机物的最佳源库比。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18.【答案】（除注明外，每空2分，共12分）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（1）胞吐、主动运输（1分）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（2）高尔基体（1分）  5-羟色胺通过突触小泡运输到突触前膜，而高尔基体是细胞内囊泡运输的枢纽（答案合理即可）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（3）会引起钠离子通道开启，钠离子大量内流，致使突触后膜的膜电位发生逆转，进而形成局部电流（兴奋）（答案合理即可）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（4）MAOID能抑制单胺氧化酶活性，阻止5-HT被降解，增加突触间隙中5-HT的含量；SSRI能抑制5-HT转运载体的转运，减少其被转运回收，增加突触间隙中5-HT的含量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（5）①Flu、SSA-L、SSA-M、SSA-H</w:t>
      </w:r>
      <w:r>
        <w:rPr>
          <w:rFonts w:ascii="Times New Roman" w:hAnsi="Times New Roman"/>
        </w:rPr>
        <w:t xml:space="preserve">  </w:t>
      </w:r>
      <w:r>
        <w:rPr>
          <w:rFonts w:hint="eastAsia" w:ascii="Times New Roman" w:hAnsi="Times New Roman"/>
        </w:rPr>
        <w:t>②SSA具有抗抑郁作用，适当增加一定浓度，效果更显著（或同等剂量给药SSA比氟西汀抗抑郁效果好）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【解析】（1）据图可知，5-HT可通过胞吐的方式运输到突触间隙，也能通过转运载体逆浓度梯度运回，说明5-HT进行跨膜运输的方式还有主动运输。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（2）5-羟色胺通过突触小泡运输到突触前膜，而高尔基体是细胞内囊泡运输的枢纽，所以神经细胞内存储5-羟色胺的突触小泡很可能来自高尔基体。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（3）5-HT是一种兴奋性神经递质，其与突触后膜特异性受体结合后，会引起钠离子通道开启，钠离子大量内流，致使突触后膜的膜电位发生逆转，进而形成局部电流（兴奋）。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（4）据图可知，MAOID能抑制单胺氧化酶活性，阻止5-HT被降解，增加突触间隙中5-HT的含量；SSRI能抑制5-HT转运载体的转运，减少其被转运回收，增加突触间隙中5-HT的含量，进而达到抗抑郁的作用。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（5）根据实验目的可知，Con使用的是正常小鼠，其余五组使用的是抑郁小鼠。根据实验结果可知，SSA具有抗抑郁作用，适当增加一定浓度，效果更显著，同等剂量给药SSA比氟西汀抗抑郁效果好。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19.【答案】（除注明外，每空2分，共12分）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（1）物种多样性（1分）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（2）抵抗力  直接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（3）垂直  种群密度、植株高度等特征以及和其他物种的关系等（答案不全且正确给1分，共2分）  该种植方案种植了不同生态位的植物，有利于缓解生物的种间竞争和充分利用环境资源；种植的植物适应并能修复当地环境，体现了生态工程的协调原理；植被之间能通过相互作用进行自组织，实现系统结构和功能的协调，体现了自生的原理（答出任意1点且合理即可）（3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【解析】（1）玉湖湿地公园有维管束植物100科、216属、492种，这体现了生物多样性中的物种多样性，即生态系统中有多种多样的物种类型。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生态保育区在受到外界轻微干扰时能维持结构和功能的相对稳定，这体现了生态系统的抵抗力稳定性；合理利用现有的基础条件，搭建室内外相结合的休闲游憩空间，展示湿地科普宣教知识，这体现了生物多样性的直接价值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在深浅不同的区域种植不同的景观植物，深浅不同的位置体现了群落的垂直结构，研究植物的生态位除需研究其在研究区域内出现的频率外，还需研究其种群密度、植株高度等特征以及和其他物种的关系等，根据表格植物的种植类型及位置可知，该种植方案种植了不同生态位的植物，有利于缓解生物的种间竞争和充分利用环境资源；另外种植的植物适应并能修复当地环境，体现了生态工程的协调原理；植被之间能通过相互作用进行自组织，实现系统结构和功能的协调，体现了自生的原理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20.【答案】（除注明外，每空2分，共12分）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（1）限制酶和DNA连接酶  显微注射法（1分）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（2）新霉素（1分）  ②  目的基因未插入到重组质粒中，细胞内导入了空载体（答案合理即可）  荧光的强度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（3）分子大小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【解析】（1）构建重组质粒的过程中需要对DNA进行剪切和拼接，因此需要的工具酶有DNA连接酶和限制酶，将重组质粒导入动物细胞的常用方法是显微注射法。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根据图示可知，该细胞中含有的抗性基因为新霉素抗性基因，因此应当将细胞置于含新霉素的培养基中培养一段时间，并筛选出稳定的细胞株，然后再观察细胞中荧光蛋白的分布情况。观察到2种不同类型的细胞：类型①绿色荧光分布在整个细胞中，类型②绿色荧光主要分布在细胞膜上，类型①的细胞出现的原因是仅表达了绿色荧光，但是没有表达目的基因，导致荧光蛋白无法随着目的基因表达的蛋白质定位到细胞膜上，而类型②的细胞表达了目的基因和荧光蛋白基因融合的蛋白质，因此能够将绿色荧光定位到细胞膜上，因此要筛选类型②的细胞，类型①细胞出现的原因是目的基因未插入到重组质粒中，细胞内导入了空载体，根据荧光的强度可筛选出CAV3基因表达能力强的细胞株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（3）电泳法是根据分子大小的差异将其分离。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21.【答案】（除注明外，每空2分，共12分）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（1）TtCCff、TtccFf（或TTCcff、ttCcFf）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（2）二2（或两）  不遵循（1分）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（3）1/4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（4）插入两对同源染色体中的两条非同源染色体上（3分）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hint="eastAsia" w:ascii="Times New Roman" w:hAnsi="Times New Roman"/>
        </w:rPr>
        <w:t>【解析】</w:t>
      </w:r>
      <w:r>
        <w:rPr>
          <w:rFonts w:ascii="Times New Roman" w:hAnsi="Times New Roman"/>
        </w:rPr>
        <w:t>（1）</w:t>
      </w:r>
      <w:r>
        <w:rPr>
          <w:rFonts w:hint="eastAsia" w:ascii="Times New Roman" w:hAnsi="Times New Roman"/>
        </w:rPr>
        <w:t>根据题干信息可知，植株甲的基因型为</w:t>
      </w:r>
      <w:r>
        <w:rPr>
          <w:rFonts w:ascii="Times New Roman" w:hAnsi="Times New Roman"/>
        </w:rPr>
        <w:t>T_C_ff</w:t>
      </w:r>
      <w:r>
        <w:rPr>
          <w:rFonts w:hint="eastAsia" w:ascii="Times New Roman" w:hAnsi="Times New Roman"/>
        </w:rPr>
        <w:t>，植株乙的基因型为</w:t>
      </w:r>
      <w:r>
        <w:rPr>
          <w:rFonts w:ascii="Times New Roman" w:hAnsi="Times New Roman"/>
        </w:rPr>
        <w:t>T_ccF_（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ttC_F_）</w:t>
      </w:r>
      <w:r>
        <w:rPr>
          <w:rFonts w:hint="eastAsia" w:ascii="Times New Roman" w:hAnsi="Times New Roman"/>
        </w:rPr>
        <w:t>。实验一的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中宽叶</w:t>
      </w:r>
      <w:r>
        <w:rPr>
          <w:rFonts w:hint="eastAsia" w:ascii="宋体" w:hAnsi="宋体" w:cs="宋体"/>
        </w:rPr>
        <w:t>∶</w:t>
      </w:r>
      <w:r>
        <w:rPr>
          <w:rFonts w:hint="eastAsia" w:ascii="Times New Roman" w:hAnsi="Times New Roman"/>
        </w:rPr>
        <w:t>窄叶</w:t>
      </w:r>
      <w:r>
        <w:rPr>
          <w:rFonts w:ascii="Times New Roman" w:hAnsi="Times New Roman"/>
        </w:rPr>
        <w:t>=3</w:t>
      </w:r>
      <w:r>
        <w:rPr>
          <w:rFonts w:hint="eastAsia" w:ascii="宋体" w:hAnsi="宋体" w:cs="宋体"/>
        </w:rPr>
        <w:t>∶</w:t>
      </w:r>
      <w:r>
        <w:rPr>
          <w:rFonts w:ascii="Times New Roman" w:hAnsi="Times New Roman"/>
        </w:rPr>
        <w:t>1，</w:t>
      </w:r>
      <w:r>
        <w:rPr>
          <w:rFonts w:hint="eastAsia" w:ascii="Times New Roman" w:hAnsi="Times New Roman"/>
        </w:rPr>
        <w:t>说明植株甲的基因型为</w:t>
      </w:r>
      <w:r>
        <w:rPr>
          <w:rFonts w:ascii="Times New Roman" w:hAnsi="Times New Roman"/>
        </w:rPr>
        <w:t>TtCCf（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TTCcf），</w:t>
      </w:r>
      <w:r>
        <w:rPr>
          <w:rFonts w:hint="eastAsia" w:ascii="Times New Roman" w:hAnsi="Times New Roman"/>
        </w:rPr>
        <w:t>植株乙的基因型为</w:t>
      </w:r>
      <w:r>
        <w:rPr>
          <w:rFonts w:ascii="Times New Roman" w:hAnsi="Times New Roman"/>
        </w:rPr>
        <w:t>TtccF_（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ttCcF_）；</w:t>
      </w:r>
      <w:r>
        <w:rPr>
          <w:rFonts w:hint="eastAsia" w:ascii="Times New Roman" w:hAnsi="Times New Roman"/>
        </w:rPr>
        <w:t>又因实验一的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中圆形∶椭圆形</w:t>
      </w:r>
      <w:r>
        <w:rPr>
          <w:rFonts w:ascii="Times New Roman" w:hAnsi="Times New Roman"/>
        </w:rPr>
        <w:t>=1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，可推知植株乙的基因型为</w:t>
      </w:r>
      <w:r>
        <w:rPr>
          <w:rFonts w:ascii="Times New Roman" w:hAnsi="Times New Roman"/>
        </w:rPr>
        <w:t>TtccFf（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ttCcFf）</w:t>
      </w:r>
      <w:r>
        <w:rPr>
          <w:rFonts w:hint="eastAsia" w:ascii="Times New Roman" w:hAnsi="Times New Roman"/>
        </w:rPr>
        <w:t>。综上分析，植株甲、植株乙的基因型分别为</w:t>
      </w:r>
      <w:r>
        <w:rPr>
          <w:rFonts w:ascii="Times New Roman" w:hAnsi="Times New Roman"/>
        </w:rPr>
        <w:t>TtCCff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TtccFf（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TTCcff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ttCcFf）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ascii="Times New Roman" w:hAnsi="Times New Roman"/>
        </w:rPr>
        <w:t>（2）</w:t>
      </w:r>
      <w:r>
        <w:rPr>
          <w:rFonts w:hint="eastAsia" w:ascii="Times New Roman" w:hAnsi="Times New Roman"/>
        </w:rPr>
        <w:t>由实验一可以得出等位基因</w:t>
      </w:r>
      <w:r>
        <w:rPr>
          <w:rFonts w:ascii="Times New Roman" w:hAnsi="Times New Roman"/>
        </w:rPr>
        <w:t>T/t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C/c</w:t>
      </w:r>
      <w:r>
        <w:rPr>
          <w:rFonts w:hint="eastAsia" w:ascii="Times New Roman" w:hAnsi="Times New Roman"/>
        </w:rPr>
        <w:t>位于两对同源染色体上，但无法确定等位基因</w:t>
      </w:r>
      <w:r>
        <w:rPr>
          <w:rFonts w:ascii="Times New Roman" w:hAnsi="Times New Roman"/>
        </w:rPr>
        <w:t>F/f</w:t>
      </w:r>
      <w:r>
        <w:rPr>
          <w:rFonts w:hint="eastAsia" w:ascii="Times New Roman" w:hAnsi="Times New Roman"/>
        </w:rPr>
        <w:t>是否位于等位基因</w:t>
      </w:r>
      <w:r>
        <w:rPr>
          <w:rFonts w:ascii="Times New Roman" w:hAnsi="Times New Roman"/>
        </w:rPr>
        <w:t>T/t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C/c</w:t>
      </w:r>
      <w:r>
        <w:rPr>
          <w:rFonts w:hint="eastAsia" w:ascii="Times New Roman" w:hAnsi="Times New Roman"/>
        </w:rPr>
        <w:t>所在的两对同源染色体上。由实验二中“窄叶圆形植株丙×窄叶椭圆形植株丁，所得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中宽叶圆形∶窄叶圆形∶窄叶椭圆形</w:t>
      </w:r>
      <w:r>
        <w:rPr>
          <w:rFonts w:ascii="Times New Roman" w:hAnsi="Times New Roman"/>
        </w:rPr>
        <w:t>=1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2</w:t>
      </w:r>
      <w:r>
        <w:rPr>
          <w:rFonts w:ascii="宋体" w:hAnsi="宋体"/>
        </w:rPr>
        <w:t>”</w:t>
      </w:r>
      <w:r>
        <w:rPr>
          <w:rFonts w:hint="eastAsia" w:ascii="宋体" w:hAnsi="宋体"/>
        </w:rPr>
        <w:t>可</w:t>
      </w:r>
      <w:r>
        <w:rPr>
          <w:rFonts w:hint="eastAsia" w:ascii="Times New Roman" w:hAnsi="Times New Roman"/>
        </w:rPr>
        <w:t>推知，等位基因</w:t>
      </w:r>
      <w:r>
        <w:rPr>
          <w:rFonts w:ascii="Times New Roman" w:hAnsi="Times New Roman"/>
        </w:rPr>
        <w:t>T/t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C/c</w:t>
      </w:r>
      <w:r>
        <w:rPr>
          <w:rFonts w:hint="eastAsia" w:ascii="Times New Roman" w:hAnsi="Times New Roman"/>
        </w:rPr>
        <w:t>位于两对同源染色体上，窄叶圆形植株丙的基因型为</w:t>
      </w:r>
      <w:r>
        <w:rPr>
          <w:rFonts w:ascii="Times New Roman" w:hAnsi="Times New Roman"/>
        </w:rPr>
        <w:t>TtccFf（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ttCcFf），</w:t>
      </w:r>
      <w:r>
        <w:rPr>
          <w:rFonts w:hint="eastAsia" w:ascii="Times New Roman" w:hAnsi="Times New Roman"/>
        </w:rPr>
        <w:t>窄叶椭圆形植株丁的基因型为</w:t>
      </w:r>
      <w:r>
        <w:rPr>
          <w:rFonts w:ascii="Times New Roman" w:hAnsi="Times New Roman"/>
        </w:rPr>
        <w:t>ttCcff（</w:t>
      </w:r>
      <w:r>
        <w:rPr>
          <w:rFonts w:hint="eastAsia" w:ascii="Times New Roman" w:hAnsi="Times New Roman"/>
        </w:rPr>
        <w:t>或</w:t>
      </w:r>
      <w:r>
        <w:rPr>
          <w:rFonts w:ascii="Times New Roman" w:hAnsi="Times New Roman"/>
        </w:rPr>
        <w:t>Ttccff）</w:t>
      </w:r>
      <w:r>
        <w:rPr>
          <w:rFonts w:hint="eastAsia" w:ascii="Times New Roman" w:hAnsi="Times New Roman"/>
        </w:rPr>
        <w:t>。若等位基因</w:t>
      </w:r>
      <w:r>
        <w:rPr>
          <w:rFonts w:ascii="Times New Roman" w:hAnsi="Times New Roman"/>
        </w:rPr>
        <w:t>T/t</w:t>
      </w:r>
      <w:r>
        <w:rPr>
          <w:rFonts w:hint="eastAsia" w:ascii="Times New Roman" w:hAnsi="Times New Roman"/>
        </w:rPr>
        <w:t>、</w:t>
      </w:r>
      <w:r>
        <w:rPr>
          <w:rFonts w:ascii="Times New Roman" w:hAnsi="Times New Roman"/>
        </w:rPr>
        <w:t>C/c</w:t>
      </w:r>
      <w:r>
        <w:rPr>
          <w:rFonts w:hint="eastAsia" w:ascii="Times New Roman" w:hAnsi="Times New Roman"/>
        </w:rPr>
        <w:t>和</w:t>
      </w:r>
      <w:r>
        <w:rPr>
          <w:rFonts w:ascii="Times New Roman" w:hAnsi="Times New Roman"/>
        </w:rPr>
        <w:t>F/f</w:t>
      </w:r>
      <w:r>
        <w:rPr>
          <w:rFonts w:hint="eastAsia" w:ascii="Times New Roman" w:hAnsi="Times New Roman"/>
        </w:rPr>
        <w:t>独立遗传，则实验二中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应出现四种表型且比例为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3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∶</w:t>
      </w:r>
      <w:r>
        <w:rPr>
          <w:rFonts w:ascii="Times New Roman" w:hAnsi="Times New Roman"/>
        </w:rPr>
        <w:t>1</w:t>
      </w:r>
      <w:r>
        <w:rPr>
          <w:rFonts w:hint="eastAsia" w:ascii="Times New Roman" w:hAnsi="Times New Roman"/>
        </w:rPr>
        <w:t>，与实际不相符合，所以等位基因F/f应位于等位基因T/t或C/c所在的同源染色体上。综上分析，等位基因T/t、C/c和F/f分布在2对同源染色体上，等位基因T/t、C/c和F/f在遗传上不遵循自由组合定律。</w:t>
      </w:r>
    </w:p>
    <w:p>
      <w:pPr>
        <w:spacing w:line="288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（3）</w:t>
      </w:r>
      <w:r>
        <w:rPr>
          <w:rFonts w:hint="eastAsia" w:ascii="Times New Roman" w:hAnsi="Times New Roman"/>
        </w:rPr>
        <w:t>实验一的</w:t>
      </w:r>
      <w:r>
        <w:rPr>
          <w:rFonts w:ascii="Times New Roman" w:hAnsi="Times New Roman"/>
        </w:rPr>
        <w:t>F</w:t>
      </w:r>
      <w:r>
        <w:rPr>
          <w:rFonts w:ascii="Times New Roman" w:hAnsi="Times New Roman" w:cs="Cambria Math"/>
          <w:vertAlign w:val="subscript"/>
        </w:rPr>
        <w:t>1</w:t>
      </w:r>
      <w:r>
        <w:rPr>
          <w:rFonts w:hint="eastAsia" w:ascii="Times New Roman" w:hAnsi="Times New Roman"/>
        </w:rPr>
        <w:t>中</w:t>
      </w:r>
      <w:r>
        <w:rPr>
          <w:rFonts w:ascii="Times New Roman" w:hAnsi="Times New Roman"/>
        </w:rPr>
        <w:t>，</w:t>
      </w:r>
      <w:r>
        <w:rPr>
          <w:rFonts w:hint="eastAsia" w:ascii="Times New Roman" w:hAnsi="Times New Roman"/>
        </w:rPr>
        <w:t>基因型为</w:t>
      </w:r>
      <w:r>
        <w:rPr>
          <w:rFonts w:ascii="Times New Roman" w:hAnsi="Times New Roman"/>
        </w:rPr>
        <w:t>TtCcFf</w:t>
      </w:r>
      <w:r>
        <w:rPr>
          <w:rFonts w:hint="eastAsia" w:ascii="Times New Roman" w:hAnsi="Times New Roman"/>
        </w:rPr>
        <w:t>植株所占比例为</w:t>
      </w:r>
      <w:r>
        <w:rPr>
          <w:rFonts w:ascii="Times New Roman" w:hAnsi="Times New Roman"/>
        </w:rPr>
        <w:t>1/2×1/2=1/4</w:t>
      </w:r>
      <w:r>
        <w:rPr>
          <w:rFonts w:hint="eastAsia" w:ascii="Times New Roman" w:hAnsi="Times New Roman"/>
        </w:rPr>
        <w:t>。</w:t>
      </w:r>
    </w:p>
    <w:p>
      <w:pPr>
        <w:spacing w:line="288" w:lineRule="auto"/>
        <w:jc w:val="left"/>
        <w:rPr>
          <w:rFonts w:hint="eastAsia" w:ascii="Times New Roman" w:hAnsi="Times New Roman"/>
        </w:rPr>
      </w:pPr>
      <w:r>
        <w:rPr>
          <w:rFonts w:hint="eastAsia" w:ascii="Times New Roman" w:hAnsi="Times New Roman"/>
        </w:rPr>
        <w:t>（4）科研人员利用生物工程技术将M基因（耐贮存基因）和K基因（抗冻基因）导入该植物体内，获得一株基因型为MMKK的植株。若该植株体内的M基因和K基因均能正常表达，其自交所得子代中既不耐贮存也不抗冻的植株占1/16，说明该植株产生的配子中不含M基因和K基因的配子占1/4，说明4个外源基因插入两对同源染色体中的两条非同源染色体上。</w:t>
      </w:r>
    </w:p>
    <w:p>
      <w:pPr>
        <w:spacing w:line="288" w:lineRule="auto"/>
        <w:jc w:val="left"/>
        <w:rPr>
          <w:rFonts w:ascii="Times New Roman" w:hAnsi="Times New Roman"/>
        </w:rPr>
      </w:pPr>
    </w:p>
    <w:p>
      <w:pPr>
        <w:spacing w:line="288" w:lineRule="auto"/>
        <w:jc w:val="left"/>
        <w:rPr>
          <w:rFonts w:hint="eastAsia" w:ascii="Times New Roman" w:hAnsi="Times New Roman"/>
        </w:rPr>
      </w:pPr>
    </w:p>
    <w:sectPr>
      <w:pgSz w:w="11906" w:h="16838"/>
      <w:pgMar w:top="907" w:right="1077" w:bottom="1440" w:left="1077" w:header="153" w:footer="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Microsoft YaHei UI">
    <w:altName w:val="宋体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Cambria Math">
    <w:panose1 w:val="02040503050406030204"/>
    <w:charset w:val="01"/>
    <w:family w:val="roman"/>
    <w:pitch w:val="default"/>
    <w:sig w:usb0="E00002FF" w:usb1="42002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210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460FF"/>
    <w:rsid w:val="00054E7B"/>
    <w:rsid w:val="000E4D02"/>
    <w:rsid w:val="000E4FF1"/>
    <w:rsid w:val="001177F3"/>
    <w:rsid w:val="0016238F"/>
    <w:rsid w:val="00171458"/>
    <w:rsid w:val="00173C1D"/>
    <w:rsid w:val="001764C3"/>
    <w:rsid w:val="0018010E"/>
    <w:rsid w:val="00191C29"/>
    <w:rsid w:val="001C63DA"/>
    <w:rsid w:val="001D0C6F"/>
    <w:rsid w:val="00201A7E"/>
    <w:rsid w:val="00204526"/>
    <w:rsid w:val="00221FC9"/>
    <w:rsid w:val="002323D2"/>
    <w:rsid w:val="002416B7"/>
    <w:rsid w:val="00244CEF"/>
    <w:rsid w:val="002457C2"/>
    <w:rsid w:val="00245E4D"/>
    <w:rsid w:val="002908F0"/>
    <w:rsid w:val="00294908"/>
    <w:rsid w:val="002A0E5D"/>
    <w:rsid w:val="002A1A21"/>
    <w:rsid w:val="002F06B2"/>
    <w:rsid w:val="002F7AE5"/>
    <w:rsid w:val="003102DB"/>
    <w:rsid w:val="003625C4"/>
    <w:rsid w:val="00373D0A"/>
    <w:rsid w:val="003B1712"/>
    <w:rsid w:val="003C4A95"/>
    <w:rsid w:val="003D0C09"/>
    <w:rsid w:val="004062F6"/>
    <w:rsid w:val="004151FC"/>
    <w:rsid w:val="00430A44"/>
    <w:rsid w:val="00435F83"/>
    <w:rsid w:val="00444A46"/>
    <w:rsid w:val="0046214C"/>
    <w:rsid w:val="0049183B"/>
    <w:rsid w:val="004B44B5"/>
    <w:rsid w:val="004D44FD"/>
    <w:rsid w:val="004D7C5C"/>
    <w:rsid w:val="0059145F"/>
    <w:rsid w:val="00596076"/>
    <w:rsid w:val="005B39DB"/>
    <w:rsid w:val="005C2124"/>
    <w:rsid w:val="005D5807"/>
    <w:rsid w:val="005F1362"/>
    <w:rsid w:val="00605626"/>
    <w:rsid w:val="006071D5"/>
    <w:rsid w:val="0062039B"/>
    <w:rsid w:val="00623C16"/>
    <w:rsid w:val="00637D3A"/>
    <w:rsid w:val="00640BF5"/>
    <w:rsid w:val="0064373B"/>
    <w:rsid w:val="006564D6"/>
    <w:rsid w:val="00663C63"/>
    <w:rsid w:val="006D5DE9"/>
    <w:rsid w:val="006F45E0"/>
    <w:rsid w:val="00701D6B"/>
    <w:rsid w:val="007061B2"/>
    <w:rsid w:val="00716D85"/>
    <w:rsid w:val="00740A09"/>
    <w:rsid w:val="00762E26"/>
    <w:rsid w:val="007706D9"/>
    <w:rsid w:val="008028B5"/>
    <w:rsid w:val="00817EFC"/>
    <w:rsid w:val="00832EC9"/>
    <w:rsid w:val="008634CD"/>
    <w:rsid w:val="008731FA"/>
    <w:rsid w:val="00880A38"/>
    <w:rsid w:val="00893DD6"/>
    <w:rsid w:val="008D2E94"/>
    <w:rsid w:val="009121D7"/>
    <w:rsid w:val="00955A2F"/>
    <w:rsid w:val="00974E0F"/>
    <w:rsid w:val="00982128"/>
    <w:rsid w:val="009A27BF"/>
    <w:rsid w:val="009B5666"/>
    <w:rsid w:val="009C4252"/>
    <w:rsid w:val="009E6D85"/>
    <w:rsid w:val="00A07DF2"/>
    <w:rsid w:val="00A405DB"/>
    <w:rsid w:val="00A46D54"/>
    <w:rsid w:val="00A536B0"/>
    <w:rsid w:val="00AA0455"/>
    <w:rsid w:val="00AB3EE3"/>
    <w:rsid w:val="00AD4827"/>
    <w:rsid w:val="00AD6B6A"/>
    <w:rsid w:val="00B03C1F"/>
    <w:rsid w:val="00B73811"/>
    <w:rsid w:val="00B80D67"/>
    <w:rsid w:val="00B8100F"/>
    <w:rsid w:val="00B96924"/>
    <w:rsid w:val="00BB50C6"/>
    <w:rsid w:val="00C02815"/>
    <w:rsid w:val="00C02FC6"/>
    <w:rsid w:val="00C13493"/>
    <w:rsid w:val="00C321EB"/>
    <w:rsid w:val="00CA4A07"/>
    <w:rsid w:val="00D51257"/>
    <w:rsid w:val="00D634C2"/>
    <w:rsid w:val="00D756B6"/>
    <w:rsid w:val="00D77F6E"/>
    <w:rsid w:val="00DA0796"/>
    <w:rsid w:val="00DA5448"/>
    <w:rsid w:val="00DB6888"/>
    <w:rsid w:val="00DC061C"/>
    <w:rsid w:val="00DF071B"/>
    <w:rsid w:val="00E22C2C"/>
    <w:rsid w:val="00E63075"/>
    <w:rsid w:val="00E97096"/>
    <w:rsid w:val="00EA0188"/>
    <w:rsid w:val="00EB17B4"/>
    <w:rsid w:val="00ED1550"/>
    <w:rsid w:val="00ED4F9A"/>
    <w:rsid w:val="00EE1A37"/>
    <w:rsid w:val="00F21C80"/>
    <w:rsid w:val="00F24894"/>
    <w:rsid w:val="00F676FD"/>
    <w:rsid w:val="00F72514"/>
    <w:rsid w:val="00FA0944"/>
    <w:rsid w:val="00FA6947"/>
    <w:rsid w:val="00FB34D2"/>
    <w:rsid w:val="00FB4B17"/>
    <w:rsid w:val="00FC5860"/>
    <w:rsid w:val="00FD377B"/>
    <w:rsid w:val="00FF2D79"/>
    <w:rsid w:val="00FF517A"/>
    <w:rsid w:val="2ACD7FFD"/>
    <w:rsid w:val="38274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iPriority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7"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uiPriority w:val="99"/>
    <w:rPr>
      <w:kern w:val="2"/>
      <w:sz w:val="18"/>
      <w:szCs w:val="24"/>
    </w:rPr>
  </w:style>
  <w:style w:type="paragraph" w:styleId="8">
    <w:name w:val="No Spacing"/>
    <w:qFormat/>
    <w:uiPriority w:val="1"/>
    <w:rPr>
      <w:rFonts w:eastAsia="Microsoft YaHei UI" w:asciiTheme="minorHAnsi" w:hAnsiTheme="minorHAnsi" w:cstheme="minorBidi"/>
      <w:sz w:val="22"/>
      <w:szCs w:val="22"/>
      <w:lang w:val="en-US" w:eastAsia="zh-CN" w:bidi="ar-SA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2.xml"/><Relationship Id="rId18" Type="http://schemas.openxmlformats.org/officeDocument/2006/relationships/customXml" Target="../customXml/item1.xml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79B95FA-AE85-42A1-81A1-8BE4E6EAA75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11827</Words>
  <Characters>13128</Characters>
  <Lines>95</Lines>
  <Paragraphs>26</Paragraphs>
  <TotalTime>32</TotalTime>
  <ScaleCrop>false</ScaleCrop>
  <LinksUpToDate>false</LinksUpToDate>
  <CharactersWithSpaces>13238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2020-02-26T01:07:00Z</dcterms:created>
  <dc:creator>Administrator</dc:creator>
  <cp:lastModifiedBy>Administrator</cp:lastModifiedBy>
  <dcterms:modified xsi:type="dcterms:W3CDTF">2024-05-26T08:00:59Z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B2B22428CA1F473FA08F99374B14F296</vt:lpwstr>
  </property>
</Properties>
</file>