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540" w:lineRule="atLeast"/>
        <w:ind w:left="0" w:right="0"/>
        <w:jc w:val="center"/>
        <w:textAlignment w:val="baseline"/>
        <w:rPr>
          <w:rFonts w:hint="default" w:ascii="Times New Roman" w:hAnsi="Times New Roman" w:cs="Times New Roman"/>
          <w:b/>
          <w:bCs w:val="0"/>
          <w:sz w:val="32"/>
          <w:szCs w:val="32"/>
        </w:rPr>
      </w:pPr>
      <w:r>
        <w:rPr>
          <w:rFonts w:hint="default" w:ascii="Times New Roman" w:hAnsi="Times New Roman" w:eastAsia="宋体" w:cs="Times New Roman"/>
          <w:b/>
          <w:bCs w:val="0"/>
          <w:i w:val="0"/>
          <w:strike w:val="0"/>
          <w:color w:val="000000"/>
          <w:sz w:val="32"/>
          <w:szCs w:val="32"/>
        </w:rPr>
        <w:drawing>
          <wp:anchor distT="0" distB="0" distL="114300" distR="114300" simplePos="0" relativeHeight="251659264" behindDoc="0" locked="0" layoutInCell="1" allowOverlap="1">
            <wp:simplePos x="0" y="0"/>
            <wp:positionH relativeFrom="page">
              <wp:posOffset>11684000</wp:posOffset>
            </wp:positionH>
            <wp:positionV relativeFrom="topMargin">
              <wp:posOffset>11518900</wp:posOffset>
            </wp:positionV>
            <wp:extent cx="406400" cy="419100"/>
            <wp:effectExtent l="0" t="0" r="5080" b="762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406400" cy="419100"/>
                    </a:xfrm>
                    <a:prstGeom prst="rect">
                      <a:avLst/>
                    </a:prstGeom>
                  </pic:spPr>
                </pic:pic>
              </a:graphicData>
            </a:graphic>
          </wp:anchor>
        </w:drawing>
      </w:r>
      <w:r>
        <w:rPr>
          <w:rFonts w:hint="default" w:ascii="Times New Roman" w:hAnsi="Times New Roman" w:eastAsia="宋体" w:cs="Times New Roman"/>
          <w:b/>
          <w:bCs w:val="0"/>
          <w:i w:val="0"/>
          <w:strike w:val="0"/>
          <w:color w:val="000000"/>
          <w:sz w:val="32"/>
          <w:szCs w:val="32"/>
        </w:rPr>
        <w:t>江西省高三 4 月教学质量检测</w:t>
      </w:r>
    </w:p>
    <w:p>
      <w:pPr>
        <w:wordWrap w:val="0"/>
        <w:spacing w:before="0" w:after="0" w:line="500" w:lineRule="exact"/>
        <w:ind w:left="0" w:right="0"/>
        <w:jc w:val="center"/>
        <w:textAlignment w:val="baseline"/>
        <w:rPr>
          <w:rFonts w:hint="default" w:ascii="Times New Roman" w:hAnsi="Times New Roman" w:cs="Times New Roman"/>
          <w:b/>
          <w:bCs w:val="0"/>
          <w:sz w:val="32"/>
          <w:szCs w:val="32"/>
        </w:rPr>
      </w:pPr>
    </w:p>
    <w:p>
      <w:pPr>
        <w:wordWrap w:val="0"/>
        <w:spacing w:before="0" w:after="0" w:line="540" w:lineRule="atLeast"/>
        <w:ind w:left="0" w:right="0"/>
        <w:jc w:val="both"/>
        <w:textAlignment w:val="baseline"/>
        <w:rPr>
          <w:rFonts w:hint="default" w:ascii="Times New Roman" w:hAnsi="Times New Roman" w:cs="Times New Roman"/>
          <w:b/>
          <w:bCs w:val="0"/>
          <w:sz w:val="32"/>
          <w:szCs w:val="32"/>
        </w:rPr>
      </w:pPr>
      <w:r>
        <w:rPr>
          <w:rFonts w:hint="default" w:ascii="Times New Roman" w:hAnsi="Times New Roman" w:eastAsia="宋体" w:cs="Times New Roman"/>
          <w:b/>
          <w:bCs w:val="0"/>
          <w:i w:val="0"/>
          <w:strike w:val="0"/>
          <w:color w:val="000000"/>
          <w:sz w:val="32"/>
          <w:szCs w:val="32"/>
        </w:rPr>
        <w:t xml:space="preserve">                </w:t>
      </w:r>
      <w:r>
        <w:rPr>
          <w:rFonts w:hint="eastAsia" w:ascii="Times New Roman" w:hAnsi="Times New Roman" w:eastAsia="宋体" w:cs="Times New Roman"/>
          <w:b/>
          <w:bCs w:val="0"/>
          <w:i w:val="0"/>
          <w:strike w:val="0"/>
          <w:color w:val="000000"/>
          <w:sz w:val="32"/>
          <w:szCs w:val="32"/>
          <w:lang w:val="en-US" w:eastAsia="zh-CN"/>
        </w:rPr>
        <w:t xml:space="preserve">                             </w:t>
      </w:r>
      <w:r>
        <w:rPr>
          <w:rFonts w:hint="default" w:ascii="Times New Roman" w:hAnsi="Times New Roman" w:eastAsia="宋体" w:cs="Times New Roman"/>
          <w:b/>
          <w:bCs w:val="0"/>
          <w:i w:val="0"/>
          <w:strike w:val="0"/>
          <w:color w:val="000000"/>
          <w:sz w:val="32"/>
          <w:szCs w:val="32"/>
        </w:rPr>
        <w:t>政   治</w:t>
      </w:r>
    </w:p>
    <w:p>
      <w:pPr>
        <w:wordWrap w:val="0"/>
        <w:spacing w:before="0" w:after="0" w:line="500" w:lineRule="exact"/>
        <w:ind w:left="0" w:right="0"/>
        <w:jc w:val="both"/>
        <w:textAlignment w:val="baseline"/>
        <w:rPr>
          <w:rFonts w:hint="default" w:ascii="Times New Roman" w:hAnsi="Times New Roman" w:cs="Times New Roman"/>
          <w:b/>
          <w:bCs w:val="0"/>
          <w:sz w:val="32"/>
          <w:szCs w:val="32"/>
        </w:rPr>
      </w:pPr>
    </w:p>
    <w:p>
      <w:pPr>
        <w:pBdr>
          <w:bottom w:val="single" w:color="auto" w:sz="4" w:space="1"/>
        </w:pBdr>
        <w:wordWrap w:val="0"/>
        <w:spacing w:before="0" w:after="0" w:line="340" w:lineRule="exact"/>
        <w:ind w:left="0" w:right="0"/>
        <w:jc w:val="left"/>
        <w:textAlignment w:val="baseline"/>
        <w:rPr>
          <w:rFonts w:hint="default" w:ascii="Times New Roman" w:hAnsi="Times New Roman" w:cs="Times New Roman"/>
          <w:b w:val="0"/>
          <w:bCs/>
          <w:sz w:val="18"/>
          <w:szCs w:val="18"/>
        </w:rPr>
      </w:pP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考生注意：</w:t>
      </w:r>
    </w:p>
    <w:p>
      <w:pPr>
        <w:wordWrap w:val="0"/>
        <w:spacing w:before="0" w:after="0" w:line="320" w:lineRule="atLeast"/>
        <w:ind w:left="36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1.本试卷分选择题和非选择题两部分。满分100分，考试时间75分钟。</w:t>
      </w:r>
    </w:p>
    <w:p>
      <w:pPr>
        <w:wordWrap w:val="0"/>
        <w:spacing w:before="0" w:after="0" w:line="320" w:lineRule="atLeast"/>
        <w:ind w:left="36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2.答题前，考生务必用直径0.5毫米黑色墨水签字笔将密封线内项目填写清楚。</w:t>
      </w:r>
    </w:p>
    <w:p>
      <w:pPr>
        <w:wordWrap w:val="0"/>
        <w:spacing w:before="0" w:after="0" w:line="320" w:lineRule="atLeast"/>
        <w:ind w:left="520" w:right="40" w:hanging="16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wordWrap w:val="0"/>
        <w:spacing w:before="0" w:after="0" w:line="320" w:lineRule="atLeast"/>
        <w:ind w:left="36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4.本卷命题范围：高考范围。</w:t>
      </w:r>
    </w:p>
    <w:p>
      <w:pPr>
        <w:wordWrap w:val="0"/>
        <w:spacing w:before="0" w:after="0" w:line="320" w:lineRule="exact"/>
        <w:ind w:left="0" w:right="0"/>
        <w:jc w:val="both"/>
        <w:textAlignment w:val="baseline"/>
        <w:rPr>
          <w:rFonts w:hint="default" w:ascii="Times New Roman" w:hAnsi="Times New Roman" w:cs="Times New Roman"/>
          <w:b w:val="0"/>
          <w:bCs/>
          <w:sz w:val="18"/>
          <w:szCs w:val="18"/>
        </w:rPr>
      </w:pPr>
    </w:p>
    <w:p>
      <w:pPr>
        <w:wordWrap w:val="0"/>
        <w:spacing w:before="0" w:after="0" w:line="320" w:lineRule="atLeast"/>
        <w:ind w:left="320" w:right="40" w:hanging="28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一、选择题：本大题共16小题，每小题3分，共48分。在每小题给出的四个选项中，只有一项是符合题目要求的。</w:t>
      </w:r>
    </w:p>
    <w:p>
      <w:pPr>
        <w:wordWrap w:val="0"/>
        <w:spacing w:before="0" w:after="0" w:line="320" w:lineRule="atLeast"/>
        <w:ind w:left="200" w:right="40" w:hanging="16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1.中国特色社会主义道路，不是中国传统政治的“再版”，也不是西方民主的“翻版”，而是经过反复比较、长期探索、实践验证的“原版”，具有鲜明的独创性。据此可推测，中国特色社会主义道路</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①不与中华优秀传统文化相承接                  ②立足中国国情，具有中国特色</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③排斥外来理论，坚持以我为主                  ④是党领导人民独立自主地探索出来的</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A.①③                  B.①④                 C.②③                D.②④</w:t>
      </w:r>
    </w:p>
    <w:p>
      <w:pPr>
        <w:wordWrap w:val="0"/>
        <w:spacing w:before="0" w:after="0" w:line="320" w:lineRule="atLeast"/>
        <w:ind w:left="200" w:right="0" w:hanging="16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中国梦很大，因为它发自亿万中国人的肺腑；中国梦很近，因为它起始于每个人的点滴之愿。中国梦从来都不抽象，它是你事业有成的梦，它是我家庭美满的梦，它是老人老有所养的梦，它是孩子学有所教的梦……从中可以感悟</w:t>
      </w:r>
    </w:p>
    <w:p>
      <w:pPr>
        <w:wordWrap w:val="0"/>
        <w:spacing w:before="0" w:after="0" w:line="320" w:lineRule="atLeast"/>
        <w:ind w:left="2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①中国梦汇聚了中国人民对美好生活的向往</w:t>
      </w:r>
    </w:p>
    <w:p>
      <w:pPr>
        <w:wordWrap w:val="0"/>
        <w:spacing w:before="0" w:after="0" w:line="320" w:lineRule="atLeast"/>
        <w:ind w:left="2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②中国梦可以为实现中华民族伟大复兴凝心聚力</w:t>
      </w:r>
    </w:p>
    <w:p>
      <w:pPr>
        <w:wordWrap w:val="0"/>
        <w:spacing w:before="0" w:after="0" w:line="320" w:lineRule="atLeast"/>
        <w:ind w:left="2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③中国梦是追求幸福的梦，是奉献世界的梦</w:t>
      </w:r>
    </w:p>
    <w:p>
      <w:pPr>
        <w:wordWrap w:val="0"/>
        <w:spacing w:before="0" w:after="0" w:line="320" w:lineRule="atLeast"/>
        <w:ind w:left="2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④个人梦寓于中国梦之中，并通过中国梦表现出来</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A.①②                  B.①③                 C.②④                D.③④</w:t>
      </w:r>
    </w:p>
    <w:p>
      <w:pPr>
        <w:wordWrap w:val="0"/>
        <w:spacing w:before="0" w:after="0" w:line="320" w:lineRule="atLeast"/>
        <w:ind w:left="200" w:right="0" w:hanging="16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3.随着春节过后生产加速回升，以及税费优惠政策组合拳持续发力显效，企业生产经营状况持续改善，中小企业发展指数回升。2024年一季度中国中小企业发展指数为89.3，比去年四季度上升 0.2点。据此，下列推测合理的是</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①积极的财政政策是发展的第一动力               ②民营企业的市场预期和发展信心进一步提升</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③我国经济发展动能不断夯实                     ④“专精特新”引领中小企业高质量发展</w:t>
      </w:r>
    </w:p>
    <w:p>
      <w:pPr>
        <w:wordWrap w:val="0"/>
        <w:spacing w:before="0" w:after="0" w:line="3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A.①③                  B.①④                 C.②③                D.②④</w:t>
      </w:r>
    </w:p>
    <w:p>
      <w:pPr>
        <w:wordWrap w:val="0"/>
        <w:spacing w:before="0" w:after="0" w:line="320" w:lineRule="atLeast"/>
        <w:ind w:left="200" w:right="20" w:hanging="16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4.随着分层分类、城乡统筹的中国特色社会救助体系基本建成，我国民生兜底保障安全网越织越牢，保障政策日趋精细化、精准化。近年来，各地积极开展社会救助改革创新。其中，在提高救助精准度与效率等方面，探索出建立困难家庭动态监测预警机制、建立社会救助诚信服务体系等好做法。这些举措</w:t>
      </w:r>
    </w:p>
    <w:p>
      <w:pPr>
        <w:wordWrap w:val="0"/>
        <w:spacing w:before="140" w:after="0" w:line="240" w:lineRule="atLeast"/>
        <w:ind w:left="0" w:right="0"/>
        <w:jc w:val="center"/>
        <w:textAlignment w:val="baseline"/>
        <w:rPr>
          <w:rFonts w:hint="default" w:ascii="Times New Roman" w:hAnsi="Times New Roman" w:cs="Times New Roman"/>
          <w:b w:val="0"/>
          <w:bCs/>
          <w:sz w:val="18"/>
          <w:szCs w:val="18"/>
        </w:rPr>
        <w:sectPr>
          <w:pgSz w:w="11900" w:h="16820"/>
          <w:pgMar w:top="1420" w:right="1780" w:bottom="1420" w:left="1780" w:header="720" w:footer="720" w:gutter="0"/>
          <w:cols w:space="708" w:num="1"/>
        </w:sectPr>
      </w:pPr>
      <w:r>
        <w:rPr>
          <w:rFonts w:hint="default" w:ascii="Times New Roman" w:hAnsi="Times New Roman" w:eastAsia="宋体" w:cs="Times New Roman"/>
          <w:b w:val="0"/>
          <w:bCs/>
          <w:i w:val="0"/>
          <w:strike w:val="0"/>
          <w:color w:val="000000"/>
          <w:sz w:val="18"/>
          <w:szCs w:val="18"/>
        </w:rPr>
        <w:t>【高三4月教学质量检测·政治 第1页(共6页)】</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①是利用再分配调节机制，促进社会公平</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②巩固了社会救助在社会保障体系中的核心地位</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③满足了社会成员较高层次的社会保障需求</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④旨在筑牢社会成员生活安全的“最后一道防线”</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A.①②                  B.①④                C.②③               D.③④</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2024年1月1 日起，新修订的《中国共产党纪律处分条例》正式施行。据此，完成5~6题。</w:t>
      </w:r>
    </w:p>
    <w:p>
      <w:pPr>
        <w:wordWrap w:val="0"/>
        <w:spacing w:before="0" w:after="0" w:line="380" w:lineRule="atLeast"/>
        <w:ind w:left="200" w:right="0" w:hanging="20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5.党中央先后于2015年、2018年和2023年三次修订《中国共产党纪律处分条例》，坚持严的总基调，着眼解决大党独有难题、健全全面从严治党体系，与时俱进完善纪律规范。修订《条例》旨在</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①完善中国特色社会主义法律体系                ②彰显中国共产党与时俱进的执政能力</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③净化党内政治生态，保持党的纯洁性            ④推进党的自我革命，增强斗争本领</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A.①②                  B.①④                C.②③               D.③④</w:t>
      </w:r>
    </w:p>
    <w:p>
      <w:pPr>
        <w:wordWrap w:val="0"/>
        <w:spacing w:before="0" w:after="0" w:line="380" w:lineRule="atLeast"/>
        <w:ind w:left="200" w:right="20" w:hanging="20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6.《条例》及时回应现实中的突出问题，或修改完善、或新增多个条款。其中，总则第三条总体要求中增写“坚守初心使命”“切实践行正确的权力观、政绩观、事业观”等内容。据此，下列解读正确的是</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①社会存在的变化决定社会意识的变化           ②社会意识对社会存在起积极的推动作用</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③党坚持人民主体地位，依靠人民创造历史伟业   ④党中央坚持群众观点，走群众路线</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A.①②                 B.①④                C.②③                D.③④</w:t>
      </w:r>
    </w:p>
    <w:p>
      <w:pPr>
        <w:wordWrap w:val="0"/>
        <w:spacing w:before="0" w:after="0" w:line="380" w:lineRule="atLeast"/>
        <w:ind w:left="200" w:right="60" w:hanging="20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7.2024年3月 11 日，第十四届全国人民代表大会第二次会议听取和审议了最高人民检察院检察长应勇所作的工作报告。会议充分肯定最高人民检察院过去一年的工作，同意报告提出的2024年工作安排，决定批准这个报告。从本次会议中可以看出</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①人民代表大会制度坚持民主集中制原则         ②人民检察院对人民代表大会负责</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③全国人大决定全国和地方一切重大事务         ④人大代表对检察院行使审议权、决定权</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A.①②                 B.①③                C.②④                D.③④</w:t>
      </w:r>
    </w:p>
    <w:p>
      <w:pPr>
        <w:wordWrap w:val="0"/>
        <w:spacing w:before="0" w:after="0" w:line="380" w:lineRule="atLeast"/>
        <w:ind w:left="200" w:right="80" w:hanging="20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8.2024年最高人民法院工作报告指出，2023年，针对涉诉信访多为重复访的情况，以“就是头拱地也要把人民的事办好”的决心推进“有信必复”。最高人民法院大法官带头，各级法院领导包案办理疑难复杂信访案件，妥善化解“停尸不化”14年“骨头案”等一批陈年积案。此举</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①贯彻了法律面前人人平等的原则               ②彰显了我国国家政权的人民性质</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③践行了司法为民宗旨，增进民生福祉           ④保障了人民法院依法独立行使审判权</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A.①②                                     B.①④</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C.②③                                     D.③④</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9.漫画(作者：苏学兵)给我们的哲学启示是</w:t>
      </w:r>
      <w:r>
        <w:rPr>
          <w:rFonts w:hint="default" w:ascii="Times New Roman" w:hAnsi="Times New Roman" w:cs="Times New Roman"/>
          <w:b w:val="0"/>
          <w:bCs/>
          <w:sz w:val="18"/>
          <w:szCs w:val="18"/>
        </w:rPr>
        <w:drawing>
          <wp:anchor distT="0" distB="0" distL="0" distR="0" simplePos="0" relativeHeight="251660288" behindDoc="1" locked="0" layoutInCell="1" allowOverlap="1">
            <wp:simplePos x="0" y="0"/>
            <wp:positionH relativeFrom="page">
              <wp:posOffset>5168900</wp:posOffset>
            </wp:positionH>
            <wp:positionV relativeFrom="paragraph">
              <wp:posOffset>-596900</wp:posOffset>
            </wp:positionV>
            <wp:extent cx="1358900" cy="1663700"/>
            <wp:effectExtent l="0" t="0" r="12700" b="1270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9"/>
                    <a:stretch>
                      <a:fillRect/>
                    </a:stretch>
                  </pic:blipFill>
                  <pic:spPr>
                    <a:xfrm>
                      <a:off x="0" y="0"/>
                      <a:ext cx="1358900" cy="1663700"/>
                    </a:xfrm>
                    <a:prstGeom prst="rect">
                      <a:avLst/>
                    </a:prstGeom>
                  </pic:spPr>
                </pic:pic>
              </a:graphicData>
            </a:graphic>
          </wp:anchor>
        </w:drawing>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①正视事物发展道路的曲折性</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②注重量的积累，做到防微杜渐</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③把握时机，勇于突破自我边界</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④实现人生价值需要正确价值观的指引</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A.①③                                     B.①④</w:t>
      </w:r>
    </w:p>
    <w:p>
      <w:pPr>
        <w:wordWrap w:val="0"/>
        <w:spacing w:before="0" w:after="0" w:line="38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C.②③                                     D.②④</w:t>
      </w:r>
    </w:p>
    <w:p>
      <w:pPr>
        <w:wordWrap w:val="0"/>
        <w:spacing w:before="160" w:after="0" w:line="300" w:lineRule="atLeast"/>
        <w:ind w:left="0" w:right="0"/>
        <w:jc w:val="center"/>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【高三4月教学质量检测·政治 第2页(共6页)】</w:t>
      </w:r>
      <w:r>
        <w:rPr>
          <w:rFonts w:hint="default" w:ascii="Times New Roman" w:hAnsi="Times New Roman" w:cs="Times New Roman"/>
          <w:b w:val="0"/>
          <w:bCs/>
          <w:sz w:val="18"/>
          <w:szCs w:val="18"/>
        </w:rPr>
        <w:br w:type="page"/>
      </w:r>
    </w:p>
    <w:p>
      <w:pPr>
        <w:wordWrap w:val="0"/>
        <w:spacing w:before="0" w:after="0" w:line="360" w:lineRule="atLeast"/>
        <w:ind w:left="320" w:right="0" w:hanging="3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10.2024年，S县坚持把提振消费摆在首要位置，采取政策激励与活动挖潜相结合、保市场主体与改善民生相结合，打好政策“组合拳”，通过政府搭台、企业唱戏、全民乐享，充分发挥消费拉动经济增长的“主引擎”作用，助推经济社会高质量发展。下列关于S县的举措蕴含的哲学道理，对应正确的是</w:t>
      </w:r>
    </w:p>
    <w:p>
      <w:pPr>
        <w:wordWrap w:val="0"/>
        <w:spacing w:before="100" w:after="0" w:line="34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①把提振消费摆在首要位置——意识活动具有自觉选择性</w:t>
      </w:r>
    </w:p>
    <w:p>
      <w:pPr>
        <w:wordWrap w:val="0"/>
        <w:spacing w:before="100" w:after="0" w:line="34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②打好政策“组合拳”——把握了事物联系的多样性</w:t>
      </w:r>
    </w:p>
    <w:p>
      <w:pPr>
        <w:wordWrap w:val="0"/>
        <w:spacing w:before="100" w:after="0" w:line="34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③发挥消费拉动经济增长的“主引擎”作用——把握了矛盾的主要方面</w:t>
      </w:r>
    </w:p>
    <w:p>
      <w:pPr>
        <w:wordWrap w:val="0"/>
        <w:spacing w:before="0" w:after="0" w:line="36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④政策激励与活动挖潜相结合——立足部分，推动整体的发展</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A.①②                B.①④                C.②③                D.③④</w:t>
      </w:r>
    </w:p>
    <w:p>
      <w:pPr>
        <w:wordWrap w:val="0"/>
        <w:spacing w:before="0" w:after="0" w:line="360" w:lineRule="atLeast"/>
        <w:ind w:left="320" w:right="0" w:hanging="3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11.江西省积极推动非遗与旅游深度融合发展，通过举办“江西非遗购物节”，汇聚全省11个设区市180个非遗项目、500多位非遗传承人，集中展示江西非遗保护传承的成果，让游客畅享非遗购、探访非遗味、共赴非遗游。江西省此举</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①展现了中华文化的多样性、优越性           ②促进了文化与经济在时代进程中相互交融</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③丰富了中华优秀传统文化的基本内涵          ④旨在发挥优秀文化服务社会、推动发展的功能</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A.①②                B.①③                C.②④                D.③④</w:t>
      </w:r>
    </w:p>
    <w:p>
      <w:pPr>
        <w:wordWrap w:val="0"/>
        <w:spacing w:before="0" w:after="0" w:line="360" w:lineRule="atLeast"/>
        <w:ind w:left="320" w:right="0" w:hanging="3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12.2024年3月29日，博鳌亚洲论坛2024年年会闭幕新闻发布会在海南博鳌举行，会议深入分析当前亚洲与世界面临的挑战与机遇，发出了“团结合作、共促发展”这一代表亚洲的重要呼声，并达成一系列重要共识。据此，下列推测正确的是</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①各成员国之间存在广泛的共同利益            ②各成员国的经济、军事等实力相当</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③和平共处成为与会各国的外交原则            ④博鳌亚洲论坛为世界发展凝聚正能量</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A.①②                B.①④                C.②③                D.③④</w:t>
      </w:r>
    </w:p>
    <w:p>
      <w:pPr>
        <w:wordWrap w:val="0"/>
        <w:spacing w:before="0" w:after="0" w:line="360" w:lineRule="atLeast"/>
        <w:ind w:left="320" w:right="40" w:hanging="3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13.2024年4月5日，联合国人权理事会投票通过一项决议草案，呼吁所有国家停止向以色列出售、转让和转运武器、弹药和其他军事装备，并要求以色列对在加沙地带可能犯下的“战争罪”和“危害人类罪”承担责任。可见</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A.国际组织在国际事务中发挥积极作用          B.联合国人权理事会是集体安全机制的核心</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C.和平问题是制约全球性发展的最突出问题      D.联合国积极践行维护世界和平与安全的宗旨</w:t>
      </w:r>
    </w:p>
    <w:p>
      <w:pPr>
        <w:wordWrap w:val="0"/>
        <w:spacing w:before="0" w:after="0" w:line="360" w:lineRule="atLeast"/>
        <w:ind w:left="320" w:right="40" w:hanging="3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14.因未取得烟草专卖零售许可证，售卖电子烟，非法经营数额逾59万元，男子李某近日被北京市朝阳区人民法院以非法经营罪依法判处有期徒刑3年半，罚金4万元，在案电子烟依法没收。关于本案，下列认识正确的是</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①李某可以委托诉讼代理人帮助其进行诉讼      ②人民检察院承担李某有罪的举证责任</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③在上诉期限内，一审判决不生效              ④须经两级人民法院审理才能终结</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A.①③                B.①④                C.②③                D.②④</w:t>
      </w:r>
    </w:p>
    <w:p>
      <w:pPr>
        <w:wordWrap w:val="0"/>
        <w:spacing w:before="0" w:after="0" w:line="360" w:lineRule="atLeast"/>
        <w:ind w:left="320" w:right="40" w:hanging="3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15.北宋大家苏轼对饮食方法非常讲究，他在《养生说》中谈到：“已饥方食，未饱先止”。苏轼认为，饥饿以后再进食，纵是粗茶淡饭，其也会胜过山珍海味。吃饭时不宜太饱，如果吃饱了还勉强进食，即使美味佳肴放在眼前也难以下咽。可见，苏轼</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①坚持“得中”而处之的思维方式             ②否定了事物量变与质变的辩证统一关系</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③在“度”的范围内寻求和把握事物发展       ④主张凡事都应当采取折中主义</w:t>
      </w:r>
    </w:p>
    <w:p>
      <w:pPr>
        <w:wordWrap w:val="0"/>
        <w:spacing w:before="0" w:after="0" w:line="36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 xml:space="preserve">   A. ①②               B.①③                C.②④                D.③④</w:t>
      </w:r>
    </w:p>
    <w:p>
      <w:pPr>
        <w:wordWrap w:val="0"/>
        <w:spacing w:before="120" w:after="0" w:line="300" w:lineRule="atLeast"/>
        <w:ind w:left="0" w:right="0"/>
        <w:jc w:val="center"/>
        <w:textAlignment w:val="baseline"/>
        <w:rPr>
          <w:rFonts w:hint="default" w:ascii="Times New Roman" w:hAnsi="Times New Roman" w:cs="Times New Roman"/>
          <w:b w:val="0"/>
          <w:bCs/>
          <w:sz w:val="18"/>
          <w:szCs w:val="18"/>
        </w:rPr>
        <w:sectPr>
          <w:pgSz w:w="11900" w:h="16820"/>
          <w:pgMar w:top="700" w:right="760" w:bottom="700" w:left="760" w:header="720" w:footer="720" w:gutter="0"/>
          <w:cols w:space="708" w:num="1"/>
        </w:sectPr>
      </w:pPr>
      <w:r>
        <w:rPr>
          <w:rFonts w:hint="default" w:ascii="Times New Roman" w:hAnsi="Times New Roman" w:eastAsia="宋体" w:cs="Times New Roman"/>
          <w:b w:val="0"/>
          <w:bCs/>
          <w:i w:val="0"/>
          <w:strike w:val="0"/>
          <w:color w:val="000000"/>
          <w:sz w:val="18"/>
          <w:szCs w:val="18"/>
        </w:rPr>
        <w:t>【高三4月教学质量检测·政治 第3页(共6页)】</w:t>
      </w:r>
    </w:p>
    <w:p>
      <w:pPr>
        <w:wordWrap w:val="0"/>
        <w:spacing w:before="0" w:after="0" w:line="420" w:lineRule="atLeast"/>
        <w:ind w:left="340" w:right="20" w:hanging="3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16.小娟的妈妈对小玲的妈妈说：上次小娟发了几天烧，结果是得了肺炎，这次小玲也发烧了好几天，肯定也是肺炎。这一推理</w:t>
      </w:r>
    </w:p>
    <w:p>
      <w:pPr>
        <w:wordWrap w:val="0"/>
        <w:spacing w:before="0" w:after="0" w:line="420" w:lineRule="atLeast"/>
        <w:ind w:left="32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A.运用求同法探求了事物之间的因果联系</w:t>
      </w:r>
    </w:p>
    <w:p>
      <w:pPr>
        <w:wordWrap w:val="0"/>
        <w:spacing w:before="0" w:after="0" w:line="420" w:lineRule="atLeast"/>
        <w:ind w:left="32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B.是以一般性知识为前提，推出个别性结论</w:t>
      </w:r>
    </w:p>
    <w:p>
      <w:pPr>
        <w:wordWrap w:val="0"/>
        <w:spacing w:before="0" w:after="0" w:line="420" w:lineRule="atLeast"/>
        <w:ind w:left="32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C.犯了“机械类比”的逻辑错误，结论是或然的</w:t>
      </w:r>
    </w:p>
    <w:p>
      <w:pPr>
        <w:wordWrap w:val="0"/>
        <w:spacing w:before="0" w:after="0" w:line="420" w:lineRule="atLeast"/>
        <w:ind w:left="32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D.属于换位推理，通过改变已知判断的主谓项得出新判断</w:t>
      </w: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二、非选择题：共52分。</w:t>
      </w:r>
    </w:p>
    <w:p>
      <w:pPr>
        <w:wordWrap w:val="0"/>
        <w:spacing w:before="0" w:after="0" w:line="4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17.阅读材料，完成下列要求。(12分)</w:t>
      </w:r>
    </w:p>
    <w:p>
      <w:pPr>
        <w:wordWrap w:val="0"/>
        <w:spacing w:before="0" w:after="0" w:line="420" w:lineRule="atLeast"/>
        <w:ind w:left="320" w:right="0" w:firstLine="4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2024年2月28日，国务院办公厅关于印发《扎实推进高水平对外开放更大力度吸引和利用外资行动方案》(以下简称《行动方案》)，从五个方面提出24条具体举措和工作要求，布置当前和今后稳外资工作。其中包括：合理缩减外商投资准入负面清单，放宽科技创新领域、银行保险领域准入等；扩大鼓励外商投资产业目录和外资项目清单，落实税收支持政策，加大金融支持力度；清理违反公平竞争的行为和政策措施，支持外商投资企业以相同条件平等参与先进制造、工程材料、信息通信等标准制定修订工作；支持国内外机构合作创新，支持在中国境内设立的外商投资企业、外资研发机构、跨国公司平等参与国家重点研发计划、国家科技重大专项等国家科技计划项目；完善国内规制，更好对接国际高标准经贸规则。</w:t>
      </w:r>
    </w:p>
    <w:p>
      <w:pPr>
        <w:wordWrap w:val="0"/>
        <w:spacing w:before="0" w:after="0" w:line="420" w:lineRule="atLeast"/>
        <w:ind w:left="320" w:right="0"/>
        <w:jc w:val="both"/>
        <w:textAlignment w:val="baseline"/>
        <w:rPr>
          <w:rFonts w:hint="default" w:ascii="Times New Roman" w:hAnsi="Times New Roman" w:eastAsia="宋体" w:cs="Times New Roman"/>
          <w:b w:val="0"/>
          <w:bCs/>
          <w:i w:val="0"/>
          <w:strike w:val="0"/>
          <w:color w:val="000000"/>
          <w:sz w:val="18"/>
          <w:szCs w:val="18"/>
        </w:rPr>
      </w:pPr>
      <w:r>
        <w:rPr>
          <w:rFonts w:hint="default" w:ascii="Times New Roman" w:hAnsi="Times New Roman" w:eastAsia="宋体" w:cs="Times New Roman"/>
          <w:b w:val="0"/>
          <w:bCs/>
          <w:i w:val="0"/>
          <w:strike w:val="0"/>
          <w:color w:val="000000"/>
          <w:sz w:val="18"/>
          <w:szCs w:val="18"/>
        </w:rPr>
        <w:t>结合材料，运用《经济与社会》和《当代国际政治与经济》相关知识，说明《行动方案》出台的积极意义。</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公众号：全元高考</w:t>
      </w:r>
    </w:p>
    <w:p>
      <w:pPr>
        <w:wordWrap w:val="0"/>
        <w:spacing w:before="0" w:after="0" w:line="420" w:lineRule="atLeast"/>
        <w:ind w:left="320" w:right="0"/>
        <w:jc w:val="both"/>
        <w:textAlignment w:val="baseline"/>
        <w:rPr>
          <w:rFonts w:hint="default" w:ascii="Times New Roman" w:hAnsi="Times New Roman" w:eastAsia="宋体" w:cs="Times New Roman"/>
          <w:b w:val="0"/>
          <w:bCs/>
          <w:i w:val="0"/>
          <w:strike w:val="0"/>
          <w:color w:val="000000"/>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atLeast"/>
        <w:ind w:left="0" w:right="0"/>
        <w:jc w:val="center"/>
        <w:textAlignment w:val="baseline"/>
        <w:rPr>
          <w:rFonts w:hint="default" w:ascii="Times New Roman" w:hAnsi="Times New Roman" w:cs="Times New Roman"/>
          <w:b w:val="0"/>
          <w:bCs/>
          <w:sz w:val="18"/>
          <w:szCs w:val="18"/>
        </w:rPr>
        <w:sectPr>
          <w:pgSz w:w="11900" w:h="16820"/>
          <w:pgMar w:top="700" w:right="780" w:bottom="700" w:left="780" w:header="720" w:footer="720" w:gutter="0"/>
          <w:cols w:space="708" w:num="1"/>
        </w:sectPr>
      </w:pPr>
      <w:r>
        <w:rPr>
          <w:rFonts w:hint="default" w:ascii="Times New Roman" w:hAnsi="Times New Roman" w:eastAsia="宋体" w:cs="Times New Roman"/>
          <w:b w:val="0"/>
          <w:bCs/>
          <w:i w:val="0"/>
          <w:strike w:val="0"/>
          <w:color w:val="000000"/>
          <w:sz w:val="18"/>
          <w:szCs w:val="18"/>
        </w:rPr>
        <w:t>【高三4月教学质量检测·政治 第4页(共6页)】</w:t>
      </w:r>
    </w:p>
    <w:p>
      <w:pPr>
        <w:wordWrap w:val="0"/>
        <w:spacing w:before="0" w:after="0" w:line="40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18.阅读材料，完成下列要求。(9分)</w:t>
      </w:r>
    </w:p>
    <w:p>
      <w:pPr>
        <w:wordWrap w:val="0"/>
        <w:spacing w:before="0" w:after="0" w:line="400" w:lineRule="atLeast"/>
        <w:ind w:left="340" w:right="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2024年3月，习近平总书记在湖南考察时指出，要巩固拓展主题教育成果，建立健全长效机制，持续深化整治形式主义为基层减负。</w:t>
      </w:r>
    </w:p>
    <w:p>
      <w:pPr>
        <w:wordWrap w:val="0"/>
        <w:spacing w:before="0" w:after="0" w:line="400" w:lineRule="atLeast"/>
        <w:ind w:left="340" w:right="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有的地方为观摩检查时看着好看、听着好听，大肆举债建“面子工程”；有的地方为应付检查、考核过关，连夜搞刷漆、涂墙、赶人的突击行动……这些做法不仅大量浪费基层干部的时间和精力，更损害了我们党实事求是的优良传统，基层干部群众对此深恶痛绝。</w:t>
      </w:r>
    </w:p>
    <w:p>
      <w:pPr>
        <w:wordWrap w:val="0"/>
        <w:spacing w:before="0" w:after="0" w:line="400" w:lineRule="atLeast"/>
        <w:ind w:left="340" w:right="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形式主义屡禁不绝，既有部分领导干部盲目攀比、随意用权等主观因素，也有上级政策制定失真、属地管理责大权小等客观原因。少数领导干部只顾心中“规划图”，不看脚下“实景图”，满是大干快上的冲动，违背科学常识和干群意愿，拍脑袋决策、拍胸脯保证、拍桌子推进，最终撂下个一地鸡毛的烂摊子。说到底，根源还是政绩观扭曲。</w:t>
      </w:r>
    </w:p>
    <w:p>
      <w:pPr>
        <w:wordWrap w:val="0"/>
        <w:spacing w:before="0" w:after="0" w:line="40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结合材料，运用《政治与法治》相关知识，为如何整治形式主义提出建议。</w:t>
      </w:r>
    </w:p>
    <w:p>
      <w:pPr>
        <w:wordWrap w:val="0"/>
        <w:spacing w:before="0" w:after="0" w:line="400" w:lineRule="exact"/>
        <w:ind w:left="0" w:right="0"/>
        <w:jc w:val="both"/>
        <w:textAlignment w:val="baseline"/>
        <w:rPr>
          <w:rFonts w:hint="default" w:ascii="Times New Roman" w:hAnsi="Times New Roman" w:cs="Times New Roman"/>
          <w:b w:val="0"/>
          <w:bCs/>
          <w:sz w:val="18"/>
          <w:szCs w:val="18"/>
        </w:rPr>
      </w:pPr>
    </w:p>
    <w:p>
      <w:pPr>
        <w:wordWrap w:val="0"/>
        <w:spacing w:before="0" w:after="0" w:line="400" w:lineRule="exact"/>
        <w:ind w:left="0" w:right="0"/>
        <w:jc w:val="both"/>
        <w:textAlignment w:val="baseline"/>
        <w:rPr>
          <w:rFonts w:hint="default" w:ascii="Times New Roman" w:hAnsi="Times New Roman" w:cs="Times New Roman"/>
          <w:b w:val="0"/>
          <w:bCs/>
          <w:sz w:val="18"/>
          <w:szCs w:val="18"/>
        </w:rPr>
      </w:pPr>
    </w:p>
    <w:p>
      <w:pPr>
        <w:wordWrap w:val="0"/>
        <w:spacing w:before="0" w:after="0" w:line="400" w:lineRule="exact"/>
        <w:ind w:left="0" w:right="0"/>
        <w:jc w:val="both"/>
        <w:textAlignment w:val="baseline"/>
        <w:rPr>
          <w:rFonts w:hint="default" w:ascii="Times New Roman" w:hAnsi="Times New Roman" w:cs="Times New Roman"/>
          <w:b w:val="0"/>
          <w:bCs/>
          <w:sz w:val="18"/>
          <w:szCs w:val="18"/>
        </w:rPr>
      </w:pPr>
    </w:p>
    <w:p>
      <w:pPr>
        <w:wordWrap w:val="0"/>
        <w:spacing w:before="0" w:after="0" w:line="400" w:lineRule="exact"/>
        <w:ind w:left="0" w:right="0"/>
        <w:jc w:val="both"/>
        <w:textAlignment w:val="baseline"/>
        <w:rPr>
          <w:rFonts w:hint="default" w:ascii="Times New Roman" w:hAnsi="Times New Roman" w:cs="Times New Roman"/>
          <w:b w:val="0"/>
          <w:bCs/>
          <w:sz w:val="18"/>
          <w:szCs w:val="18"/>
        </w:rPr>
      </w:pPr>
    </w:p>
    <w:p>
      <w:pPr>
        <w:wordWrap w:val="0"/>
        <w:spacing w:before="0" w:after="0" w:line="400" w:lineRule="exact"/>
        <w:ind w:left="0" w:right="0"/>
        <w:jc w:val="both"/>
        <w:textAlignment w:val="baseline"/>
        <w:rPr>
          <w:rFonts w:hint="default" w:ascii="Times New Roman" w:hAnsi="Times New Roman" w:cs="Times New Roman"/>
          <w:b w:val="0"/>
          <w:bCs/>
          <w:sz w:val="18"/>
          <w:szCs w:val="18"/>
        </w:rPr>
      </w:pPr>
    </w:p>
    <w:p>
      <w:pPr>
        <w:wordWrap w:val="0"/>
        <w:spacing w:before="0" w:after="0" w:line="400" w:lineRule="exact"/>
        <w:ind w:left="0" w:right="0"/>
        <w:jc w:val="both"/>
        <w:textAlignment w:val="baseline"/>
        <w:rPr>
          <w:rFonts w:hint="default" w:ascii="Times New Roman" w:hAnsi="Times New Roman" w:cs="Times New Roman"/>
          <w:b w:val="0"/>
          <w:bCs/>
          <w:sz w:val="18"/>
          <w:szCs w:val="18"/>
        </w:rPr>
      </w:pPr>
    </w:p>
    <w:p>
      <w:pPr>
        <w:wordWrap w:val="0"/>
        <w:spacing w:before="0" w:after="0" w:line="40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19.阅读材料，完成下列要求。(17分)</w:t>
      </w:r>
    </w:p>
    <w:p>
      <w:pPr>
        <w:wordWrap w:val="0"/>
        <w:spacing w:before="0" w:after="0" w:line="400" w:lineRule="atLeast"/>
        <w:ind w:left="340" w:right="4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调查研究是谋事之基、成事之道。2023年以来，S市认真落实省委“走基层、找问题、想办法、促发展”活动要求，推动调查研究出实效：</w:t>
      </w:r>
    </w:p>
    <w:p>
      <w:pPr>
        <w:wordWrap w:val="0"/>
        <w:spacing w:before="0" w:after="0" w:line="400" w:lineRule="atLeast"/>
        <w:ind w:left="340" w:right="2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S市坚持问题导向，奔着问题去、向着难处改，在一线解题“纾民困”。S市委常委将调研“准星”对准发展“靶心”、为民服务“重心”，聚焦事关S市长远发展的重大问题，示范带动全市县处级以上领导干部共领题调研1000多个课题；S市基层干部把发现解决突出问题作为检验调查研究的重要标准，对于调研出来的问题，列出清单、分类施策、限期解决，做到“事事有着落，件件有回音”；S市委常委召开市级领导、区县(市)、市级机关事业单位、基层党组织等参加的调研情况交流会，分享经验、查摆问题、群策群力，有效推动问题解决；S市领导干部纷纷下基层联系服务群众，改传统的“坐诊”为“出诊”，把会场变现场，坚持从个别访谈、接访约访中找问题、查症结，主动为民排忧解难、把脉开方。</w:t>
      </w:r>
    </w:p>
    <w:p>
      <w:pPr>
        <w:wordWrap w:val="0"/>
        <w:spacing w:before="0" w:after="0" w:line="40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(1)结合材料，运用矛盾观的知识，说明S市的做法对做好基层调查研究工作的启示。(9分)</w:t>
      </w:r>
    </w:p>
    <w:p>
      <w:pPr>
        <w:wordWrap w:val="0"/>
        <w:spacing w:before="0" w:after="0" w:line="400" w:lineRule="atLeast"/>
        <w:ind w:left="34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(2)结合材料，运用“创新思维要多路探索”的知识，说明S市推动调查研究出实效的思维方法。(8分)</w:t>
      </w: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260" w:lineRule="exact"/>
        <w:ind w:left="0" w:right="0"/>
        <w:jc w:val="both"/>
        <w:textAlignment w:val="baseline"/>
        <w:rPr>
          <w:rFonts w:hint="default" w:ascii="Times New Roman" w:hAnsi="Times New Roman" w:cs="Times New Roman"/>
          <w:b w:val="0"/>
          <w:bCs/>
          <w:sz w:val="18"/>
          <w:szCs w:val="18"/>
        </w:rPr>
      </w:pPr>
    </w:p>
    <w:p>
      <w:pPr>
        <w:wordWrap w:val="0"/>
        <w:spacing w:before="0" w:after="0" w:line="300" w:lineRule="atLeast"/>
        <w:ind w:left="0" w:right="0"/>
        <w:jc w:val="center"/>
        <w:textAlignment w:val="baseline"/>
        <w:rPr>
          <w:rFonts w:hint="default" w:ascii="Times New Roman" w:hAnsi="Times New Roman" w:cs="Times New Roman"/>
          <w:b w:val="0"/>
          <w:bCs/>
          <w:sz w:val="18"/>
          <w:szCs w:val="18"/>
        </w:rPr>
        <w:sectPr>
          <w:pgSz w:w="11900" w:h="16820"/>
          <w:pgMar w:top="700" w:right="840" w:bottom="700" w:left="840" w:header="720" w:footer="720" w:gutter="0"/>
          <w:cols w:space="708" w:num="1"/>
        </w:sectPr>
      </w:pPr>
      <w:r>
        <w:rPr>
          <w:rFonts w:hint="default" w:ascii="Times New Roman" w:hAnsi="Times New Roman" w:eastAsia="宋体" w:cs="Times New Roman"/>
          <w:b w:val="0"/>
          <w:bCs/>
          <w:i w:val="0"/>
          <w:strike w:val="0"/>
          <w:color w:val="000000"/>
          <w:sz w:val="18"/>
          <w:szCs w:val="18"/>
        </w:rPr>
        <w:t>【高三4月教学质量检测·政治 第5页(共6页)】</w:t>
      </w:r>
    </w:p>
    <w:p>
      <w:pPr>
        <w:wordWrap w:val="0"/>
        <w:spacing w:before="0" w:after="0" w:line="4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20.阅读材料，完成下列要求。(10分)</w:t>
      </w:r>
    </w:p>
    <w:p>
      <w:pPr>
        <w:wordWrap w:val="0"/>
        <w:spacing w:before="0" w:after="0" w:line="420" w:lineRule="atLeast"/>
        <w:ind w:left="340" w:right="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周某等所购房屋位于李某房屋的楼下。李某未征得周某等同意，擅自在周某等房屋卧室飘窗顶部平台上安装了空调外机。因空调外机运转声音较大，严重影响了周某等的休息和睡眠。周某等多次找李某协商，要求其拆除。但李某认为其安装空调外机的位置是双方居住楼房的公共区域，该位置不属于周某等所购买房屋的产权范围，其可以用于摆放空调外机，故不予拆除。周某等遂诉至人民法院，请求判决李某拆除空调外机。</w:t>
      </w:r>
    </w:p>
    <w:p>
      <w:pPr>
        <w:wordWrap w:val="0"/>
        <w:spacing w:before="0" w:after="0" w:line="420" w:lineRule="atLeast"/>
        <w:ind w:left="28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结合材料，运用《法律与生活》相关知识，说明法院会否支持周某等的诉求。</w:t>
      </w: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atLeast"/>
        <w:ind w:left="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21.阅读材料，完成下列要求。(4分)</w:t>
      </w:r>
    </w:p>
    <w:p>
      <w:pPr>
        <w:wordWrap w:val="0"/>
        <w:spacing w:before="0" w:after="0" w:line="420" w:lineRule="atLeast"/>
        <w:ind w:left="340" w:right="80" w:firstLine="4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为确保清明节祭扫活动平安有序、文明祥和，2024 年清明节期间，江西省将推广鲜花祭扫、种树植绿、踏青遥祭、家庭追思、诵读家书、传承家风等更加安全、更加文明、更加低碳的祭扫方式，并倡议广大群众，做到不携带火种进山入林，不在林区吸烟、上香、烧纸和燃放烟花爆竹，共同守护绿色家园。结合材料，运用“文化传承与文化创新”的相关知识，说明江西开展文明祭扫活动的意义。</w:t>
      </w: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exact"/>
        <w:ind w:left="0" w:right="0"/>
        <w:jc w:val="both"/>
        <w:textAlignment w:val="baseline"/>
        <w:rPr>
          <w:rFonts w:hint="default" w:ascii="Times New Roman" w:hAnsi="Times New Roman" w:cs="Times New Roman"/>
          <w:b w:val="0"/>
          <w:bCs/>
          <w:sz w:val="18"/>
          <w:szCs w:val="18"/>
        </w:rPr>
      </w:pPr>
    </w:p>
    <w:p>
      <w:pPr>
        <w:wordWrap w:val="0"/>
        <w:spacing w:before="0" w:after="0" w:line="420" w:lineRule="atLeast"/>
        <w:ind w:left="0" w:right="0"/>
        <w:jc w:val="center"/>
        <w:textAlignment w:val="baseline"/>
        <w:rPr>
          <w:rFonts w:hint="default" w:ascii="Times New Roman" w:hAnsi="Times New Roman" w:cs="Times New Roman"/>
          <w:b w:val="0"/>
          <w:bCs/>
          <w:sz w:val="18"/>
          <w:szCs w:val="18"/>
        </w:rPr>
        <w:sectPr>
          <w:pgSz w:w="11900" w:h="16820"/>
          <w:pgMar w:top="700" w:right="820" w:bottom="700" w:left="820" w:header="720" w:footer="720" w:gutter="0"/>
          <w:cols w:space="708" w:num="1"/>
        </w:sectPr>
      </w:pPr>
      <w:r>
        <w:rPr>
          <w:rFonts w:hint="default" w:ascii="Times New Roman" w:hAnsi="Times New Roman" w:eastAsia="宋体" w:cs="Times New Roman"/>
          <w:b w:val="0"/>
          <w:bCs/>
          <w:i w:val="0"/>
          <w:strike w:val="0"/>
          <w:color w:val="000000"/>
          <w:sz w:val="18"/>
          <w:szCs w:val="18"/>
        </w:rPr>
        <w:t>【高三4月教学质量检测·政治 第6页(共6页)】</w:t>
      </w:r>
    </w:p>
    <w:p>
      <w:pPr>
        <w:wordWrap w:val="0"/>
        <w:spacing w:before="0" w:after="0" w:line="380" w:lineRule="atLeast"/>
        <w:ind w:left="0" w:right="0"/>
        <w:jc w:val="center"/>
        <w:textAlignment w:val="baseline"/>
        <w:rPr>
          <w:rFonts w:hint="default" w:ascii="Times New Roman" w:hAnsi="Times New Roman" w:cs="Times New Roman"/>
          <w:b/>
          <w:bCs w:val="0"/>
          <w:sz w:val="32"/>
          <w:szCs w:val="32"/>
        </w:rPr>
      </w:pPr>
      <w:r>
        <w:rPr>
          <w:rFonts w:hint="default" w:ascii="Times New Roman" w:hAnsi="Times New Roman" w:eastAsia="宋体" w:cs="Times New Roman"/>
          <w:b/>
          <w:bCs w:val="0"/>
          <w:i w:val="0"/>
          <w:strike w:val="0"/>
          <w:color w:val="000000"/>
          <w:sz w:val="32"/>
          <w:szCs w:val="32"/>
        </w:rPr>
        <w:t>江西省高三4月教学质量检测·政治</w:t>
      </w:r>
      <w:bookmarkStart w:id="0" w:name="_GoBack"/>
      <w:bookmarkEnd w:id="0"/>
    </w:p>
    <w:p>
      <w:pPr>
        <w:wordWrap w:val="0"/>
        <w:spacing w:before="0" w:after="0" w:line="340" w:lineRule="atLeast"/>
        <w:ind w:left="0" w:right="0"/>
        <w:jc w:val="center"/>
        <w:textAlignment w:val="baseline"/>
        <w:rPr>
          <w:rFonts w:hint="default" w:ascii="Times New Roman" w:hAnsi="Times New Roman" w:cs="Times New Roman"/>
          <w:b/>
          <w:bCs w:val="0"/>
          <w:sz w:val="32"/>
          <w:szCs w:val="32"/>
        </w:rPr>
      </w:pPr>
      <w:r>
        <w:rPr>
          <w:rFonts w:hint="default" w:ascii="Times New Roman" w:hAnsi="Times New Roman" w:eastAsia="宋体" w:cs="Times New Roman"/>
          <w:b/>
          <w:bCs w:val="0"/>
          <w:i w:val="0"/>
          <w:strike w:val="0"/>
          <w:color w:val="000000"/>
          <w:sz w:val="32"/>
          <w:szCs w:val="32"/>
        </w:rPr>
        <w:t>参考答案、提示及评分细则</w:t>
      </w:r>
    </w:p>
    <w:p>
      <w:pPr>
        <w:wordWrap w:val="0"/>
        <w:spacing w:before="0" w:after="0" w:line="340" w:lineRule="exact"/>
        <w:ind w:left="0" w:right="0"/>
        <w:jc w:val="center"/>
        <w:textAlignment w:val="baseline"/>
        <w:rPr>
          <w:rFonts w:hint="default" w:ascii="Times New Roman" w:hAnsi="Times New Roman" w:cs="Times New Roman"/>
          <w:b w:val="0"/>
          <w:bCs/>
          <w:sz w:val="18"/>
          <w:szCs w:val="18"/>
        </w:rPr>
      </w:pP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1.D 中国特色社会主义道路，不是中国传统政治的“再版”，也不是西方民主的“翻版”，而是经过反复比较、长期探索、实践验证的“原版”，体现了②④；中国特色社会主义道路与中华优秀传统政治文化相承接，①不选；中国特色社会主义道路具有独创性，坚持以我为主，但不排斥外来理论，③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2.A 中国梦起始于每个人的点滴之愿，与个人梦息息相关，实现中国梦，就是实现老百姓的梦，这有利于激励中华儿女团结奋斗，凝聚实现中华民族伟大复兴的精神力量，①②符合题意；中国梦奉献世界不被材料所反映，③不选；中国梦与个人梦是共性和个性的关系，④颠倒了两者的关系，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3.C 中国中小企业发展指数回升，有利于提升民营企业市场预期和发展信心，增强民营经济的生力军作用，夯实我国经济发展动能，②③符合题意；创新是发展的第一动力，①不选；④在材料中没有体现，不选。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4.B 开展社会救助改革创新，旨在提高社会救助水平，满足社会成员的基本生活权利，是利用再分配调节机制，促进社会公平，①④符合题意；社会保险是我国社会保障体系的核心，②不选；社会福利是为了满足社会成员较高层次的社会保障需求，③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5.D 坚持严的总基调，着眼解决大党独有难题、健全全面从严治党体系，与时俱进完善纪律规范，旨在完善党内法规，推进全面从严治党，加强党的建设，提高党的执政能力，③④符合题意；《中国共产党纪律处分条例》是党内法规，不是国家法律，①不选；②不是修订《条例》的目的，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6.B 《条例》及时回应现实中的突出问题，或修改完善、或新增多个条款，体现了①；《条例》增写“坚守初心使命”“切实践行正确的权力观、政绩观、事业观”等内容，表明党坚持以人民为中心，④符合题意；只有先进的社会意识才对社会存在起积极的推动作用，②不选；③中“党依靠人民创造历史伟业”在材料中没有体现，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7.A 人民代表大会第二次会议听取和审议了最高人民检察院工作报告并决定批准这个报告，坚持了民主集中制原则，也说明人民检察院对人民代表大会负责，①②符合题意；全国人大决定全国重大事务，地方人大决定地方重大事务，③不选；决定权是人大的权力，④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8.C 人民法院推进“有信必复”，包案办理疑难复杂信访案件，妥善化解陈年积案，坚持了司法为民，有利于保障人权，维护社会公平正义，也彰显了我国国家政权的人民性质，②③符合题意；法律面前人人平等的原则在人民法院的此举中没有体现，①不选；此举不能保障人民法院依法独立行使审判权，④不选。</w:t>
      </w:r>
    </w:p>
    <w:p>
      <w:pPr>
        <w:wordWrap w:val="0"/>
        <w:spacing w:before="0" w:after="0" w:line="340" w:lineRule="atLeast"/>
        <w:ind w:left="140" w:right="0" w:hanging="14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9.D 从贪污的数额由小变多，最后被逮捕，启示我们要把握好量变和质变的关系，用正确的价值观指引人生道路，②④符合题意；①③不符合漫画寓意，不选。</w:t>
      </w:r>
    </w:p>
    <w:p>
      <w:pPr>
        <w:wordWrap w:val="0"/>
        <w:spacing w:before="0" w:after="0" w:line="34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10.A 把提振消费摆在首要位置，是意识的一种选择，①符合题意；打好政策“组合拳”，从多方面发力提振消费，把握了事物联系的多样性，②符合题意；发挥消费拉动经济增长的“主引擎”作用，把握了主要矛盾，不是矛盾的主要方面，③不选；④中“立足部分”表述错误，应该是立足整体，不选。</w:t>
      </w:r>
    </w:p>
    <w:p>
      <w:pPr>
        <w:wordWrap w:val="0"/>
        <w:spacing w:before="0" w:after="0" w:line="34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11.C 举办“非遗购物节”，推动非遗与旅游深度融合发展，有利于促进文化与经济融合发展，满足人们精神文化需求的同时拉动经济增长，②④符合题意；①中“优越性”违背了各民族文化一律平等的原则，不选；此举不能丰富中华优秀传统文化的基本内涵，③不选。</w:t>
      </w:r>
    </w:p>
    <w:p>
      <w:pPr>
        <w:wordWrap w:val="0"/>
        <w:spacing w:before="0" w:after="0" w:line="34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12.B 博鳌亚洲论坛发出了“团结合作、共促发展”的呼声，并达成一系列重要共识，为维护世界和平、促进世界共同发展贡献力量，也说明各成员国之间存在广泛的共同利益，①④符合题意；②的说法不被材料所反映，不选；③说法太绝对，不选。</w:t>
      </w:r>
    </w:p>
    <w:p>
      <w:pPr>
        <w:wordWrap w:val="0"/>
        <w:spacing w:before="100" w:after="0" w:line="340" w:lineRule="atLeast"/>
        <w:ind w:left="0" w:right="0"/>
        <w:jc w:val="center"/>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13.D 联合国人权理事会投票通过一项决议草案，呼吁所有国家对以色列实施武器禁运，是为了维护地区和平，D符合题意；不是所有的国际组织都在国际事务中发挥积极作用，A不选；联合国是集体安全机制的核心，B不选；全球发展最突出的问题是南北发展不平衡，C不选。</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14.C 本案属于刑事案件中的公诉案件，被告人有罪的举证责任由人民检察院承担，②符合题意；一审宣判后，被告人不上诉，上诉期满后，一审判决才生效，③符合题意；刑事诉讼中帮助被告人进行诉讼的人，称为辩护人，①不选；我国诉讼实行两审终审制，但不是所有的案件都要经过二审程序，④不选。</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15.B 吃饭时不宜太饱，如果吃饱了还勉强进食，即使美味佳肴放在眼前也难以下咽，这告诉我们要坚持适度原则，①③符合题意；坚持适度原则，不意味着否定事物量变与质变的辩证统一关系，②不选；④主张凡事都采取折中主义，是一种消极的思维方式，是形而上学思维方式，④不选。</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16.C 很多疾病的表现症状都是发烧，肺炎只是其中一种。小娟的妈妈仅仅根据对象间都“发烧了好几天”这一个共同特征，就推断出小玲“肯定也是肺炎”，犯了“机械类比”的错误，C符合题意；求同法、换位推理在材料中没有体现，A、D不选；这一推理是从个别性前提推出个别性结论，B不选。</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17.①有利于发挥政府的宏观调控作用，加大政策支持力度，提升对外商投资的吸引力；(3分)②有利于扩大市场准入，提高外商投资自由化水平，增强国内外资源联动效应，推进高水平对外开放；(3分)③有利于优化公平竞争环境，保护外商投资者合法权益，营造市场化、国际化、法治化一流营商环境，为高质量发展提供有力支撑；(3分)④有利于畅通创新要素全球流动，形成科技创新合力，提高我国科技创新的全球化水平和国际影响力，培育经济增长新动力。(3分)(其他答案，符合题意，酌情给分)</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18.①打造人民满意的政府，领导干部要树牢造福人民的政绩观，多出实招、办实事，着力解决老百姓的“急难愁盼”问题；②打造权责法定的政府，完善行政组织和行政程序法律制度，健全政策法规制度，推进政府职能、权限、程序、责任法治化，防止任性用权；③建设职能科学的政府，优化政府组织结构，科学合理配置政府部门之间、上下级政府之间关系，明确职责边界、明晰责任，确保属地管理权责一致、履职到位；④完善权力的约束机制和问责的溯源机制，规范行政权力的运行，用制度整治形式主义。(每点3分，答出其中任意3点得满分9分。其他答案，符合题意，酌情给分)</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19.(1)①承认矛盾的普遍性，坚持问题导向，增强问题意识，带着问题去调研，通过深入调研，拿出务实管用的思路办法和政策举措；(3分)②把握事物发展过程中的主要矛盾，聚焦经济社会发展和民生改善的重心确定调研课题，集中力量解决发展中遇到的群众的“急难愁盼”问题和民生痛点、难点问题；(3分)③坚持具体问题具体分析，把调研出来的问题精准分类施策，开出“对症良方”，狠抓落实。(3分)(其他答案，符合题意，酌情给分)</w:t>
      </w:r>
    </w:p>
    <w:p>
      <w:pPr>
        <w:wordWrap w:val="0"/>
        <w:spacing w:before="0" w:after="0" w:line="320" w:lineRule="atLeast"/>
        <w:ind w:left="220" w:right="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①将调研“准星”对准发展“靶心”、为民服务“重心”，聚焦事关S市长远发展的重大问题确定调研课题，开展调研活动，运用了聚合思维方法；(3分)②通过召开调研情况交流会，群策群力、集思广益、共谋思路，寻求解决问题的多样性答案，运用了发散思维方法；(2分)③领导干部改传统的“坐诊”为“出诊”，把会场变现场，为民排忧解难、把脉开方，运用了逆向思维方法。(3分)(其他答案，符合题意，酌情给分)</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20.双方当事人系小区楼上楼下的邻居，双方应当按照有利生产、方便生活、团结互助、公平合理的原则，正确处理相邻关系，相邻一方行使权利时，不得损害另一方的合法权益。(4分)本案中，双方卧室的飘窗顶部平台系建筑物的外墙面，属于业主的建筑区划内的共有部分。李某基于合理需要，可以使用与其专有部分相对应的飘窗顶部平台，但不应擅自使用相邻业主专有部分相对应的飘窗顶部平台，甚至给周某等的正常生活造成妨害，(3分)不利于营造和谐、友善的邻里氛围。(2分)据此，法院应支持周某等的诉讼请求，判决李某拆除空调外机。(1分)(其他答案，符合题意，酌情给分)</w:t>
      </w:r>
    </w:p>
    <w:p>
      <w:pPr>
        <w:wordWrap w:val="0"/>
        <w:spacing w:before="0" w:after="0" w:line="320" w:lineRule="atLeast"/>
        <w:ind w:left="220" w:right="0" w:hanging="220"/>
        <w:jc w:val="both"/>
        <w:textAlignment w:val="baseline"/>
        <w:rPr>
          <w:rFonts w:hint="default" w:ascii="Times New Roman" w:hAnsi="Times New Roman" w:cs="Times New Roman"/>
          <w:b w:val="0"/>
          <w:bCs/>
          <w:sz w:val="18"/>
          <w:szCs w:val="18"/>
        </w:rPr>
      </w:pPr>
      <w:r>
        <w:rPr>
          <w:rFonts w:hint="default" w:ascii="Times New Roman" w:hAnsi="Times New Roman" w:eastAsia="宋体" w:cs="Times New Roman"/>
          <w:b w:val="0"/>
          <w:bCs/>
          <w:i w:val="0"/>
          <w:strike w:val="0"/>
          <w:color w:val="000000"/>
          <w:sz w:val="18"/>
          <w:szCs w:val="18"/>
        </w:rPr>
        <w:t>21.①传承清明习俗，弘扬中华优秀传统文化，坚定中华文化自信；②引导人们树立绿色祭祀新风尚，推进精神文明建设，促进社会文明进步。(每点2分，共4分。本题比较开放，其他答案，符合题意，酌情给分)</w:t>
      </w:r>
    </w:p>
    <w:p>
      <w:pPr>
        <w:wordWrap w:val="0"/>
        <w:spacing w:before="0" w:after="0" w:line="180" w:lineRule="exact"/>
        <w:ind w:left="0" w:right="0"/>
        <w:jc w:val="both"/>
        <w:textAlignment w:val="baseline"/>
        <w:rPr>
          <w:rFonts w:hint="default" w:ascii="Times New Roman" w:hAnsi="Times New Roman" w:cs="Times New Roman"/>
          <w:b w:val="0"/>
          <w:bCs/>
          <w:sz w:val="18"/>
          <w:szCs w:val="18"/>
        </w:rPr>
      </w:pPr>
    </w:p>
    <w:p>
      <w:pPr>
        <w:wordWrap w:val="0"/>
        <w:spacing w:before="0" w:after="0" w:line="180" w:lineRule="exact"/>
        <w:ind w:left="0" w:right="0"/>
        <w:jc w:val="both"/>
        <w:textAlignment w:val="baseline"/>
        <w:rPr>
          <w:rFonts w:hint="default" w:ascii="Times New Roman" w:hAnsi="Times New Roman" w:cs="Times New Roman"/>
          <w:b w:val="0"/>
          <w:bCs/>
          <w:sz w:val="18"/>
          <w:szCs w:val="18"/>
        </w:rPr>
      </w:pPr>
    </w:p>
    <w:sectPr>
      <w:headerReference r:id="rId5" w:type="default"/>
      <w:footerReference r:id="rId6" w:type="default"/>
      <w:pgSz w:w="11900" w:h="16820"/>
      <w:pgMar w:top="1420" w:right="1780" w:bottom="1420" w:left="1780" w:header="720" w:footer="720"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0" w:line="240" w:lineRule="auto"/>
      <w:jc w:val="left"/>
      <w:rPr>
        <w:rFonts w:ascii="Times New Roman" w:hAnsi="Times New Roman" w:eastAsia="宋体" w:cs="Times New Roman"/>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after="0" w:line="240" w:lineRule="auto"/>
      <w:jc w:val="both"/>
      <w:rPr>
        <w:rFonts w:ascii="Times New Roman" w:hAnsi="Times New Roman" w:eastAsia="宋体" w:cs="Times New Roman"/>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3F8D7BBA"/>
    <w:rsid w:val="51D36E7C"/>
    <w:rsid w:val="52DF2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sz w:val="18"/>
      <w:szCs w:val="18"/>
      <w:lang w:eastAsia="zh-CN"/>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eastAsia="宋体" w:cs="Times New Roman"/>
      <w:sz w:val="18"/>
      <w:szCs w:val="18"/>
      <w:lang w:eastAsia="zh-CN"/>
    </w:rPr>
  </w:style>
  <w:style w:type="character" w:customStyle="1" w:styleId="6">
    <w:name w:val="页眉 Char"/>
    <w:link w:val="3"/>
    <w:autoRedefine/>
    <w:semiHidden/>
    <w:uiPriority w:val="99"/>
    <w:rPr>
      <w:rFonts w:ascii="Times New Roman" w:hAnsi="Times New Roman" w:eastAsia="宋体" w:cs="Times New Roman"/>
      <w:sz w:val="18"/>
      <w:szCs w:val="18"/>
      <w:lang w:eastAsia="zh-CN"/>
    </w:rPr>
  </w:style>
  <w:style w:type="character" w:customStyle="1" w:styleId="7">
    <w:name w:val="页脚 Char"/>
    <w:link w:val="2"/>
    <w:autoRedefine/>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2024-04-28T05:51:00Z</dcterms:created>
  <dcterms:modified xsi:type="dcterms:W3CDTF">2024-04-30T02:26:14Z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E9275E2418594BB2B247867B891D6938_12</vt:lpwstr>
  </property>
</Properties>
</file>