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ordWrap w:val="0"/>
        <w:spacing w:line="380" w:lineRule="atLeast"/>
        <w:jc w:val="center"/>
        <w:textAlignment w:val="baseline"/>
        <w:rPr>
          <w:sz w:val="28"/>
        </w:rPr>
      </w:pPr>
      <w:bookmarkStart w:id="0" w:name="_GoBack"/>
      <w:bookmarkEnd w:id="0"/>
      <w:r>
        <w:rPr>
          <w:rFonts w:ascii="宋体" w:hAnsi="宋体" w:eastAsia="宋体" w:cs="宋体"/>
          <w:color w:val="000000"/>
          <w:sz w:val="28"/>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11912600</wp:posOffset>
            </wp:positionV>
            <wp:extent cx="495300" cy="292100"/>
            <wp:effectExtent l="0" t="0" r="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4"/>
                    <a:stretch>
                      <a:fillRect/>
                    </a:stretch>
                  </pic:blipFill>
                  <pic:spPr>
                    <a:xfrm>
                      <a:off x="0" y="0"/>
                      <a:ext cx="495300" cy="292100"/>
                    </a:xfrm>
                    <a:prstGeom prst="rect">
                      <a:avLst/>
                    </a:prstGeom>
                  </pic:spPr>
                </pic:pic>
              </a:graphicData>
            </a:graphic>
          </wp:anchor>
        </w:drawing>
      </w:r>
      <w:r>
        <w:rPr>
          <w:rFonts w:ascii="宋体" w:hAnsi="宋体" w:eastAsia="宋体" w:cs="宋体"/>
          <w:color w:val="000000"/>
          <w:sz w:val="28"/>
        </w:rPr>
        <w:drawing>
          <wp:anchor distT="0" distB="0" distL="114300" distR="114300" simplePos="0" relativeHeight="251660288" behindDoc="0" locked="0" layoutInCell="1" allowOverlap="1">
            <wp:simplePos x="0" y="0"/>
            <wp:positionH relativeFrom="page">
              <wp:posOffset>11836400</wp:posOffset>
            </wp:positionH>
            <wp:positionV relativeFrom="topMargin">
              <wp:posOffset>10972800</wp:posOffset>
            </wp:positionV>
            <wp:extent cx="266700" cy="457200"/>
            <wp:effectExtent l="0" t="0" r="0" b="0"/>
            <wp:wrapNone/>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5"/>
                    <a:stretch>
                      <a:fillRect/>
                    </a:stretch>
                  </pic:blipFill>
                  <pic:spPr>
                    <a:xfrm>
                      <a:off x="0" y="0"/>
                      <a:ext cx="266700" cy="457200"/>
                    </a:xfrm>
                    <a:prstGeom prst="rect">
                      <a:avLst/>
                    </a:prstGeom>
                  </pic:spPr>
                </pic:pic>
              </a:graphicData>
            </a:graphic>
          </wp:anchor>
        </w:drawing>
      </w:r>
      <w:r>
        <w:rPr>
          <w:rFonts w:ascii="宋体" w:hAnsi="宋体" w:eastAsia="宋体" w:cs="宋体"/>
          <w:color w:val="000000"/>
          <w:sz w:val="28"/>
        </w:rPr>
        <w:t>2024届高三三月联合测评</w:t>
      </w:r>
    </w:p>
    <w:p>
      <w:pPr>
        <w:wordWrap w:val="0"/>
        <w:spacing w:line="540" w:lineRule="atLeast"/>
        <w:jc w:val="center"/>
        <w:textAlignment w:val="baseline"/>
        <w:rPr>
          <w:sz w:val="39"/>
        </w:rPr>
      </w:pPr>
      <w:r>
        <w:rPr>
          <w:rFonts w:ascii="宋体" w:hAnsi="宋体" w:eastAsia="宋体" w:cs="宋体"/>
          <w:color w:val="000000"/>
          <w:sz w:val="39"/>
        </w:rPr>
        <w:t>地 理 试 卷</w:t>
      </w:r>
    </w:p>
    <w:p>
      <w:pPr>
        <w:wordWrap w:val="0"/>
        <w:spacing w:line="400" w:lineRule="exact"/>
        <w:jc w:val="center"/>
        <w:textAlignment w:val="baseline"/>
        <w:rPr>
          <w:sz w:val="39"/>
        </w:rPr>
      </w:pPr>
    </w:p>
    <w:p>
      <w:pPr>
        <w:wordWrap w:val="0"/>
        <w:spacing w:line="100" w:lineRule="exact"/>
        <w:textAlignment w:val="baseline"/>
        <w:rPr>
          <w:sz w:val="13"/>
        </w:rPr>
      </w:pPr>
    </w:p>
    <w:p>
      <w:pPr>
        <w:wordWrap w:val="0"/>
        <w:spacing w:line="360" w:lineRule="atLeast"/>
        <w:ind w:left="20"/>
        <w:textAlignment w:val="baseline"/>
        <w:rPr>
          <w:sz w:val="22"/>
        </w:rPr>
      </w:pPr>
      <w:r>
        <w:rPr>
          <w:rFonts w:ascii="宋体" w:hAnsi="宋体" w:eastAsia="宋体" w:cs="宋体"/>
          <w:color w:val="000000"/>
          <w:sz w:val="22"/>
        </w:rPr>
        <w:t>本试卷共6页，18题。满分100分。考试用时75分钟。</w:t>
      </w:r>
    </w:p>
    <w:p>
      <w:pPr>
        <w:wordWrap w:val="0"/>
        <w:spacing w:line="240" w:lineRule="exact"/>
        <w:textAlignment w:val="baseline"/>
        <w:rPr>
          <w:sz w:val="24"/>
        </w:rPr>
      </w:pPr>
    </w:p>
    <w:p>
      <w:pPr>
        <w:wordWrap w:val="0"/>
        <w:spacing w:before="120" w:line="360" w:lineRule="atLeast"/>
        <w:ind w:left="20"/>
        <w:textAlignment w:val="baseline"/>
        <w:rPr>
          <w:sz w:val="22"/>
        </w:rPr>
      </w:pPr>
      <w:r>
        <w:rPr>
          <w:rFonts w:ascii="宋体" w:hAnsi="宋体" w:eastAsia="宋体" w:cs="宋体"/>
          <w:color w:val="000000"/>
          <w:sz w:val="22"/>
        </w:rPr>
        <w:t>注意事项：</w:t>
      </w:r>
    </w:p>
    <w:p>
      <w:pPr>
        <w:wordWrap w:val="0"/>
        <w:spacing w:line="360" w:lineRule="atLeast"/>
        <w:ind w:left="20" w:right="40" w:firstLine="400"/>
        <w:textAlignment w:val="baseline"/>
        <w:rPr>
          <w:sz w:val="20"/>
        </w:rPr>
      </w:pPr>
      <w:r>
        <w:rPr>
          <w:rFonts w:ascii="宋体" w:hAnsi="宋体" w:eastAsia="宋体" w:cs="宋体"/>
          <w:color w:val="000000"/>
          <w:sz w:val="20"/>
        </w:rPr>
        <w:t>1.答题前，先将自己的姓名、准考证号填写在试卷和答题卡上，并将准考证号条形码贴在答题卡上的指定位置。</w:t>
      </w:r>
    </w:p>
    <w:p>
      <w:pPr>
        <w:wordWrap w:val="0"/>
        <w:spacing w:line="360" w:lineRule="atLeast"/>
        <w:ind w:left="20" w:right="40" w:firstLine="400"/>
        <w:textAlignment w:val="baseline"/>
        <w:rPr>
          <w:sz w:val="22"/>
        </w:rPr>
      </w:pPr>
      <w:r>
        <w:rPr>
          <w:rFonts w:ascii="宋体" w:hAnsi="宋体" w:eastAsia="宋体" w:cs="宋体"/>
          <w:color w:val="000000"/>
          <w:sz w:val="22"/>
        </w:rPr>
        <w:t>2.选择题的作答：每小题选出答案后，用2B铅笔把答题卡上对应题目的答案标号涂黑。写在试卷、草稿纸和答题卡上的非答题区域均无效。</w:t>
      </w:r>
    </w:p>
    <w:p>
      <w:pPr>
        <w:wordWrap w:val="0"/>
        <w:spacing w:line="360" w:lineRule="atLeast"/>
        <w:ind w:left="20" w:firstLine="400"/>
        <w:textAlignment w:val="baseline"/>
        <w:rPr>
          <w:sz w:val="22"/>
        </w:rPr>
      </w:pPr>
      <w:r>
        <w:rPr>
          <w:rFonts w:ascii="宋体" w:hAnsi="宋体" w:eastAsia="宋体" w:cs="宋体"/>
          <w:color w:val="000000"/>
          <w:sz w:val="22"/>
        </w:rPr>
        <w:t>3.非选择题的作答：用黑色签字笔直接答在答题卡上对应的答题区域内。写在试卷、草稿纸和答题卡上的非答题区域均无效。</w:t>
      </w:r>
    </w:p>
    <w:p>
      <w:pPr>
        <w:wordWrap w:val="0"/>
        <w:spacing w:line="360" w:lineRule="atLeast"/>
        <w:ind w:left="440"/>
        <w:textAlignment w:val="baseline"/>
        <w:rPr>
          <w:sz w:val="22"/>
        </w:rPr>
      </w:pPr>
      <w:r>
        <w:rPr>
          <w:rFonts w:ascii="宋体" w:hAnsi="宋体" w:eastAsia="宋体" w:cs="宋体"/>
          <w:color w:val="000000"/>
          <w:sz w:val="22"/>
        </w:rPr>
        <w:t>4.考试结束后，请将本试卷和答题卡一并上交。</w:t>
      </w:r>
    </w:p>
    <w:p>
      <w:pPr>
        <w:wordWrap w:val="0"/>
        <w:spacing w:line="360" w:lineRule="exact"/>
        <w:textAlignment w:val="baseline"/>
        <w:rPr>
          <w:sz w:val="22"/>
        </w:rPr>
      </w:pPr>
    </w:p>
    <w:p>
      <w:pPr>
        <w:wordWrap w:val="0"/>
        <w:spacing w:line="360" w:lineRule="atLeast"/>
        <w:ind w:left="20"/>
        <w:textAlignment w:val="baseline"/>
        <w:rPr>
          <w:sz w:val="22"/>
        </w:rPr>
      </w:pPr>
      <w:r>
        <w:rPr>
          <w:rFonts w:ascii="宋体" w:hAnsi="宋体" w:eastAsia="宋体" w:cs="宋体"/>
          <w:color w:val="000000"/>
          <w:sz w:val="22"/>
        </w:rPr>
        <w:t>一、选择题(每小题3分，共45分)</w:t>
      </w:r>
    </w:p>
    <w:p>
      <w:pPr>
        <w:wordWrap w:val="0"/>
        <w:spacing w:line="360" w:lineRule="atLeast"/>
        <w:ind w:left="20" w:right="40" w:firstLine="440"/>
        <w:textAlignment w:val="baseline"/>
        <w:rPr>
          <w:sz w:val="22"/>
        </w:rPr>
      </w:pPr>
      <w:r>
        <w:rPr>
          <w:rFonts w:ascii="宋体" w:hAnsi="宋体" w:eastAsia="宋体" w:cs="宋体"/>
          <w:color w:val="000000"/>
          <w:sz w:val="22"/>
        </w:rPr>
        <w:t>黑龙江省整体人口城镇化水平较高，部分资源型城市就业压力较大。2000~2010年期间人口重心位于(127.61°E,46.53°N),2010~2020 年期间人口重心位于(127.57°E,46.43°N)。图1示意黑龙江省行政区和主要山脉分布。据此完成1~3题。</w:t>
      </w:r>
    </w:p>
    <w:p>
      <w:pPr>
        <w:wordWrap w:val="0"/>
        <w:spacing w:line="0" w:lineRule="atLeast"/>
        <w:jc w:val="center"/>
        <w:textAlignment w:val="baseline"/>
      </w:pPr>
      <w:r>
        <w:drawing>
          <wp:inline distT="0" distB="0" distL="0" distR="0">
            <wp:extent cx="3073400" cy="2476500"/>
            <wp:effectExtent l="0" t="0" r="0" b="0"/>
            <wp:docPr id="2"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2"/>
                    <pic:cNvPicPr>
                      <a:picLocks noChangeAspect="1"/>
                    </pic:cNvPicPr>
                  </pic:nvPicPr>
                  <pic:blipFill>
                    <a:blip r:embed="rId6"/>
                    <a:stretch>
                      <a:fillRect/>
                    </a:stretch>
                  </pic:blipFill>
                  <pic:spPr>
                    <a:xfrm>
                      <a:off x="0" y="0"/>
                      <a:ext cx="3073400" cy="2476500"/>
                    </a:xfrm>
                    <a:prstGeom prst="rect">
                      <a:avLst/>
                    </a:prstGeom>
                  </pic:spPr>
                </pic:pic>
              </a:graphicData>
            </a:graphic>
          </wp:inline>
        </w:drawing>
      </w:r>
    </w:p>
    <w:p>
      <w:pPr>
        <w:wordWrap w:val="0"/>
        <w:spacing w:before="140" w:line="360" w:lineRule="atLeast"/>
        <w:ind w:left="20"/>
        <w:textAlignment w:val="baseline"/>
        <w:rPr>
          <w:sz w:val="22"/>
        </w:rPr>
      </w:pPr>
      <w:r>
        <w:rPr>
          <w:rFonts w:ascii="宋体" w:hAnsi="宋体" w:eastAsia="宋体" w:cs="宋体"/>
          <w:color w:val="000000"/>
          <w:sz w:val="22"/>
        </w:rPr>
        <w:t>1.2000~2020年黑龙江省人口重心位置的移动朝向是</w:t>
      </w:r>
    </w:p>
    <w:p>
      <w:pPr>
        <w:wordWrap w:val="0"/>
        <w:spacing w:line="360" w:lineRule="atLeast"/>
        <w:textAlignment w:val="baseline"/>
        <w:rPr>
          <w:sz w:val="22"/>
        </w:rPr>
      </w:pPr>
      <w:r>
        <w:rPr>
          <w:rFonts w:ascii="宋体" w:hAnsi="宋体" w:eastAsia="宋体" w:cs="宋体"/>
          <w:color w:val="000000"/>
          <w:sz w:val="22"/>
        </w:rPr>
        <w:t xml:space="preserve">  A.东北              B.西北               C.东南              D.西南</w:t>
      </w:r>
    </w:p>
    <w:p>
      <w:pPr>
        <w:wordWrap w:val="0"/>
        <w:spacing w:line="360" w:lineRule="atLeast"/>
        <w:ind w:left="20"/>
        <w:textAlignment w:val="baseline"/>
        <w:rPr>
          <w:sz w:val="22"/>
        </w:rPr>
      </w:pPr>
      <w:r>
        <w:rPr>
          <w:rFonts w:ascii="宋体" w:hAnsi="宋体" w:eastAsia="宋体" w:cs="宋体"/>
          <w:color w:val="000000"/>
          <w:sz w:val="22"/>
        </w:rPr>
        <w:t>2.推测对黑龙江省人口重心位置移动影响较大的因素主要有</w:t>
      </w:r>
    </w:p>
    <w:p>
      <w:pPr>
        <w:wordWrap w:val="0"/>
        <w:spacing w:before="120" w:line="360" w:lineRule="atLeast"/>
        <w:ind w:left="280"/>
        <w:textAlignment w:val="baseline"/>
        <w:rPr>
          <w:sz w:val="22"/>
        </w:rPr>
      </w:pPr>
      <w:r>
        <w:rPr>
          <w:rFonts w:ascii="宋体" w:hAnsi="宋体" w:eastAsia="宋体" w:cs="宋体"/>
          <w:color w:val="000000"/>
          <w:sz w:val="22"/>
        </w:rPr>
        <w:t>①宜居条件 ②土地资源 ③工业结构的变化  ④农业结构的变化</w:t>
      </w:r>
    </w:p>
    <w:p>
      <w:pPr>
        <w:wordWrap w:val="0"/>
        <w:spacing w:line="360" w:lineRule="atLeast"/>
        <w:textAlignment w:val="baseline"/>
        <w:rPr>
          <w:sz w:val="22"/>
        </w:rPr>
      </w:pPr>
      <w:r>
        <w:rPr>
          <w:rFonts w:ascii="宋体" w:hAnsi="宋体" w:eastAsia="宋体" w:cs="宋体"/>
          <w:color w:val="000000"/>
          <w:sz w:val="22"/>
        </w:rPr>
        <w:t xml:space="preserve">  A.①②              B.①③               C.②④              D.③④</w:t>
      </w:r>
    </w:p>
    <w:p>
      <w:pPr>
        <w:wordWrap w:val="0"/>
        <w:spacing w:line="160" w:lineRule="exact"/>
        <w:textAlignment w:val="baseline"/>
        <w:rPr>
          <w:sz w:val="19"/>
        </w:rPr>
      </w:pPr>
    </w:p>
    <w:p>
      <w:pPr>
        <w:wordWrap w:val="0"/>
        <w:spacing w:line="260" w:lineRule="atLeast"/>
        <w:jc w:val="center"/>
        <w:textAlignment w:val="baseline"/>
        <w:rPr>
          <w:sz w:val="19"/>
        </w:rPr>
        <w:sectPr>
          <w:pgSz w:w="11900" w:h="16820"/>
          <w:pgMar w:top="1140" w:right="1120" w:bottom="1140" w:left="1120" w:header="720" w:footer="720" w:gutter="0"/>
          <w:cols w:space="720" w:num="1"/>
        </w:sectPr>
      </w:pPr>
      <w:r>
        <w:rPr>
          <w:rFonts w:ascii="宋体" w:hAnsi="宋体" w:eastAsia="宋体" w:cs="宋体"/>
          <w:color w:val="000000"/>
          <w:sz w:val="19"/>
        </w:rPr>
        <w:t>地理试卷  第1页(共6页)：</w:t>
      </w:r>
    </w:p>
    <w:p>
      <w:pPr>
        <w:wordWrap w:val="0"/>
        <w:spacing w:line="380" w:lineRule="atLeast"/>
        <w:ind w:left="780"/>
        <w:textAlignment w:val="baseline"/>
        <w:rPr>
          <w:sz w:val="22"/>
        </w:rPr>
      </w:pPr>
      <w:r>
        <w:rPr>
          <w:rFonts w:ascii="宋体" w:hAnsi="宋体" w:eastAsia="宋体" w:cs="宋体"/>
          <w:color w:val="000000"/>
          <w:sz w:val="22"/>
        </w:rPr>
        <w:t>3.卜列措施有利于黑龙江省各地区可持续发展的是</w:t>
      </w:r>
    </w:p>
    <w:p>
      <w:pPr>
        <w:wordWrap w:val="0"/>
        <w:spacing w:line="380" w:lineRule="atLeast"/>
        <w:textAlignment w:val="baseline"/>
        <w:rPr>
          <w:sz w:val="22"/>
        </w:rPr>
      </w:pPr>
      <w:r>
        <w:rPr>
          <w:rFonts w:ascii="宋体" w:hAnsi="宋体" w:eastAsia="宋体" w:cs="宋体"/>
          <w:color w:val="000000"/>
          <w:sz w:val="22"/>
        </w:rPr>
        <w:t xml:space="preserve">       A.依托大庆石油规模化发展              B.优化资源型城市的产业结构和类型</w:t>
      </w:r>
    </w:p>
    <w:p>
      <w:pPr>
        <w:wordWrap w:val="0"/>
        <w:spacing w:before="120" w:line="380" w:lineRule="atLeast"/>
        <w:textAlignment w:val="baseline"/>
        <w:rPr>
          <w:sz w:val="22"/>
        </w:rPr>
      </w:pPr>
      <w:r>
        <w:rPr>
          <w:rFonts w:ascii="宋体" w:hAnsi="宋体" w:eastAsia="宋体" w:cs="宋体"/>
          <w:color w:val="000000"/>
          <w:sz w:val="22"/>
        </w:rPr>
        <w:t xml:space="preserve">       C.持续开采鹤岗的煤炭资源              D.开发林业资源促进省区内人口回流</w:t>
      </w:r>
    </w:p>
    <w:p>
      <w:pPr>
        <w:wordWrap w:val="0"/>
        <w:spacing w:before="120" w:line="380" w:lineRule="atLeast"/>
        <w:ind w:left="400" w:right="980" w:firstLine="360"/>
        <w:textAlignment w:val="baseline"/>
        <w:rPr>
          <w:sz w:val="22"/>
        </w:rPr>
      </w:pPr>
      <w:r>
        <w:rPr>
          <w:rFonts w:ascii="宋体" w:hAnsi="宋体" w:eastAsia="宋体" w:cs="宋体"/>
          <w:color w:val="000000"/>
          <w:sz w:val="22"/>
        </w:rPr>
        <w:t>湖北武汉是我国主要大棚草莓产区之一，以生产冬季草莓著称，尚不生产夏季草莓。武汉市草莓以本地鲜食为主，休闲采摘已经成为草莓园重要的销售渠道。据此完成4~6题。</w:t>
      </w:r>
    </w:p>
    <w:p>
      <w:pPr>
        <w:wordWrap w:val="0"/>
        <w:spacing w:before="120" w:line="380" w:lineRule="atLeast"/>
        <w:ind w:left="780"/>
        <w:textAlignment w:val="baseline"/>
        <w:rPr>
          <w:sz w:val="22"/>
        </w:rPr>
      </w:pPr>
      <w:r>
        <w:rPr>
          <w:rFonts w:ascii="宋体" w:hAnsi="宋体" w:eastAsia="宋体" w:cs="宋体"/>
          <w:color w:val="000000"/>
          <w:sz w:val="22"/>
        </w:rPr>
        <w:t>4.武汉市冬季使用大棚栽培草莓的最主要原因是</w:t>
      </w:r>
    </w:p>
    <w:p>
      <w:pPr>
        <w:wordWrap w:val="0"/>
        <w:spacing w:line="380" w:lineRule="atLeast"/>
        <w:textAlignment w:val="baseline"/>
        <w:rPr>
          <w:sz w:val="22"/>
        </w:rPr>
      </w:pPr>
      <w:r>
        <w:rPr>
          <w:rFonts w:ascii="宋体" w:hAnsi="宋体" w:eastAsia="宋体" w:cs="宋体"/>
          <w:color w:val="000000"/>
          <w:sz w:val="22"/>
        </w:rPr>
        <w:t xml:space="preserve">       A.昼夜温差大                          B.平均气温低</w:t>
      </w:r>
    </w:p>
    <w:p>
      <w:pPr>
        <w:wordWrap w:val="0"/>
        <w:spacing w:line="380" w:lineRule="atLeast"/>
        <w:textAlignment w:val="baseline"/>
        <w:rPr>
          <w:sz w:val="22"/>
        </w:rPr>
      </w:pPr>
      <w:r>
        <w:rPr>
          <w:rFonts w:ascii="宋体" w:hAnsi="宋体" w:eastAsia="宋体" w:cs="宋体"/>
          <w:color w:val="000000"/>
          <w:sz w:val="22"/>
        </w:rPr>
        <w:t xml:space="preserve">       C.平均降水少                          D.风沙天气多</w:t>
      </w:r>
    </w:p>
    <w:p>
      <w:pPr>
        <w:wordWrap w:val="0"/>
        <w:spacing w:line="380" w:lineRule="atLeast"/>
        <w:ind w:left="780"/>
        <w:textAlignment w:val="baseline"/>
        <w:rPr>
          <w:sz w:val="22"/>
        </w:rPr>
      </w:pPr>
      <w:r>
        <w:rPr>
          <w:rFonts w:ascii="宋体" w:hAnsi="宋体" w:eastAsia="宋体" w:cs="宋体"/>
          <w:color w:val="000000"/>
          <w:sz w:val="22"/>
        </w:rPr>
        <w:t>5.武汉市种植户选择种植冬季草莓而非夏季草莓的原因是</w:t>
      </w:r>
    </w:p>
    <w:p>
      <w:pPr>
        <w:wordWrap w:val="0"/>
        <w:spacing w:line="380" w:lineRule="atLeast"/>
        <w:textAlignment w:val="baseline"/>
        <w:rPr>
          <w:sz w:val="22"/>
        </w:rPr>
      </w:pPr>
      <w:r>
        <w:rPr>
          <w:rFonts w:ascii="宋体" w:hAnsi="宋体" w:eastAsia="宋体" w:cs="宋体"/>
          <w:color w:val="000000"/>
          <w:sz w:val="22"/>
        </w:rPr>
        <w:t xml:space="preserve">       ①冬季草莓售价较高                    ②冬季草莓生产成本低</w:t>
      </w:r>
    </w:p>
    <w:p>
      <w:pPr>
        <w:wordWrap w:val="0"/>
        <w:spacing w:line="380" w:lineRule="atLeast"/>
        <w:textAlignment w:val="baseline"/>
        <w:rPr>
          <w:sz w:val="22"/>
        </w:rPr>
      </w:pPr>
      <w:r>
        <w:rPr>
          <w:rFonts w:ascii="宋体" w:hAnsi="宋体" w:eastAsia="宋体" w:cs="宋体"/>
          <w:color w:val="000000"/>
          <w:sz w:val="22"/>
        </w:rPr>
        <w:t xml:space="preserve">       ③冬季鲜果上市量少                    ④冬季草莓种植难度低</w:t>
      </w:r>
    </w:p>
    <w:p>
      <w:pPr>
        <w:wordWrap w:val="0"/>
        <w:spacing w:line="380" w:lineRule="atLeast"/>
        <w:textAlignment w:val="baseline"/>
        <w:rPr>
          <w:sz w:val="22"/>
        </w:rPr>
      </w:pPr>
      <w:r>
        <w:rPr>
          <w:rFonts w:ascii="宋体" w:hAnsi="宋体" w:eastAsia="宋体" w:cs="宋体"/>
          <w:color w:val="000000"/>
          <w:sz w:val="22"/>
        </w:rPr>
        <w:t xml:space="preserve">       A.①②             B.①③              C.②④             D.③④</w:t>
      </w:r>
    </w:p>
    <w:p>
      <w:pPr>
        <w:wordWrap w:val="0"/>
        <w:spacing w:line="380" w:lineRule="atLeast"/>
        <w:ind w:left="780"/>
        <w:textAlignment w:val="baseline"/>
        <w:rPr>
          <w:sz w:val="22"/>
        </w:rPr>
      </w:pPr>
      <w:r>
        <w:rPr>
          <w:rFonts w:ascii="宋体" w:hAnsi="宋体" w:eastAsia="宋体" w:cs="宋体"/>
          <w:color w:val="000000"/>
          <w:sz w:val="22"/>
        </w:rPr>
        <w:t>6.为增强休闲采摘体验，合理的措施是</w:t>
      </w:r>
    </w:p>
    <w:p>
      <w:pPr>
        <w:wordWrap w:val="0"/>
        <w:spacing w:line="380" w:lineRule="atLeast"/>
        <w:textAlignment w:val="baseline"/>
        <w:rPr>
          <w:sz w:val="22"/>
        </w:rPr>
      </w:pPr>
      <w:r>
        <w:rPr>
          <w:rFonts w:ascii="宋体" w:hAnsi="宋体" w:eastAsia="宋体" w:cs="宋体"/>
          <w:color w:val="000000"/>
          <w:sz w:val="22"/>
        </w:rPr>
        <w:t xml:space="preserve">       A.研发观赏品种，增加游览价值           B.充分利用空间，发展立架草莓栽培</w:t>
      </w:r>
    </w:p>
    <w:p>
      <w:pPr>
        <w:wordWrap w:val="0"/>
        <w:spacing w:line="380" w:lineRule="atLeast"/>
        <w:textAlignment w:val="baseline"/>
        <w:rPr>
          <w:sz w:val="22"/>
        </w:rPr>
      </w:pPr>
      <w:r>
        <w:rPr>
          <w:rFonts w:ascii="宋体" w:hAnsi="宋体" w:eastAsia="宋体" w:cs="宋体"/>
          <w:color w:val="000000"/>
          <w:sz w:val="22"/>
        </w:rPr>
        <w:t xml:space="preserve">       C.提升物流能级，增加草莓销量           D.延长产业链条，提高产品的附加值</w:t>
      </w:r>
    </w:p>
    <w:p>
      <w:pPr>
        <w:wordWrap w:val="0"/>
        <w:spacing w:line="380" w:lineRule="atLeast"/>
        <w:ind w:left="400" w:right="860" w:firstLine="400"/>
        <w:textAlignment w:val="baseline"/>
        <w:rPr>
          <w:sz w:val="22"/>
        </w:rPr>
      </w:pPr>
      <w:r>
        <w:rPr>
          <w:rFonts w:ascii="宋体" w:hAnsi="宋体" w:eastAsia="宋体" w:cs="宋体"/>
          <w:color w:val="000000"/>
          <w:sz w:val="22"/>
        </w:rPr>
        <w:t>冻雨是大气中过冷雨滴(温度小于(</w:t>
      </w:r>
      <w:r>
        <w:t xml:space="preserve"> </w:t>
      </w:r>
      <m:oMath>
        <m:r>
          <m:rPr/>
          <w:rPr>
            <w:rFonts w:ascii="Cambria Math" w:hAnsi="Cambria Math"/>
            <w:sz w:val="22"/>
          </w:rPr>
          <m:t>0°C</m:t>
        </m:r>
      </m:oMath>
      <w:r>
        <w:rPr>
          <w:rFonts w:ascii="宋体" w:hAnsi="宋体" w:eastAsia="宋体" w:cs="宋体"/>
          <w:color w:val="000000"/>
          <w:sz w:val="22"/>
        </w:rPr>
        <w:t>的液态水滴)下降到近地面(</w:t>
      </w:r>
      <w:r>
        <w:t xml:space="preserve"> </w:t>
      </w:r>
      <m:oMath>
        <m:r>
          <m:rPr/>
          <w:rPr>
            <w:rFonts w:ascii="Cambria Math" w:hAnsi="Cambria Math"/>
            <w:sz w:val="22"/>
          </w:rPr>
          <m:t>0°C</m:t>
        </m:r>
      </m:oMath>
      <w:r>
        <w:rPr>
          <w:rFonts w:ascii="宋体" w:hAnsi="宋体" w:eastAsia="宋体" w:cs="宋体"/>
          <w:color w:val="000000"/>
          <w:sz w:val="22"/>
        </w:rPr>
        <w:t>以下的物体表面迅速冻结成冰的天气现象。大气中固态水下降过程中经过暖层(温度&gt;0℃)液化后，再遇冷形成过冷雨滴降落到地面冻结，是冻雨形成的机制之一。图2示意湖南省怀化市某次冻雨发生时对流层内气温随高度的变化。据此完成7~9题。</w:t>
      </w:r>
    </w:p>
    <w:p>
      <w:pPr>
        <w:wordWrap w:val="0"/>
        <w:spacing w:line="0" w:lineRule="atLeast"/>
        <w:jc w:val="center"/>
        <w:textAlignment w:val="baseline"/>
      </w:pPr>
      <w:r>
        <w:drawing>
          <wp:inline distT="0" distB="0" distL="0" distR="0">
            <wp:extent cx="2400300" cy="2336800"/>
            <wp:effectExtent l="0" t="0" r="0" b="0"/>
            <wp:docPr id="4"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4"/>
                    <pic:cNvPicPr>
                      <a:picLocks noChangeAspect="1"/>
                    </pic:cNvPicPr>
                  </pic:nvPicPr>
                  <pic:blipFill>
                    <a:blip r:embed="rId7"/>
                    <a:stretch>
                      <a:fillRect/>
                    </a:stretch>
                  </pic:blipFill>
                  <pic:spPr>
                    <a:xfrm>
                      <a:off x="0" y="0"/>
                      <a:ext cx="2400300" cy="2336800"/>
                    </a:xfrm>
                    <a:prstGeom prst="rect">
                      <a:avLst/>
                    </a:prstGeom>
                  </pic:spPr>
                </pic:pic>
              </a:graphicData>
            </a:graphic>
          </wp:inline>
        </w:drawing>
      </w:r>
    </w:p>
    <w:p>
      <w:pPr>
        <w:wordWrap w:val="0"/>
        <w:spacing w:before="160" w:line="380" w:lineRule="atLeast"/>
        <w:ind w:left="780"/>
        <w:textAlignment w:val="baseline"/>
        <w:rPr>
          <w:sz w:val="22"/>
        </w:rPr>
      </w:pPr>
      <w:r>
        <w:rPr>
          <w:rFonts w:ascii="宋体" w:hAnsi="宋体" w:eastAsia="宋体" w:cs="宋体"/>
          <w:color w:val="000000"/>
          <w:sz w:val="22"/>
        </w:rPr>
        <w:t>7.推测影响本次怀化市冻雨形成的主要天气系统是</w:t>
      </w:r>
    </w:p>
    <w:p>
      <w:pPr>
        <w:wordWrap w:val="0"/>
        <w:spacing w:line="380" w:lineRule="atLeast"/>
        <w:textAlignment w:val="baseline"/>
        <w:rPr>
          <w:sz w:val="22"/>
        </w:rPr>
      </w:pPr>
      <w:r>
        <w:rPr>
          <w:rFonts w:ascii="宋体" w:hAnsi="宋体" w:eastAsia="宋体" w:cs="宋体"/>
          <w:color w:val="000000"/>
          <w:sz w:val="22"/>
        </w:rPr>
        <w:t xml:space="preserve">       A.冷锋              B.暖锋             C.冷气团            D.暖气团</w:t>
      </w:r>
    </w:p>
    <w:p>
      <w:pPr>
        <w:wordWrap w:val="0"/>
        <w:spacing w:line="380" w:lineRule="atLeast"/>
        <w:ind w:left="780"/>
        <w:textAlignment w:val="baseline"/>
        <w:rPr>
          <w:sz w:val="22"/>
        </w:rPr>
      </w:pPr>
      <w:r>
        <w:rPr>
          <w:rFonts w:ascii="宋体" w:hAnsi="宋体" w:eastAsia="宋体" w:cs="宋体"/>
          <w:color w:val="000000"/>
          <w:sz w:val="22"/>
        </w:rPr>
        <w:t>8.若固态水下降经过了锋面，则锋面对应图中的高度范围是</w:t>
      </w:r>
    </w:p>
    <w:p>
      <w:pPr>
        <w:wordWrap w:val="0"/>
        <w:spacing w:line="380" w:lineRule="atLeast"/>
        <w:textAlignment w:val="baseline"/>
        <w:rPr>
          <w:sz w:val="22"/>
        </w:rPr>
      </w:pPr>
      <w:r>
        <w:rPr>
          <w:rFonts w:ascii="宋体" w:hAnsi="宋体" w:eastAsia="宋体" w:cs="宋体"/>
          <w:color w:val="000000"/>
          <w:sz w:val="22"/>
        </w:rPr>
        <w:t xml:space="preserve">       A.①~②            B.①~③             C.②~④             D.④~⑤</w:t>
      </w:r>
    </w:p>
    <w:p>
      <w:pPr>
        <w:wordWrap w:val="0"/>
        <w:spacing w:line="380" w:lineRule="atLeast"/>
        <w:ind w:left="780"/>
        <w:textAlignment w:val="baseline"/>
        <w:rPr>
          <w:sz w:val="22"/>
        </w:rPr>
      </w:pPr>
      <w:r>
        <w:rPr>
          <w:rFonts w:ascii="宋体" w:hAnsi="宋体" w:eastAsia="宋体" w:cs="宋体"/>
          <w:color w:val="000000"/>
          <w:sz w:val="22"/>
        </w:rPr>
        <w:t>9.怀化市冻雨可能带来的不利影响有</w:t>
      </w:r>
    </w:p>
    <w:p>
      <w:pPr>
        <w:wordWrap w:val="0"/>
        <w:spacing w:before="120" w:line="380" w:lineRule="atLeast"/>
        <w:textAlignment w:val="baseline"/>
        <w:rPr>
          <w:sz w:val="22"/>
        </w:rPr>
      </w:pPr>
      <w:r>
        <w:rPr>
          <w:rFonts w:ascii="宋体" w:hAnsi="宋体" w:eastAsia="宋体" w:cs="宋体"/>
          <w:color w:val="000000"/>
          <w:sz w:val="22"/>
        </w:rPr>
        <w:t xml:space="preserve">       A.棉花冻伤                             B.路面积雪</w:t>
      </w:r>
    </w:p>
    <w:p>
      <w:pPr>
        <w:wordWrap w:val="0"/>
        <w:spacing w:line="380" w:lineRule="atLeast"/>
        <w:textAlignment w:val="baseline"/>
        <w:rPr>
          <w:sz w:val="22"/>
        </w:rPr>
      </w:pPr>
      <w:r>
        <w:rPr>
          <w:rFonts w:ascii="宋体" w:hAnsi="宋体" w:eastAsia="宋体" w:cs="宋体"/>
          <w:color w:val="000000"/>
          <w:sz w:val="22"/>
        </w:rPr>
        <w:t xml:space="preserve">       C.水运中断                             D.电线崩断</w:t>
      </w:r>
    </w:p>
    <w:p>
      <w:pPr>
        <w:wordWrap w:val="0"/>
        <w:spacing w:line="180" w:lineRule="exact"/>
        <w:textAlignment w:val="baseline"/>
        <w:rPr>
          <w:sz w:val="18"/>
        </w:rPr>
      </w:pPr>
    </w:p>
    <w:p>
      <w:pPr>
        <w:wordWrap w:val="0"/>
        <w:spacing w:line="260" w:lineRule="atLeast"/>
        <w:textAlignment w:val="baseline"/>
        <w:rPr>
          <w:sz w:val="18"/>
        </w:rPr>
      </w:pPr>
      <w:r>
        <w:rPr>
          <w:rFonts w:ascii="宋体" w:hAnsi="宋体" w:eastAsia="宋体" w:cs="宋体"/>
          <w:color w:val="000000"/>
          <w:sz w:val="18"/>
        </w:rPr>
        <w:t xml:space="preserve">                                            地理试卷  第2页(共6页)                                           </w:t>
      </w:r>
      <w:r>
        <w:br w:type="page"/>
      </w:r>
    </w:p>
    <w:p>
      <w:pPr>
        <w:wordWrap w:val="0"/>
        <w:spacing w:before="200" w:line="360" w:lineRule="atLeast"/>
        <w:ind w:left="820" w:right="920" w:firstLine="360"/>
        <w:textAlignment w:val="baseline"/>
        <w:rPr>
          <w:rFonts w:ascii="宋体" w:hAnsi="宋体" w:eastAsia="宋体" w:cs="宋体"/>
          <w:color w:val="000000"/>
          <w:sz w:val="20"/>
        </w:rPr>
      </w:pPr>
      <w:r>
        <w:rPr>
          <w:rFonts w:ascii="宋体" w:hAnsi="宋体" w:eastAsia="宋体" w:cs="宋体"/>
          <w:color w:val="000000"/>
          <w:sz w:val="20"/>
        </w:rPr>
        <w:t>土壤干层是土壤剖面中的干燥化土层，与人类活动密切相关。植被过度消耗深层土壤水是其形成的主要原因之一，该土层含水量长期稳定在较低水平且在雨季不能恢复。黄土高原是我国土壤干燥化现象最典型的地区。图3为黄土高原上生长了 6~10年后开始退化的人工林所形成的“小老头树”现象，据研究，该现象的产生与地下干层的形成密切相关。图4示意黄土高原年降水量分布。据此完成 10~12题。</w:t>
      </w:r>
    </w:p>
    <w:p>
      <w:pPr>
        <w:wordWrap w:val="0"/>
        <w:spacing w:line="0" w:lineRule="atLeast"/>
        <w:ind w:left="1420"/>
        <w:jc w:val="left"/>
        <w:textAlignment w:val="baseline"/>
        <w:rPr>
          <w:rFonts w:ascii="宋体" w:hAnsi="宋体" w:eastAsia="宋体" w:cs="宋体"/>
          <w:color w:val="000000"/>
          <w:sz w:val="20"/>
        </w:rPr>
      </w:pPr>
      <w:r>
        <w:rPr>
          <w:rFonts w:ascii="宋体" w:hAnsi="宋体" w:eastAsia="宋体" w:cs="宋体"/>
          <w:color w:val="000000"/>
          <w:sz w:val="20"/>
        </w:rPr>
        <w:drawing>
          <wp:inline distT="0" distB="0" distL="0" distR="0">
            <wp:extent cx="4953000" cy="1663700"/>
            <wp:effectExtent l="0" t="0" r="0" b="0"/>
            <wp:docPr id="6"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6"/>
                    <pic:cNvPicPr>
                      <a:picLocks noChangeAspect="1"/>
                    </pic:cNvPicPr>
                  </pic:nvPicPr>
                  <pic:blipFill>
                    <a:blip r:embed="rId8"/>
                    <a:stretch>
                      <a:fillRect/>
                    </a:stretch>
                  </pic:blipFill>
                  <pic:spPr>
                    <a:xfrm>
                      <a:off x="0" y="0"/>
                      <a:ext cx="4953000" cy="1663700"/>
                    </a:xfrm>
                    <a:prstGeom prst="rect">
                      <a:avLst/>
                    </a:prstGeom>
                  </pic:spPr>
                </pic:pic>
              </a:graphicData>
            </a:graphic>
          </wp:inline>
        </w:drawing>
      </w:r>
    </w:p>
    <w:p>
      <w:pPr>
        <w:wordWrap w:val="0"/>
        <w:spacing w:before="140" w:line="360" w:lineRule="atLeast"/>
        <w:ind w:left="820"/>
        <w:textAlignment w:val="baseline"/>
        <w:rPr>
          <w:rFonts w:ascii="宋体" w:hAnsi="宋体" w:eastAsia="宋体" w:cs="宋体"/>
          <w:color w:val="000000"/>
          <w:sz w:val="20"/>
        </w:rPr>
      </w:pPr>
      <w:r>
        <w:rPr>
          <w:rFonts w:ascii="宋体" w:hAnsi="宋体" w:eastAsia="宋体" w:cs="宋体"/>
          <w:color w:val="000000"/>
          <w:sz w:val="20"/>
        </w:rPr>
        <w:t>10.在山地垂直带内部，相同条件下，“小老头树”现象的分布规律正确的是</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A.缓坡多于陡坡                             B.海拔低处多于高处</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C.阳坡多于阴坡                             D.迎风坡多于背风坡</w:t>
      </w:r>
    </w:p>
    <w:p>
      <w:pPr>
        <w:wordWrap w:val="0"/>
        <w:spacing w:line="360" w:lineRule="atLeast"/>
        <w:ind w:left="820"/>
        <w:textAlignment w:val="baseline"/>
        <w:rPr>
          <w:rFonts w:ascii="宋体" w:hAnsi="宋体" w:eastAsia="宋体" w:cs="宋体"/>
          <w:color w:val="000000"/>
          <w:sz w:val="20"/>
        </w:rPr>
      </w:pPr>
      <w:r>
        <w:rPr>
          <w:rFonts w:ascii="宋体" w:hAnsi="宋体" w:eastAsia="宋体" w:cs="宋体"/>
          <w:color w:val="000000"/>
          <w:sz w:val="20"/>
        </w:rPr>
        <w:t>11.仅从水分补给角度考虑，图中甲、乙、丙、丁四地中，“小老头树”现象最容易出现的地区是</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A.甲                 B.乙                  C.丙                 D.丁</w:t>
      </w:r>
    </w:p>
    <w:p>
      <w:pPr>
        <w:wordWrap w:val="0"/>
        <w:spacing w:line="360" w:lineRule="atLeast"/>
        <w:ind w:left="820"/>
        <w:textAlignment w:val="baseline"/>
        <w:rPr>
          <w:rFonts w:ascii="宋体" w:hAnsi="宋体" w:eastAsia="宋体" w:cs="宋体"/>
          <w:color w:val="000000"/>
          <w:sz w:val="20"/>
        </w:rPr>
      </w:pPr>
      <w:r>
        <w:rPr>
          <w:rFonts w:ascii="宋体" w:hAnsi="宋体" w:eastAsia="宋体" w:cs="宋体"/>
          <w:color w:val="000000"/>
          <w:sz w:val="20"/>
        </w:rPr>
        <w:t>12.在相同条件下，下列黄土高原农业用地类型中土壤干燥层厚度最大的是</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A.果园               B.草地                C.耕地                D.坑塘水面</w:t>
      </w:r>
    </w:p>
    <w:p>
      <w:pPr>
        <w:wordWrap w:val="0"/>
        <w:spacing w:line="360" w:lineRule="atLeast"/>
        <w:ind w:left="820" w:right="720" w:firstLine="400"/>
        <w:textAlignment w:val="baseline"/>
        <w:rPr>
          <w:rFonts w:ascii="宋体" w:hAnsi="宋体" w:eastAsia="宋体" w:cs="宋体"/>
          <w:color w:val="000000"/>
          <w:sz w:val="20"/>
        </w:rPr>
      </w:pPr>
      <w:r>
        <w:rPr>
          <w:rFonts w:ascii="宋体" w:hAnsi="宋体" w:eastAsia="宋体" w:cs="宋体"/>
          <w:color w:val="000000"/>
          <w:sz w:val="20"/>
        </w:rPr>
        <w:t>图5 示意武汉市(约30°N)某商品住宅户型，虽然该户型没有受到周围建筑物及本栋其他户型的光照遮挡，但还是未受到购房者喜爱。图6为此户型客厅正对窗户拍摄的照片。据此完成13~15题。</w:t>
      </w:r>
    </w:p>
    <w:p>
      <w:pPr>
        <w:wordWrap w:val="0"/>
        <w:spacing w:line="0" w:lineRule="atLeast"/>
        <w:ind w:left="1420"/>
        <w:jc w:val="left"/>
        <w:textAlignment w:val="baseline"/>
        <w:rPr>
          <w:rFonts w:ascii="宋体" w:hAnsi="宋体" w:eastAsia="宋体" w:cs="宋体"/>
          <w:color w:val="000000"/>
          <w:sz w:val="20"/>
        </w:rPr>
      </w:pPr>
      <w:r>
        <w:rPr>
          <w:rFonts w:ascii="宋体" w:hAnsi="宋体" w:eastAsia="宋体" w:cs="宋体"/>
          <w:color w:val="000000"/>
          <w:sz w:val="20"/>
        </w:rPr>
        <w:drawing>
          <wp:inline distT="0" distB="0" distL="0" distR="0">
            <wp:extent cx="4953000" cy="1727200"/>
            <wp:effectExtent l="0" t="0" r="0" b="0"/>
            <wp:docPr id="8" name="Draw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8"/>
                    <pic:cNvPicPr>
                      <a:picLocks noChangeAspect="1"/>
                    </pic:cNvPicPr>
                  </pic:nvPicPr>
                  <pic:blipFill>
                    <a:blip r:embed="rId9"/>
                    <a:stretch>
                      <a:fillRect/>
                    </a:stretch>
                  </pic:blipFill>
                  <pic:spPr>
                    <a:xfrm>
                      <a:off x="0" y="0"/>
                      <a:ext cx="4953000" cy="1727200"/>
                    </a:xfrm>
                    <a:prstGeom prst="rect">
                      <a:avLst/>
                    </a:prstGeom>
                  </pic:spPr>
                </pic:pic>
              </a:graphicData>
            </a:graphic>
          </wp:inline>
        </w:drawing>
      </w:r>
    </w:p>
    <w:p>
      <w:pPr>
        <w:wordWrap w:val="0"/>
        <w:spacing w:before="140" w:line="360" w:lineRule="atLeast"/>
        <w:ind w:left="820"/>
        <w:textAlignment w:val="baseline"/>
        <w:rPr>
          <w:rFonts w:ascii="宋体" w:hAnsi="宋体" w:eastAsia="宋体" w:cs="宋体"/>
          <w:color w:val="000000"/>
          <w:sz w:val="20"/>
        </w:rPr>
      </w:pPr>
      <w:r>
        <w:rPr>
          <w:rFonts w:ascii="宋体" w:hAnsi="宋体" w:eastAsia="宋体" w:cs="宋体"/>
          <w:color w:val="000000"/>
          <w:sz w:val="20"/>
        </w:rPr>
        <w:t>13.图6 拍摄的时间可能是</w:t>
      </w:r>
    </w:p>
    <w:p>
      <w:pPr>
        <w:wordWrap w:val="0"/>
        <w:spacing w:before="100"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A.6月 22 日清晨                           B.12月 22 日清晨</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C.6月 22 日傍晚                           D.12月 22 日傍晚</w:t>
      </w:r>
    </w:p>
    <w:p>
      <w:pPr>
        <w:wordWrap w:val="0"/>
        <w:spacing w:before="100" w:line="360" w:lineRule="atLeast"/>
        <w:ind w:left="820"/>
        <w:textAlignment w:val="baseline"/>
        <w:rPr>
          <w:rFonts w:ascii="宋体" w:hAnsi="宋体" w:eastAsia="宋体" w:cs="宋体"/>
          <w:color w:val="000000"/>
          <w:sz w:val="20"/>
        </w:rPr>
      </w:pPr>
      <w:r>
        <w:rPr>
          <w:rFonts w:ascii="宋体" w:hAnsi="宋体" w:eastAsia="宋体" w:cs="宋体"/>
          <w:color w:val="000000"/>
          <w:sz w:val="20"/>
        </w:rPr>
        <w:t>14.与卧室二相比，居住在卧室一</w:t>
      </w:r>
    </w:p>
    <w:p>
      <w:pPr>
        <w:wordWrap w:val="0"/>
        <w:spacing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A.冬暖夏凉           B.冬暖夏热            C.冬冷夏凉             D.冬冷夏热</w:t>
      </w:r>
    </w:p>
    <w:p>
      <w:pPr>
        <w:wordWrap w:val="0"/>
        <w:spacing w:before="120" w:line="360" w:lineRule="atLeast"/>
        <w:ind w:left="820"/>
        <w:textAlignment w:val="baseline"/>
        <w:rPr>
          <w:rFonts w:ascii="宋体" w:hAnsi="宋体" w:eastAsia="宋体" w:cs="宋体"/>
          <w:color w:val="000000"/>
          <w:sz w:val="20"/>
        </w:rPr>
      </w:pPr>
      <w:r>
        <w:rPr>
          <w:rFonts w:ascii="宋体" w:hAnsi="宋体" w:eastAsia="宋体" w:cs="宋体"/>
          <w:color w:val="000000"/>
          <w:sz w:val="20"/>
        </w:rPr>
        <w:t>15.该户型在武汉还是未受到喜爱，是因为</w:t>
      </w:r>
    </w:p>
    <w:p>
      <w:pPr>
        <w:wordWrap w:val="0"/>
        <w:spacing w:before="100"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A.房间潮湿                                 B.通风不佳</w:t>
      </w:r>
    </w:p>
    <w:p>
      <w:pPr>
        <w:wordWrap w:val="0"/>
        <w:spacing w:before="100" w:line="360" w:lineRule="atLeast"/>
        <w:textAlignment w:val="baseline"/>
        <w:rPr>
          <w:rFonts w:ascii="宋体" w:hAnsi="宋体" w:eastAsia="宋体" w:cs="宋体"/>
          <w:color w:val="000000"/>
          <w:sz w:val="20"/>
        </w:rPr>
      </w:pPr>
      <w:r>
        <w:rPr>
          <w:rFonts w:ascii="宋体" w:hAnsi="宋体" w:eastAsia="宋体" w:cs="宋体"/>
          <w:color w:val="000000"/>
          <w:sz w:val="20"/>
        </w:rPr>
        <w:t xml:space="preserve">            C.冬无光照                                 D.夏有西晒</w:t>
      </w:r>
    </w:p>
    <w:p>
      <w:pPr>
        <w:wordWrap w:val="0"/>
        <w:spacing w:before="140" w:line="300" w:lineRule="atLeast"/>
        <w:jc w:val="center"/>
        <w:textAlignment w:val="baseline"/>
        <w:rPr>
          <w:rFonts w:ascii="宋体" w:hAnsi="宋体" w:eastAsia="宋体" w:cs="宋体"/>
          <w:color w:val="000000"/>
          <w:sz w:val="20"/>
        </w:rPr>
      </w:pPr>
      <w:r>
        <w:rPr>
          <w:rFonts w:ascii="宋体" w:hAnsi="宋体" w:eastAsia="宋体" w:cs="宋体"/>
          <w:color w:val="000000"/>
          <w:sz w:val="20"/>
        </w:rPr>
        <w:t>地理试卷 第3页(共6页)</w:t>
      </w:r>
      <w:r>
        <w:rPr>
          <w:rFonts w:ascii="宋体" w:hAnsi="宋体" w:eastAsia="宋体" w:cs="宋体"/>
          <w:color w:val="000000"/>
          <w:sz w:val="20"/>
        </w:rPr>
        <w:br w:type="page"/>
      </w:r>
    </w:p>
    <w:p>
      <w:pPr>
        <w:wordWrap w:val="0"/>
        <w:spacing w:line="420" w:lineRule="exact"/>
        <w:jc w:val="center"/>
        <w:textAlignment w:val="baseline"/>
        <w:rPr>
          <w:rFonts w:ascii="宋体" w:hAnsi="宋体" w:eastAsia="宋体" w:cs="宋体"/>
          <w:color w:val="000000"/>
          <w:sz w:val="20"/>
        </w:rPr>
      </w:pPr>
    </w:p>
    <w:p>
      <w:pPr>
        <w:wordWrap w:val="0"/>
        <w:spacing w:line="420" w:lineRule="atLeast"/>
        <w:ind w:left="840"/>
        <w:textAlignment w:val="baseline"/>
        <w:rPr>
          <w:rFonts w:ascii="宋体" w:hAnsi="宋体" w:eastAsia="宋体" w:cs="宋体"/>
          <w:color w:val="000000"/>
          <w:sz w:val="20"/>
        </w:rPr>
      </w:pPr>
      <w:r>
        <w:rPr>
          <w:rFonts w:ascii="宋体" w:hAnsi="宋体" w:eastAsia="宋体" w:cs="宋体"/>
          <w:color w:val="000000"/>
          <w:sz w:val="20"/>
        </w:rPr>
        <w:t>二、非选择题：本题共3小题，共 55分。</w:t>
      </w:r>
    </w:p>
    <w:p>
      <w:pPr>
        <w:wordWrap w:val="0"/>
        <w:spacing w:line="420" w:lineRule="atLeast"/>
        <w:ind w:left="840"/>
        <w:textAlignment w:val="baseline"/>
        <w:rPr>
          <w:rFonts w:ascii="宋体" w:hAnsi="宋体" w:eastAsia="宋体" w:cs="宋体"/>
          <w:color w:val="000000"/>
          <w:sz w:val="20"/>
        </w:rPr>
      </w:pPr>
      <w:r>
        <w:rPr>
          <w:rFonts w:ascii="宋体" w:hAnsi="宋体" w:eastAsia="宋体" w:cs="宋体"/>
          <w:color w:val="000000"/>
          <w:sz w:val="20"/>
        </w:rPr>
        <w:t>16.阅读图文材料，完成下列要求。(18分)</w:t>
      </w:r>
    </w:p>
    <w:p>
      <w:pPr>
        <w:wordWrap w:val="0"/>
        <w:spacing w:line="420" w:lineRule="atLeast"/>
        <w:ind w:left="1100" w:right="900" w:firstLine="400"/>
        <w:textAlignment w:val="baseline"/>
        <w:rPr>
          <w:rFonts w:ascii="宋体" w:hAnsi="宋体" w:eastAsia="宋体" w:cs="宋体"/>
          <w:color w:val="000000"/>
          <w:sz w:val="20"/>
        </w:rPr>
      </w:pPr>
      <w:r>
        <w:rPr>
          <w:rFonts w:ascii="宋体" w:hAnsi="宋体" w:eastAsia="宋体" w:cs="宋体"/>
          <w:color w:val="000000"/>
          <w:sz w:val="20"/>
        </w:rPr>
        <w:t>云南省位于我国西南地区，自然地理环境复杂，为不同品种的粮食作物(小麦、稻谷、玉米和薯类)提供了良好的生长条件。近年来，该省启动“百亿斤粮食增产计划”，成效显著，打造了具有特色的高原粮仓。图7示意1989~2018年云南省粮食单产量的变化。</w:t>
      </w:r>
    </w:p>
    <w:p>
      <w:pPr>
        <w:wordWrap w:val="0"/>
        <w:spacing w:line="0" w:lineRule="atLeast"/>
        <w:jc w:val="center"/>
        <w:textAlignment w:val="baseline"/>
        <w:rPr>
          <w:rFonts w:ascii="宋体" w:hAnsi="宋体" w:eastAsia="宋体" w:cs="宋体"/>
          <w:color w:val="000000"/>
          <w:sz w:val="20"/>
        </w:rPr>
      </w:pPr>
      <w:r>
        <w:rPr>
          <w:rFonts w:ascii="宋体" w:hAnsi="宋体" w:eastAsia="宋体" w:cs="宋体"/>
          <w:color w:val="000000"/>
          <w:sz w:val="20"/>
        </w:rPr>
        <w:drawing>
          <wp:inline distT="0" distB="0" distL="0" distR="0">
            <wp:extent cx="4254500" cy="2540000"/>
            <wp:effectExtent l="0" t="0" r="0" b="0"/>
            <wp:docPr id="10" name="Draw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rawing 10"/>
                    <pic:cNvPicPr>
                      <a:picLocks noChangeAspect="1"/>
                    </pic:cNvPicPr>
                  </pic:nvPicPr>
                  <pic:blipFill>
                    <a:blip r:embed="rId10"/>
                    <a:stretch>
                      <a:fillRect/>
                    </a:stretch>
                  </pic:blipFill>
                  <pic:spPr>
                    <a:xfrm>
                      <a:off x="0" y="0"/>
                      <a:ext cx="4254500" cy="2540000"/>
                    </a:xfrm>
                    <a:prstGeom prst="rect">
                      <a:avLst/>
                    </a:prstGeom>
                  </pic:spPr>
                </pic:pic>
              </a:graphicData>
            </a:graphic>
          </wp:inline>
        </w:drawing>
      </w:r>
    </w:p>
    <w:p>
      <w:pPr>
        <w:wordWrap w:val="0"/>
        <w:spacing w:before="200" w:line="420" w:lineRule="atLeast"/>
        <w:ind w:left="1100"/>
        <w:textAlignment w:val="baseline"/>
        <w:rPr>
          <w:rFonts w:ascii="宋体" w:hAnsi="宋体" w:eastAsia="宋体" w:cs="宋体"/>
          <w:color w:val="000000"/>
          <w:sz w:val="20"/>
        </w:rPr>
      </w:pPr>
      <w:r>
        <w:rPr>
          <w:rFonts w:ascii="宋体" w:hAnsi="宋体" w:eastAsia="宋体" w:cs="宋体"/>
          <w:color w:val="000000"/>
          <w:sz w:val="20"/>
        </w:rPr>
        <w:t>(1)简述云南省盛产多种粮食作物的自然条件。(6分)</w:t>
      </w:r>
    </w:p>
    <w:p>
      <w:pPr>
        <w:wordWrap w:val="0"/>
        <w:spacing w:before="140" w:line="420" w:lineRule="atLeast"/>
        <w:ind w:left="1100"/>
        <w:textAlignment w:val="baseline"/>
        <w:rPr>
          <w:rFonts w:ascii="宋体" w:hAnsi="宋体" w:eastAsia="宋体" w:cs="宋体"/>
          <w:color w:val="000000"/>
          <w:sz w:val="20"/>
        </w:rPr>
      </w:pPr>
      <w:r>
        <w:rPr>
          <w:rFonts w:ascii="宋体" w:hAnsi="宋体" w:eastAsia="宋体" w:cs="宋体"/>
          <w:color w:val="000000"/>
          <w:sz w:val="20"/>
        </w:rPr>
        <w:t>(2)说明1989~2018年云南省粮食单产量出现波动变化及波动现象减少的原因。(6分)</w:t>
      </w:r>
    </w:p>
    <w:p>
      <w:pPr>
        <w:wordWrap w:val="0"/>
        <w:spacing w:before="140" w:line="420" w:lineRule="atLeast"/>
        <w:ind w:left="1100"/>
        <w:textAlignment w:val="baseline"/>
        <w:rPr>
          <w:rFonts w:ascii="宋体" w:hAnsi="宋体" w:eastAsia="宋体" w:cs="宋体"/>
          <w:color w:val="000000"/>
          <w:sz w:val="20"/>
        </w:rPr>
      </w:pPr>
      <w:r>
        <w:rPr>
          <w:rFonts w:ascii="宋体" w:hAnsi="宋体" w:eastAsia="宋体" w:cs="宋体"/>
          <w:color w:val="000000"/>
          <w:sz w:val="20"/>
        </w:rPr>
        <w:t>(3)为综合提高粮食生产能力，请从管理角度为云南省政府提出应对措施。(6分)</w:t>
      </w: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40" w:lineRule="exact"/>
        <w:textAlignment w:val="baseline"/>
        <w:rPr>
          <w:rFonts w:ascii="宋体" w:hAnsi="宋体" w:eastAsia="宋体" w:cs="宋体"/>
          <w:color w:val="000000"/>
          <w:sz w:val="20"/>
        </w:rPr>
      </w:pPr>
    </w:p>
    <w:p>
      <w:pPr>
        <w:wordWrap w:val="0"/>
        <w:spacing w:line="280" w:lineRule="atLeast"/>
        <w:jc w:val="center"/>
        <w:textAlignment w:val="baseline"/>
        <w:rPr>
          <w:rFonts w:ascii="宋体" w:hAnsi="宋体" w:eastAsia="宋体" w:cs="宋体"/>
          <w:color w:val="000000"/>
          <w:sz w:val="20"/>
        </w:rPr>
      </w:pPr>
      <w:r>
        <w:rPr>
          <w:rFonts w:ascii="宋体" w:hAnsi="宋体" w:eastAsia="宋体" w:cs="宋体"/>
          <w:color w:val="000000"/>
          <w:sz w:val="20"/>
        </w:rPr>
        <w:t>地理试卷 第4页(共6页)</w:t>
      </w:r>
      <w:r>
        <w:rPr>
          <w:rFonts w:ascii="宋体" w:hAnsi="宋体" w:eastAsia="宋体" w:cs="宋体"/>
          <w:color w:val="000000"/>
          <w:sz w:val="20"/>
        </w:rPr>
        <w:br w:type="page"/>
      </w:r>
    </w:p>
    <w:p>
      <w:pPr>
        <w:wordWrap w:val="0"/>
        <w:spacing w:line="420" w:lineRule="exact"/>
        <w:jc w:val="center"/>
        <w:textAlignment w:val="baseline"/>
        <w:rPr>
          <w:rFonts w:ascii="宋体" w:hAnsi="宋体" w:eastAsia="宋体" w:cs="宋体"/>
          <w:color w:val="000000"/>
          <w:sz w:val="20"/>
        </w:rPr>
      </w:pPr>
    </w:p>
    <w:p>
      <w:pPr>
        <w:wordWrap w:val="0"/>
        <w:spacing w:line="420" w:lineRule="atLeast"/>
        <w:ind w:left="780"/>
        <w:textAlignment w:val="baseline"/>
        <w:rPr>
          <w:rFonts w:ascii="宋体" w:hAnsi="宋体" w:eastAsia="宋体" w:cs="宋体"/>
          <w:color w:val="000000"/>
          <w:sz w:val="20"/>
        </w:rPr>
      </w:pPr>
      <w:r>
        <w:rPr>
          <w:rFonts w:ascii="宋体" w:hAnsi="宋体" w:eastAsia="宋体" w:cs="宋体"/>
          <w:color w:val="000000"/>
          <w:sz w:val="20"/>
        </w:rPr>
        <w:t>17.阅读图文材料，完成下列要求。(19分)</w:t>
      </w:r>
    </w:p>
    <w:p>
      <w:pPr>
        <w:wordWrap w:val="0"/>
        <w:spacing w:line="420" w:lineRule="atLeast"/>
        <w:ind w:left="1100" w:right="1020" w:firstLine="380"/>
        <w:textAlignment w:val="baseline"/>
        <w:rPr>
          <w:rFonts w:ascii="宋体" w:hAnsi="宋体" w:eastAsia="宋体" w:cs="宋体"/>
          <w:color w:val="000000"/>
          <w:sz w:val="20"/>
        </w:rPr>
      </w:pPr>
      <w:r>
        <w:rPr>
          <w:rFonts w:ascii="宋体" w:hAnsi="宋体" w:eastAsia="宋体" w:cs="宋体"/>
          <w:color w:val="000000"/>
          <w:sz w:val="20"/>
        </w:rPr>
        <w:t>陕西佛坪国家级自然保护区地处秦岭中段南坡，是野生大熊猫分布密度最大的区域。大熊猫以竹为食，尤其偏爱竹笋和新竹。较低海拔的巴山木竹林区和较高海拔的秦岭箭竹林区是大熊猫的主要活动范围。竹基本上遵从春发笋、夏长鞭、秋孕笋、冬休眠的生长规律。目前巴山木竹林密度偏大，限制了大熊猫活动，同时老化严重、更新较差，大熊猫食物来源减少。研究表明合理间伐可改善此状况，大熊猫采食区竹林中间伐的合理频次以两年为宜。表1为 2017 年2月巴山木竹林带状间伐(间伐宽度和保留宽度均为2米左右)后区域和未间伐对照区域中大熊猫活动痕迹情况。</w:t>
      </w:r>
    </w:p>
    <w:p>
      <w:pPr>
        <w:wordWrap w:val="0"/>
        <w:spacing w:before="120" w:line="340" w:lineRule="atLeast"/>
        <w:jc w:val="center"/>
        <w:textAlignment w:val="baseline"/>
        <w:rPr>
          <w:rFonts w:ascii="宋体" w:hAnsi="宋体" w:eastAsia="宋体" w:cs="宋体"/>
          <w:color w:val="000000"/>
          <w:sz w:val="20"/>
        </w:rPr>
      </w:pPr>
      <w:r>
        <w:rPr>
          <w:rFonts w:ascii="宋体" w:hAnsi="宋体" w:eastAsia="宋体" w:cs="宋体"/>
          <w:color w:val="000000"/>
          <w:sz w:val="20"/>
        </w:rPr>
        <w:t>表1</w:t>
      </w:r>
    </w:p>
    <w:tbl>
      <w:tblPr>
        <w:tblStyle w:val="4"/>
        <w:tblW w:w="0" w:type="auto"/>
        <w:tblInd w:w="168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960"/>
        <w:gridCol w:w="1520"/>
        <w:gridCol w:w="2300"/>
        <w:gridCol w:w="2300"/>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60" w:hRule="atLeast"/>
        </w:trPr>
        <w:tc>
          <w:tcPr>
            <w:tcW w:w="960" w:type="dxa"/>
            <w:vMerge w:val="restart"/>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年份</w:t>
            </w:r>
          </w:p>
        </w:tc>
        <w:tc>
          <w:tcPr>
            <w:tcW w:w="1520" w:type="dxa"/>
            <w:vMerge w:val="restart"/>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痕迹类型</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间伐区域</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对照区域</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960" w:type="dxa"/>
            <w:vMerge w:val="continue"/>
          </w:tcPr>
          <w:p>
            <w:pPr>
              <w:rPr>
                <w:rFonts w:ascii="宋体" w:hAnsi="宋体" w:eastAsia="宋体" w:cs="宋体"/>
                <w:color w:val="000000"/>
                <w:sz w:val="20"/>
              </w:rPr>
            </w:pPr>
          </w:p>
        </w:tc>
        <w:tc>
          <w:tcPr>
            <w:tcW w:w="1520" w:type="dxa"/>
            <w:vMerge w:val="continue"/>
          </w:tcPr>
          <w:p>
            <w:pPr>
              <w:rPr>
                <w:rFonts w:ascii="宋体" w:hAnsi="宋体" w:eastAsia="宋体" w:cs="宋体"/>
                <w:color w:val="000000"/>
                <w:sz w:val="20"/>
              </w:rPr>
            </w:pP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竹笋(5月调查)</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竹笋(5月调查)</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20" w:hRule="atLeast"/>
        </w:trPr>
        <w:tc>
          <w:tcPr>
            <w:tcW w:w="960" w:type="dxa"/>
            <w:vMerge w:val="restart"/>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2017</w:t>
            </w: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食痕(株)</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370</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60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00" w:hRule="atLeast"/>
        </w:trPr>
        <w:tc>
          <w:tcPr>
            <w:tcW w:w="960" w:type="dxa"/>
            <w:vMerge w:val="continue"/>
          </w:tcPr>
          <w:p>
            <w:pPr>
              <w:rPr>
                <w:rFonts w:ascii="宋体" w:hAnsi="宋体" w:eastAsia="宋体" w:cs="宋体"/>
                <w:color w:val="000000"/>
                <w:sz w:val="20"/>
              </w:rPr>
            </w:pP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粪痕(团)</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65</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10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40" w:hRule="atLeast"/>
        </w:trPr>
        <w:tc>
          <w:tcPr>
            <w:tcW w:w="960" w:type="dxa"/>
            <w:vMerge w:val="restart"/>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2018</w:t>
            </w: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食痕(株)</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210</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22</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80" w:hRule="atLeast"/>
        </w:trPr>
        <w:tc>
          <w:tcPr>
            <w:tcW w:w="960" w:type="dxa"/>
            <w:vMerge w:val="continue"/>
          </w:tcPr>
          <w:p>
            <w:pPr>
              <w:rPr>
                <w:rFonts w:ascii="宋体" w:hAnsi="宋体" w:eastAsia="宋体" w:cs="宋体"/>
                <w:color w:val="000000"/>
                <w:sz w:val="20"/>
              </w:rPr>
            </w:pP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粪痕(团)</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15</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4</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320" w:hRule="atLeast"/>
        </w:trPr>
        <w:tc>
          <w:tcPr>
            <w:tcW w:w="960" w:type="dxa"/>
            <w:vMerge w:val="restart"/>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2019</w:t>
            </w: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食痕(株)</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23</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3</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420" w:hRule="atLeast"/>
        </w:trPr>
        <w:tc>
          <w:tcPr>
            <w:tcW w:w="960" w:type="dxa"/>
            <w:vMerge w:val="continue"/>
          </w:tcPr>
          <w:p>
            <w:pPr>
              <w:rPr>
                <w:rFonts w:ascii="宋体" w:hAnsi="宋体" w:eastAsia="宋体" w:cs="宋体"/>
                <w:color w:val="000000"/>
                <w:sz w:val="20"/>
              </w:rPr>
            </w:pPr>
          </w:p>
        </w:tc>
        <w:tc>
          <w:tcPr>
            <w:tcW w:w="152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粪痕(团)</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0</w:t>
            </w:r>
          </w:p>
        </w:tc>
        <w:tc>
          <w:tcPr>
            <w:tcW w:w="2300" w:type="dxa"/>
            <w:vAlign w:val="center"/>
          </w:tcPr>
          <w:p>
            <w:pPr>
              <w:wordWrap w:val="0"/>
              <w:spacing w:line="240" w:lineRule="atLeast"/>
              <w:jc w:val="center"/>
              <w:textAlignment w:val="baseline"/>
              <w:rPr>
                <w:rFonts w:ascii="宋体" w:hAnsi="宋体" w:eastAsia="宋体" w:cs="宋体"/>
                <w:color w:val="000000"/>
                <w:sz w:val="20"/>
              </w:rPr>
            </w:pPr>
            <w:r>
              <w:rPr>
                <w:rFonts w:ascii="宋体" w:hAnsi="宋体" w:eastAsia="宋体" w:cs="宋体"/>
                <w:color w:val="000000"/>
                <w:sz w:val="20"/>
              </w:rPr>
              <w:t>0</w:t>
            </w:r>
          </w:p>
        </w:tc>
      </w:tr>
    </w:tbl>
    <w:p>
      <w:pPr>
        <w:wordWrap w:val="0"/>
        <w:spacing w:line="420" w:lineRule="atLeast"/>
        <w:ind w:left="1100"/>
        <w:textAlignment w:val="baseline"/>
        <w:rPr>
          <w:rFonts w:ascii="宋体" w:hAnsi="宋体" w:eastAsia="宋体" w:cs="宋体"/>
          <w:color w:val="000000"/>
          <w:sz w:val="20"/>
        </w:rPr>
      </w:pPr>
      <w:r>
        <w:rPr>
          <w:rFonts w:ascii="宋体" w:hAnsi="宋体" w:eastAsia="宋体" w:cs="宋体"/>
          <w:color w:val="000000"/>
          <w:sz w:val="20"/>
        </w:rPr>
        <w:t>(1)推测秦岭箭竹林区大熊猫痕迹最多的季节，并解释原因。(7分)</w:t>
      </w:r>
    </w:p>
    <w:p>
      <w:pPr>
        <w:wordWrap w:val="0"/>
        <w:spacing w:line="420" w:lineRule="atLeast"/>
        <w:ind w:left="1100"/>
        <w:textAlignment w:val="baseline"/>
        <w:rPr>
          <w:rFonts w:ascii="宋体" w:hAnsi="宋体" w:eastAsia="宋体" w:cs="宋体"/>
          <w:color w:val="000000"/>
          <w:sz w:val="20"/>
        </w:rPr>
      </w:pPr>
      <w:r>
        <w:rPr>
          <w:rFonts w:ascii="宋体" w:hAnsi="宋体" w:eastAsia="宋体" w:cs="宋体"/>
          <w:color w:val="000000"/>
          <w:sz w:val="20"/>
        </w:rPr>
        <w:t>(2)据表说明间伐频次两年为宜的判断依据，并分析间伐对竹林生长自然条件的改善作用。(8分)</w:t>
      </w:r>
    </w:p>
    <w:p>
      <w:pPr>
        <w:wordWrap w:val="0"/>
        <w:spacing w:before="140" w:line="420" w:lineRule="atLeast"/>
        <w:ind w:left="1100"/>
        <w:textAlignment w:val="baseline"/>
        <w:rPr>
          <w:rFonts w:ascii="宋体" w:hAnsi="宋体" w:eastAsia="宋体" w:cs="宋体"/>
          <w:color w:val="000000"/>
          <w:sz w:val="20"/>
        </w:rPr>
      </w:pPr>
      <w:r>
        <w:rPr>
          <w:rFonts w:ascii="宋体" w:hAnsi="宋体" w:eastAsia="宋体" w:cs="宋体"/>
          <w:color w:val="000000"/>
          <w:sz w:val="20"/>
        </w:rPr>
        <w:t>(3)分析巴山木竹林区间伐后大熊猫痕迹明显增多的原因。(4分)</w:t>
      </w: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420" w:lineRule="exact"/>
        <w:textAlignment w:val="baseline"/>
        <w:rPr>
          <w:rFonts w:ascii="宋体" w:hAnsi="宋体" w:eastAsia="宋体" w:cs="宋体"/>
          <w:color w:val="000000"/>
          <w:sz w:val="20"/>
        </w:rPr>
      </w:pPr>
    </w:p>
    <w:p>
      <w:pPr>
        <w:wordWrap w:val="0"/>
        <w:spacing w:line="280" w:lineRule="atLeast"/>
        <w:jc w:val="center"/>
        <w:textAlignment w:val="baseline"/>
        <w:rPr>
          <w:rFonts w:ascii="宋体" w:hAnsi="宋体" w:eastAsia="宋体" w:cs="宋体"/>
          <w:color w:val="000000"/>
          <w:sz w:val="20"/>
        </w:rPr>
        <w:sectPr>
          <w:pgSz w:w="11900" w:h="16820"/>
          <w:pgMar w:top="720" w:right="720" w:bottom="720" w:left="720" w:header="720" w:footer="720" w:gutter="0"/>
          <w:cols w:space="720" w:num="1"/>
          <w:docGrid w:linePitch="286" w:charSpace="0"/>
        </w:sectPr>
      </w:pPr>
      <w:r>
        <w:rPr>
          <w:rFonts w:ascii="宋体" w:hAnsi="宋体" w:eastAsia="宋体" w:cs="宋体"/>
          <w:color w:val="000000"/>
          <w:sz w:val="20"/>
        </w:rPr>
        <w:t>地理试卷 第5页(共6页)</w:t>
      </w:r>
    </w:p>
    <w:p>
      <w:pPr>
        <w:wordWrap w:val="0"/>
        <w:spacing w:line="260" w:lineRule="exact"/>
        <w:jc w:val="center"/>
        <w:textAlignment w:val="baseline"/>
        <w:rPr>
          <w:rFonts w:ascii="宋体" w:hAnsi="宋体" w:eastAsia="宋体" w:cs="宋体"/>
          <w:color w:val="000000"/>
          <w:sz w:val="20"/>
        </w:rPr>
      </w:pPr>
    </w:p>
    <w:p>
      <w:pPr>
        <w:wordWrap w:val="0"/>
        <w:spacing w:line="260" w:lineRule="exact"/>
        <w:jc w:val="center"/>
        <w:textAlignment w:val="baseline"/>
        <w:rPr>
          <w:rFonts w:ascii="宋体" w:hAnsi="宋体" w:eastAsia="宋体" w:cs="宋体"/>
          <w:color w:val="000000"/>
          <w:sz w:val="20"/>
        </w:rPr>
      </w:pPr>
    </w:p>
    <w:p>
      <w:pPr>
        <w:wordWrap w:val="0"/>
        <w:spacing w:line="260" w:lineRule="atLeast"/>
        <w:ind w:left="880"/>
        <w:textAlignment w:val="baseline"/>
        <w:rPr>
          <w:rFonts w:ascii="宋体" w:hAnsi="宋体" w:eastAsia="宋体" w:cs="宋体"/>
          <w:color w:val="000000"/>
          <w:sz w:val="20"/>
        </w:rPr>
      </w:pPr>
      <w:r>
        <w:rPr>
          <w:rFonts w:ascii="宋体" w:hAnsi="宋体" w:eastAsia="宋体" w:cs="宋体"/>
          <w:color w:val="000000"/>
          <w:sz w:val="20"/>
        </w:rPr>
        <w:t>18.阅读图文材料，完成下列要求。(18分)</w:t>
      </w:r>
    </w:p>
    <w:p>
      <w:pPr>
        <w:wordWrap w:val="0"/>
        <w:spacing w:line="440" w:lineRule="atLeast"/>
        <w:ind w:left="1200" w:right="960" w:firstLine="380"/>
        <w:textAlignment w:val="baseline"/>
        <w:rPr>
          <w:rFonts w:ascii="宋体" w:hAnsi="宋体" w:eastAsia="宋体" w:cs="宋体"/>
          <w:color w:val="000000"/>
          <w:sz w:val="20"/>
        </w:rPr>
      </w:pPr>
      <w:r>
        <w:rPr>
          <w:rFonts w:ascii="宋体" w:hAnsi="宋体" w:eastAsia="宋体" w:cs="宋体"/>
          <w:color w:val="000000"/>
          <w:sz w:val="20"/>
        </w:rPr>
        <w:t>易贡藏布江和帕隆藏布江地处断裂带上，区域峡谷深切，山高坡陡，高海拔地区多冰川，气候深受海洋的影响，并发生了多次大规模泥石流。泥石流发生后，易贡藏布江一帕隆藏布江河道形态变化明显，同时对川藏公路的正常通行带来严重干扰。有专家指出，减少泥石流影响，有两种方案，一是在现有河道构筑导流坝、拦石坝等，二是修建隧道避开泥石流影响。图8示意易贡藏布江和帕隆藏布江的地理位置。</w:t>
      </w:r>
    </w:p>
    <w:p>
      <w:pPr>
        <w:wordWrap w:val="0"/>
        <w:spacing w:line="0" w:lineRule="atLeast"/>
        <w:jc w:val="center"/>
        <w:textAlignment w:val="baseline"/>
        <w:rPr>
          <w:rFonts w:ascii="宋体" w:hAnsi="宋体" w:eastAsia="宋体" w:cs="宋体"/>
          <w:color w:val="000000"/>
          <w:sz w:val="20"/>
        </w:rPr>
      </w:pPr>
      <w:r>
        <w:rPr>
          <w:rFonts w:ascii="宋体" w:hAnsi="宋体" w:eastAsia="宋体" w:cs="宋体"/>
          <w:color w:val="000000"/>
          <w:sz w:val="20"/>
        </w:rPr>
        <w:drawing>
          <wp:inline distT="0" distB="0" distL="0" distR="0">
            <wp:extent cx="3733800" cy="2006600"/>
            <wp:effectExtent l="0" t="0" r="0" b="0"/>
            <wp:docPr id="12"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rawing 12"/>
                    <pic:cNvPicPr>
                      <a:picLocks noChangeAspect="1"/>
                    </pic:cNvPicPr>
                  </pic:nvPicPr>
                  <pic:blipFill>
                    <a:blip r:embed="rId11"/>
                    <a:stretch>
                      <a:fillRect/>
                    </a:stretch>
                  </pic:blipFill>
                  <pic:spPr>
                    <a:xfrm>
                      <a:off x="0" y="0"/>
                      <a:ext cx="3733800" cy="2006600"/>
                    </a:xfrm>
                    <a:prstGeom prst="rect">
                      <a:avLst/>
                    </a:prstGeom>
                  </pic:spPr>
                </pic:pic>
              </a:graphicData>
            </a:graphic>
          </wp:inline>
        </w:drawing>
      </w:r>
    </w:p>
    <w:p>
      <w:pPr>
        <w:wordWrap w:val="0"/>
        <w:spacing w:line="260" w:lineRule="exact"/>
        <w:jc w:val="center"/>
        <w:textAlignment w:val="baseline"/>
        <w:rPr>
          <w:rFonts w:ascii="宋体" w:hAnsi="宋体" w:eastAsia="宋体" w:cs="宋体"/>
          <w:color w:val="000000"/>
          <w:sz w:val="20"/>
        </w:rPr>
      </w:pPr>
    </w:p>
    <w:p>
      <w:pPr>
        <w:wordWrap w:val="0"/>
        <w:spacing w:line="260" w:lineRule="atLeast"/>
        <w:ind w:left="1200"/>
        <w:textAlignment w:val="baseline"/>
        <w:rPr>
          <w:rFonts w:ascii="宋体" w:hAnsi="宋体" w:eastAsia="宋体" w:cs="宋体"/>
          <w:color w:val="000000"/>
          <w:sz w:val="20"/>
        </w:rPr>
      </w:pPr>
      <w:r>
        <w:rPr>
          <w:rFonts w:ascii="宋体" w:hAnsi="宋体" w:eastAsia="宋体" w:cs="宋体"/>
          <w:color w:val="000000"/>
          <w:sz w:val="20"/>
        </w:rPr>
        <w:t>(1)分析该区域泥石流夏季多发的原因。(6分)</w:t>
      </w:r>
    </w:p>
    <w:p>
      <w:pPr>
        <w:wordWrap w:val="0"/>
        <w:spacing w:before="180" w:line="260" w:lineRule="atLeast"/>
        <w:ind w:left="1200"/>
        <w:textAlignment w:val="baseline"/>
        <w:rPr>
          <w:rFonts w:ascii="宋体" w:hAnsi="宋体" w:eastAsia="宋体" w:cs="宋体"/>
          <w:color w:val="000000"/>
          <w:sz w:val="20"/>
        </w:rPr>
      </w:pPr>
      <w:r>
        <w:rPr>
          <w:rFonts w:ascii="宋体" w:hAnsi="宋体" w:eastAsia="宋体" w:cs="宋体"/>
          <w:color w:val="000000"/>
          <w:sz w:val="20"/>
        </w:rPr>
        <w:t>(2)说出该区域泥石流发生后易贡藏布江一帕隆藏布江河道形态可能发生的变化。(6分)</w:t>
      </w:r>
    </w:p>
    <w:p>
      <w:pPr>
        <w:wordWrap w:val="0"/>
        <w:spacing w:before="180" w:line="260" w:lineRule="atLeast"/>
        <w:ind w:left="1200"/>
        <w:textAlignment w:val="baseline"/>
        <w:rPr>
          <w:rFonts w:ascii="宋体" w:hAnsi="宋体" w:eastAsia="宋体" w:cs="宋体"/>
          <w:color w:val="000000"/>
          <w:sz w:val="20"/>
        </w:rPr>
      </w:pPr>
      <w:r>
        <w:rPr>
          <w:rFonts w:ascii="宋体" w:hAnsi="宋体" w:eastAsia="宋体" w:cs="宋体"/>
          <w:color w:val="000000"/>
          <w:sz w:val="20"/>
        </w:rPr>
        <w:t>(3)与方案二相比，指出方案一的优点。(6分)</w:t>
      </w:r>
    </w:p>
    <w:sectPr>
      <w:pgSz w:w="11900" w:h="16820"/>
      <w:pgMar w:top="720" w:right="720" w:bottom="720" w:left="720" w:header="720" w:footer="720" w:gutter="0"/>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pitch w:val="default"/>
    <w:sig w:usb0="E00006FF" w:usb1="420024FF" w:usb2="02000000"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Q3ZTI1ZmI1Y2FlMmIzNzhhYzZhN2VkYzE1MTU3ZGQifQ=="/>
  </w:docVars>
  <w:rsids>
    <w:rsidRoot w:val="00AD19EB"/>
    <w:rsid w:val="004151FC"/>
    <w:rsid w:val="008B5C84"/>
    <w:rsid w:val="00AD19EB"/>
    <w:rsid w:val="00C02FC6"/>
    <w:rsid w:val="404F02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rFonts w:ascii="Times New Roman" w:hAnsi="Times New Roman" w:eastAsia="宋体" w:cs="Times New Roman"/>
      <w:kern w:val="0"/>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rFonts w:ascii="Times New Roman" w:hAnsi="Times New Roman" w:eastAsia="宋体" w:cs="Times New Roman"/>
      <w:kern w:val="0"/>
      <w:sz w:val="18"/>
      <w:szCs w:val="18"/>
    </w:rPr>
  </w:style>
  <w:style w:type="character" w:customStyle="1" w:styleId="6">
    <w:name w:val="页眉 Char"/>
    <w:link w:val="3"/>
    <w:semiHidden/>
    <w:uiPriority w:val="99"/>
    <w:rPr>
      <w:rFonts w:ascii="Times New Roman" w:hAnsi="Times New Roman" w:eastAsia="宋体" w:cs="Times New Roman"/>
      <w:kern w:val="0"/>
      <w:sz w:val="18"/>
      <w:szCs w:val="18"/>
    </w:rPr>
  </w:style>
  <w:style w:type="character" w:customStyle="1" w:styleId="7">
    <w:name w:val="页脚 Char"/>
    <w:link w:val="2"/>
    <w:semiHidden/>
    <w:uiPriority w:val="99"/>
    <w:rPr>
      <w:rFonts w:ascii="Times New Roman" w:hAnsi="Times New Roman" w:eastAsia="宋体" w:cs="Times New Roman"/>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2580</Words>
  <Characters>2839</Characters>
  <TotalTime>0</TotalTime>
  <ScaleCrop>false</ScaleCrop>
  <LinksUpToDate>false</LinksUpToDate>
  <CharactersWithSpaces>3877</CharactersWithSpaces>
  <Application>WPS Office_12.1.0.16399_F1E327BC-269C-435d-A152-05C5408002CA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2024-03-29T03:42:18Z</dcterms:created>
  <dc:creator>Administrator</dc:creator>
  <cp:lastModifiedBy>Administrator</cp:lastModifiedBy>
  <dcterms:modified xsi:type="dcterms:W3CDTF">2024-03-29T03:42:31Z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A6475BC3E34043AE9353C7D8E4E10352_12</vt:lpwstr>
  </property>
</Properties>
</file>