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drawing>
          <wp:anchor distT="0" distB="0" distL="114300" distR="114300" simplePos="0" relativeHeight="251659264" behindDoc="0" locked="0" layoutInCell="1" allowOverlap="1">
            <wp:simplePos x="0" y="0"/>
            <wp:positionH relativeFrom="page">
              <wp:posOffset>10325100</wp:posOffset>
            </wp:positionH>
            <wp:positionV relativeFrom="topMargin">
              <wp:posOffset>11988800</wp:posOffset>
            </wp:positionV>
            <wp:extent cx="279400" cy="381000"/>
            <wp:effectExtent l="0" t="0" r="10160" b="0"/>
            <wp:wrapNone/>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pic:cNvPicPr>
                      <a:picLocks noChangeAspect="1"/>
                    </pic:cNvPicPr>
                  </pic:nvPicPr>
                  <pic:blipFill>
                    <a:blip r:embed="rId6"/>
                    <a:stretch>
                      <a:fillRect/>
                    </a:stretch>
                  </pic:blipFill>
                  <pic:spPr>
                    <a:xfrm>
                      <a:off x="0" y="0"/>
                      <a:ext cx="279400" cy="381000"/>
                    </a:xfrm>
                    <a:prstGeom prst="rect">
                      <a:avLst/>
                    </a:prstGeom>
                  </pic:spPr>
                </pic:pic>
              </a:graphicData>
            </a:graphic>
          </wp:anchor>
        </w:drawing>
      </w:r>
      <w:r>
        <w:rPr>
          <w:rFonts w:hint="default" w:ascii="Times New Roman" w:hAnsi="Times New Roman" w:eastAsia="宋体" w:cs="Times New Roman"/>
          <w:sz w:val="22"/>
          <w:szCs w:val="28"/>
        </w:rPr>
        <w:t>绝密★启用前</w:t>
      </w:r>
    </w:p>
    <w:p>
      <w:pPr>
        <w:jc w:val="center"/>
        <w:rPr>
          <w:rFonts w:hint="default" w:ascii="Times New Roman" w:hAnsi="Times New Roman" w:eastAsia="宋体" w:cs="Times New Roman"/>
          <w:b/>
          <w:bCs/>
          <w:sz w:val="32"/>
          <w:szCs w:val="40"/>
        </w:rPr>
      </w:pPr>
      <w:r>
        <w:rPr>
          <w:rFonts w:hint="default" w:ascii="Times New Roman" w:hAnsi="Times New Roman" w:eastAsia="宋体" w:cs="Times New Roman"/>
          <w:b/>
          <w:bCs/>
          <w:sz w:val="32"/>
          <w:szCs w:val="40"/>
        </w:rPr>
        <w:t>2023～2024学年福建百校联考高三正月开学考</w:t>
      </w:r>
    </w:p>
    <w:p>
      <w:pPr>
        <w:jc w:val="center"/>
        <w:rPr>
          <w:rFonts w:hint="default" w:ascii="Times New Roman" w:hAnsi="Times New Roman" w:eastAsia="宋体" w:cs="Times New Roman"/>
          <w:b/>
          <w:bCs/>
          <w:sz w:val="32"/>
          <w:szCs w:val="40"/>
        </w:rPr>
      </w:pPr>
      <w:r>
        <w:rPr>
          <w:rFonts w:hint="default" w:ascii="Times New Roman" w:hAnsi="Times New Roman" w:eastAsia="宋体" w:cs="Times New Roman"/>
          <w:b/>
          <w:bCs/>
          <w:sz w:val="32"/>
          <w:szCs w:val="40"/>
        </w:rPr>
        <w:t>生  物  学</w:t>
      </w:r>
    </w:p>
    <w:p>
      <w:pPr>
        <w:jc w:val="cente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全卷满分100分，考试时间75分钟。</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注意事项：</w:t>
      </w:r>
    </w:p>
    <w:p>
      <w:pPr>
        <w:ind w:firstLine="440" w:firstLineChars="200"/>
        <w:rPr>
          <w:rFonts w:hint="default" w:ascii="Times New Roman" w:hAnsi="Times New Roman" w:eastAsia="宋体" w:cs="Times New Roman"/>
          <w:sz w:val="22"/>
          <w:szCs w:val="28"/>
        </w:rPr>
      </w:pPr>
      <w:r>
        <w:rPr>
          <w:rFonts w:hint="default" w:ascii="Times New Roman" w:hAnsi="Times New Roman" w:eastAsia="宋体" w:cs="Times New Roman"/>
          <w:sz w:val="22"/>
          <w:szCs w:val="28"/>
        </w:rPr>
        <w:t>1.答题前，先将自己的姓名、准考证号填写在试卷和答题卡上，并将条形码粘贴在答题卡上的指定位置。</w:t>
      </w:r>
    </w:p>
    <w:p>
      <w:pPr>
        <w:ind w:firstLine="440" w:firstLineChars="200"/>
        <w:rPr>
          <w:rFonts w:hint="default" w:ascii="Times New Roman" w:hAnsi="Times New Roman" w:eastAsia="宋体" w:cs="Times New Roman"/>
          <w:sz w:val="22"/>
          <w:szCs w:val="28"/>
        </w:rPr>
      </w:pPr>
      <w:r>
        <w:rPr>
          <w:rFonts w:hint="default" w:ascii="Times New Roman" w:hAnsi="Times New Roman" w:eastAsia="宋体" w:cs="Times New Roman"/>
          <w:sz w:val="22"/>
          <w:szCs w:val="28"/>
        </w:rPr>
        <w:t>2.请按题号顺序在答题卡上各题目的答题区域内作答，写在试卷、草稿纸和答题卡上的非答题区域均无效。</w:t>
      </w:r>
    </w:p>
    <w:p>
      <w:pPr>
        <w:ind w:firstLine="440" w:firstLineChars="200"/>
        <w:rPr>
          <w:rFonts w:hint="default" w:ascii="Times New Roman" w:hAnsi="Times New Roman" w:eastAsia="宋体" w:cs="Times New Roman"/>
          <w:sz w:val="22"/>
          <w:szCs w:val="28"/>
        </w:rPr>
      </w:pPr>
      <w:r>
        <w:rPr>
          <w:rFonts w:hint="default" w:ascii="Times New Roman" w:hAnsi="Times New Roman" w:eastAsia="宋体" w:cs="Times New Roman"/>
          <w:sz w:val="22"/>
          <w:szCs w:val="28"/>
        </w:rPr>
        <w:t>3.选择题用2B铅笔在答题卡上把所选答案的标号涂黑；非选择题用黑色签字笔在答题卡上作答；字体工整，笔迹清楚。</w:t>
      </w:r>
    </w:p>
    <w:p>
      <w:pPr>
        <w:ind w:firstLine="440" w:firstLineChars="200"/>
        <w:rPr>
          <w:rFonts w:hint="default" w:ascii="Times New Roman" w:hAnsi="Times New Roman" w:eastAsia="宋体" w:cs="Times New Roman"/>
          <w:sz w:val="22"/>
          <w:szCs w:val="28"/>
        </w:rPr>
      </w:pPr>
      <w:r>
        <w:rPr>
          <w:rFonts w:hint="default" w:ascii="Times New Roman" w:hAnsi="Times New Roman" w:eastAsia="宋体" w:cs="Times New Roman"/>
          <w:sz w:val="22"/>
          <w:szCs w:val="28"/>
        </w:rPr>
        <w:t>4.考试结束后，请将试卷和答题卡一并上交。</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一、单项选择题：本题共15小题，其中，1～10小题，每题2分；11～15小题，每题4分，共40分。在每小题给出的四个选项中，只有一项是最符合题目要求的。</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1.马尔堡病毒是第一种被发现的线状病毒，其遗传物质为RNA</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可编码</w:t>
      </w:r>
      <w:r>
        <w:rPr>
          <w:rFonts w:hint="eastAsia" w:ascii="Times New Roman" w:hAnsi="Times New Roman" w:eastAsia="宋体" w:cs="Times New Roman"/>
          <w:sz w:val="22"/>
          <w:szCs w:val="28"/>
          <w:lang w:val="en-US" w:eastAsia="zh-CN"/>
        </w:rPr>
        <w:t>7</w:t>
      </w:r>
      <w:r>
        <w:rPr>
          <w:rFonts w:hint="default" w:ascii="Times New Roman" w:hAnsi="Times New Roman" w:eastAsia="宋体" w:cs="Times New Roman"/>
          <w:sz w:val="22"/>
          <w:szCs w:val="28"/>
        </w:rPr>
        <w:t>种病毒蛋白，包括糖蛋白4</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RNA聚合酶等。下列</w:t>
      </w:r>
      <w:r>
        <w:rPr>
          <w:rFonts w:hint="eastAsia" w:ascii="Times New Roman" w:hAnsi="Times New Roman" w:eastAsia="宋体" w:cs="Times New Roman"/>
          <w:sz w:val="22"/>
          <w:szCs w:val="28"/>
          <w:lang w:eastAsia="zh-CN"/>
        </w:rPr>
        <w:t>关于</w:t>
      </w:r>
      <w:r>
        <w:rPr>
          <w:rFonts w:hint="default" w:ascii="Times New Roman" w:hAnsi="Times New Roman" w:eastAsia="宋体" w:cs="Times New Roman"/>
          <w:sz w:val="22"/>
          <w:szCs w:val="28"/>
        </w:rPr>
        <w:t>与尔堡病毒的核酸和</w:t>
      </w:r>
      <w:r>
        <w:rPr>
          <w:rFonts w:hint="eastAsia" w:ascii="Times New Roman" w:hAnsi="Times New Roman" w:eastAsia="宋体" w:cs="Times New Roman"/>
          <w:sz w:val="22"/>
          <w:szCs w:val="28"/>
          <w:lang w:eastAsia="zh-CN"/>
        </w:rPr>
        <w:t>蛋白质</w:t>
      </w:r>
      <w:r>
        <w:rPr>
          <w:rFonts w:hint="default" w:ascii="Times New Roman" w:hAnsi="Times New Roman" w:eastAsia="宋体" w:cs="Times New Roman"/>
          <w:sz w:val="22"/>
          <w:szCs w:val="28"/>
        </w:rPr>
        <w:t>的分析，错误的是</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A.马尔堡病毒的KNA上储存着特定的遗传信息</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B.马尔堡病毒糖蛋白4的基本组成单位包括氨基酸</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C.马尔堡病毒细胞膜上某些蛋白质可能具有运输功能</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D.马尔堡病毒的RNA聚合酶可参与RNA的复制过程</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2.溶酶体起源于高尔基体，内含多种酸性水解酶。过氧化物酶体的大小与溶酶体相当，其起源于内质网，内含丰富的氧化酶和过氧化氢酶，具有解毒的作用。下列关于溶酶体和过氧化物酶体的分析，不合理的是</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A.二者含有的再均能降低相关化学反应所需要的活化能</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B.二者含有的酶在细胞质基质中及生物体外不具有催化活性</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C.利用差速离心法可能无法有效将溶酶体和过氧化物酶体分离</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D.推测吞噬细胞内前者数量多，肝脏细胞内后者数量多</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3.毛发的形成和生长依赖于毛囊</w:t>
      </w:r>
      <w:r>
        <w:rPr>
          <w:rFonts w:hint="eastAsia" w:ascii="Times New Roman" w:hAnsi="Times New Roman" w:eastAsia="宋体" w:cs="Times New Roman"/>
          <w:sz w:val="22"/>
          <w:szCs w:val="28"/>
          <w:lang w:eastAsia="zh-CN"/>
        </w:rPr>
        <w:t>干细胞</w:t>
      </w:r>
      <w:r>
        <w:rPr>
          <w:rFonts w:hint="default" w:ascii="Times New Roman" w:hAnsi="Times New Roman" w:eastAsia="宋体" w:cs="Times New Roman"/>
          <w:sz w:val="22"/>
          <w:szCs w:val="28"/>
        </w:rPr>
        <w:t>的增殖和分化。研究发现，衰老的色素细胞会产生大量的骨桥蛋白，该蛋白作为一种信号分子，作用于毛囊干细胞的CD44受体，进而激活毛囊干细胞，引起毛发强劲生长。该研究成果对于治疗脱发等有重要意义。下列叙述正确的是</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A.衰老的色素细胞可释放大量骨桥蛋白，物质运输效率普遍提高B衰老色素细胞的形态、结构和功能发生改变，不利于毛发再生</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C.色素细胞的衰老受遗传机制决定的程序性调控，丧失进行选择性表达的基因</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D.色素细胞与毛囊</w:t>
      </w:r>
      <w:r>
        <w:rPr>
          <w:rFonts w:hint="eastAsia" w:ascii="Times New Roman" w:hAnsi="Times New Roman" w:eastAsia="宋体" w:cs="Times New Roman"/>
          <w:sz w:val="22"/>
          <w:szCs w:val="28"/>
          <w:lang w:val="en-US" w:eastAsia="zh-CN"/>
        </w:rPr>
        <w:t>干</w:t>
      </w:r>
      <w:r>
        <w:rPr>
          <w:rFonts w:hint="default" w:ascii="Times New Roman" w:hAnsi="Times New Roman" w:eastAsia="宋体" w:cs="Times New Roman"/>
          <w:sz w:val="22"/>
          <w:szCs w:val="28"/>
        </w:rPr>
        <w:t>细胞通过骨桥蛋白实现胞间信息交流，使后者细胞周期缩短</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4.下图分别表示某动物</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2n</w:t>
      </w:r>
      <w:r>
        <w:rPr>
          <w:rFonts w:hint="eastAsia" w:ascii="Times New Roman" w:hAnsi="Times New Roman" w:eastAsia="宋体" w:cs="Times New Roman"/>
          <w:sz w:val="22"/>
          <w:szCs w:val="28"/>
          <w:lang w:eastAsia="zh-CN"/>
        </w:rPr>
        <w:t>）</w:t>
      </w:r>
      <w:r>
        <w:rPr>
          <w:rFonts w:hint="eastAsia" w:ascii="Times New Roman" w:hAnsi="Times New Roman" w:eastAsia="宋体" w:cs="Times New Roman"/>
          <w:sz w:val="22"/>
          <w:szCs w:val="28"/>
          <w:lang w:val="en-US" w:eastAsia="zh-CN"/>
        </w:rPr>
        <w:t>精巢</w:t>
      </w:r>
      <w:r>
        <w:rPr>
          <w:rFonts w:hint="default" w:ascii="Times New Roman" w:hAnsi="Times New Roman" w:eastAsia="宋体" w:cs="Times New Roman"/>
          <w:sz w:val="22"/>
          <w:szCs w:val="28"/>
        </w:rPr>
        <w:t>中正在分裂的甲细胞和乙细胞，用红色</w:t>
      </w:r>
      <w:r>
        <w:rPr>
          <w:rFonts w:hint="eastAsia" w:ascii="Times New Roman" w:hAnsi="Times New Roman" w:eastAsia="宋体" w:cs="Times New Roman"/>
          <w:sz w:val="22"/>
          <w:szCs w:val="28"/>
          <w:lang w:eastAsia="zh-CN"/>
        </w:rPr>
        <w:t>荧光</w:t>
      </w:r>
      <w:r>
        <w:rPr>
          <w:rFonts w:hint="default" w:ascii="Times New Roman" w:hAnsi="Times New Roman" w:eastAsia="宋体" w:cs="Times New Roman"/>
          <w:sz w:val="22"/>
          <w:szCs w:val="28"/>
        </w:rPr>
        <w:t>和绿色荧光分别标记其中两条染色体的</w:t>
      </w:r>
      <w:r>
        <w:rPr>
          <w:rFonts w:hint="eastAsia" w:ascii="Times New Roman" w:hAnsi="Times New Roman" w:eastAsia="宋体" w:cs="Times New Roman"/>
          <w:sz w:val="22"/>
          <w:szCs w:val="28"/>
          <w:lang w:val="en-US" w:eastAsia="zh-CN"/>
        </w:rPr>
        <w:t>着</w:t>
      </w:r>
      <w:r>
        <w:rPr>
          <w:rFonts w:hint="default" w:ascii="Times New Roman" w:hAnsi="Times New Roman" w:eastAsia="宋体" w:cs="Times New Roman"/>
          <w:sz w:val="22"/>
          <w:szCs w:val="28"/>
        </w:rPr>
        <w:t>丝粒，在荧光显微镜下观察着丝粒附时间的变化，发现其依次出现在细胞①～③</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或①～④</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的不同位置处。下列叙述</w:t>
      </w:r>
      <w:r>
        <w:rPr>
          <w:rFonts w:hint="eastAsia" w:ascii="Times New Roman" w:hAnsi="Times New Roman" w:eastAsia="宋体" w:cs="Times New Roman"/>
          <w:sz w:val="22"/>
          <w:szCs w:val="28"/>
          <w:lang w:val="en-US" w:eastAsia="zh-CN"/>
        </w:rPr>
        <w:t>错误</w:t>
      </w:r>
      <w:r>
        <w:rPr>
          <w:rFonts w:hint="default" w:ascii="Times New Roman" w:hAnsi="Times New Roman" w:eastAsia="宋体" w:cs="Times New Roman"/>
          <w:sz w:val="22"/>
          <w:szCs w:val="28"/>
        </w:rPr>
        <w:t>的是</w:t>
      </w:r>
    </w:p>
    <w:p>
      <w:pPr>
        <w:jc w:val="center"/>
        <w:rPr>
          <w:rFonts w:hint="default" w:ascii="Times New Roman" w:hAnsi="Times New Roman" w:eastAsia="宋体" w:cs="Times New Roman"/>
          <w:sz w:val="22"/>
          <w:szCs w:val="28"/>
        </w:rPr>
      </w:pPr>
      <w:r>
        <w:drawing>
          <wp:inline distT="0" distB="0" distL="114300" distR="114300">
            <wp:extent cx="3653155" cy="1205230"/>
            <wp:effectExtent l="0" t="0" r="4445" b="139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3653155" cy="1205230"/>
                    </a:xfrm>
                    <a:prstGeom prst="rect">
                      <a:avLst/>
                    </a:prstGeom>
                    <a:noFill/>
                    <a:ln>
                      <a:noFill/>
                    </a:ln>
                  </pic:spPr>
                </pic:pic>
              </a:graphicData>
            </a:graphic>
          </wp:inline>
        </w:drawing>
      </w:r>
    </w:p>
    <w:p>
      <w:pPr>
        <w:rPr>
          <w:rFonts w:hint="default" w:ascii="Times New Roman" w:hAnsi="Times New Roman" w:eastAsia="宋体" w:cs="Times New Roman"/>
          <w:sz w:val="22"/>
          <w:szCs w:val="28"/>
        </w:rPr>
      </w:pPr>
      <w:r>
        <w:rPr>
          <w:rFonts w:hint="eastAsia" w:ascii="Times New Roman" w:hAnsi="Times New Roman" w:eastAsia="宋体" w:cs="Times New Roman"/>
          <w:sz w:val="22"/>
          <w:szCs w:val="28"/>
          <w:lang w:val="en-US" w:eastAsia="zh-CN"/>
        </w:rPr>
        <w:t>A</w:t>
      </w:r>
      <w:r>
        <w:rPr>
          <w:rFonts w:hint="default" w:ascii="Times New Roman" w:hAnsi="Times New Roman" w:eastAsia="宋体" w:cs="Times New Roman"/>
          <w:sz w:val="22"/>
          <w:szCs w:val="28"/>
        </w:rPr>
        <w:t>.甲细胞和乙细胞中均标记的是一对同源染色体的着丝粒</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B甲细胞的着丝粒到达③位置时，细胞内的染色单体数为0</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C.乙细胞的着丝粒从②到③位置的过程中可能仍保留着四分体</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D.乙细胞的着丝粒到达④位置时，每条染色体上DNA含量为2</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5.生物进化是生命演化的基本过程。下列有关叙述错误的是</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A抑菌圈边缘比抑菌圈外围更容易挑取到耐药图</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B.通过化石可以了解已灭绝生物的形态结构特点</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C.环境变化是适应的来源，适应离不开环境的定向选择</w:t>
      </w:r>
    </w:p>
    <w:p>
      <w:pPr>
        <w:rPr>
          <w:rFonts w:hint="default" w:ascii="Times New Roman" w:hAnsi="Times New Roman" w:eastAsia="宋体" w:cs="Times New Roman"/>
          <w:sz w:val="22"/>
          <w:szCs w:val="28"/>
        </w:rPr>
      </w:pPr>
      <w:r>
        <w:rPr>
          <w:rFonts w:hint="eastAsia" w:ascii="Times New Roman" w:hAnsi="Times New Roman" w:eastAsia="宋体" w:cs="Times New Roman"/>
          <w:sz w:val="22"/>
          <w:szCs w:val="28"/>
          <w:lang w:val="en-US" w:eastAsia="zh-CN"/>
        </w:rPr>
        <w:t>D</w:t>
      </w:r>
      <w:r>
        <w:rPr>
          <w:rFonts w:hint="default" w:ascii="Times New Roman" w:hAnsi="Times New Roman" w:eastAsia="宋体" w:cs="Times New Roman"/>
          <w:sz w:val="22"/>
          <w:szCs w:val="28"/>
        </w:rPr>
        <w:t>.环境条件稳定时，自然选择对种群基因频率的影响有限</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6.将连接电表的电极1、2分别置于神经干</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由很多神经纤维组成</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的外表</w:t>
      </w:r>
      <w:r>
        <w:rPr>
          <w:rFonts w:hint="eastAsia" w:ascii="Times New Roman" w:hAnsi="Times New Roman" w:eastAsia="宋体" w:cs="Times New Roman"/>
          <w:sz w:val="22"/>
          <w:szCs w:val="28"/>
          <w:lang w:val="en-US" w:eastAsia="zh-CN"/>
        </w:rPr>
        <w:t>面</w:t>
      </w:r>
      <w:r>
        <w:rPr>
          <w:rFonts w:hint="default" w:ascii="Times New Roman" w:hAnsi="Times New Roman" w:eastAsia="宋体" w:cs="Times New Roman"/>
          <w:sz w:val="22"/>
          <w:szCs w:val="28"/>
        </w:rPr>
        <w:t>，在电极1的左侧给予适宜刺激使其产生兴奋，记录到的电位变化曲线如图所示。若再使用兴奋传递阻滞类药物X处理电极2的左侧，则得到的曲线可能有所变化。下列叙述正确的是</w:t>
      </w:r>
    </w:p>
    <w:p>
      <w:pPr>
        <w:jc w:val="center"/>
        <w:rPr>
          <w:rFonts w:hint="default" w:ascii="Times New Roman" w:hAnsi="Times New Roman" w:eastAsia="宋体" w:cs="Times New Roman"/>
          <w:sz w:val="22"/>
          <w:szCs w:val="28"/>
        </w:rPr>
      </w:pPr>
      <w:r>
        <w:drawing>
          <wp:inline distT="0" distB="0" distL="114300" distR="114300">
            <wp:extent cx="2441575" cy="1539240"/>
            <wp:effectExtent l="0" t="0" r="15875" b="381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2441575" cy="1539240"/>
                    </a:xfrm>
                    <a:prstGeom prst="rect">
                      <a:avLst/>
                    </a:prstGeom>
                    <a:noFill/>
                    <a:ln>
                      <a:noFill/>
                    </a:ln>
                  </pic:spPr>
                </pic:pic>
              </a:graphicData>
            </a:graphic>
          </wp:inline>
        </w:drawing>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A未给予刺激时，电极1、2测得的电位差即为静息电位</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B.给予适宜刺激后，电表的指针可发生两次偏转</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C.图中①→②主要是因为Na</w:t>
      </w:r>
      <w:r>
        <w:rPr>
          <w:rFonts w:hint="eastAsia" w:ascii="Times New Roman" w:hAnsi="Times New Roman" w:eastAsia="宋体" w:cs="Times New Roman"/>
          <w:sz w:val="22"/>
          <w:szCs w:val="28"/>
          <w:vertAlign w:val="superscript"/>
          <w:lang w:val="en-US" w:eastAsia="zh-CN"/>
        </w:rPr>
        <w:t>+</w:t>
      </w:r>
      <w:r>
        <w:rPr>
          <w:rFonts w:hint="default" w:ascii="Times New Roman" w:hAnsi="Times New Roman" w:eastAsia="宋体" w:cs="Times New Roman"/>
          <w:sz w:val="22"/>
          <w:szCs w:val="28"/>
        </w:rPr>
        <w:t>内流，③→④主要是因为K</w:t>
      </w:r>
      <w:r>
        <w:rPr>
          <w:rFonts w:hint="default" w:ascii="Times New Roman" w:hAnsi="Times New Roman" w:eastAsia="宋体" w:cs="Times New Roman"/>
          <w:sz w:val="22"/>
          <w:szCs w:val="28"/>
          <w:vertAlign w:val="superscript"/>
        </w:rPr>
        <w:t>+</w:t>
      </w:r>
      <w:r>
        <w:rPr>
          <w:rFonts w:hint="default" w:ascii="Times New Roman" w:hAnsi="Times New Roman" w:eastAsia="宋体" w:cs="Times New Roman"/>
          <w:sz w:val="22"/>
          <w:szCs w:val="28"/>
        </w:rPr>
        <w:t>外流</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D.药物X处理后，图中③→④的变化提前且峰值变大</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7.血容量是指血细胞容量与血浆容量的总和。某人因出现严重呕吐而大骨脱水</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水分短暂丢失导致血容量减少、m压下降.醛固酮的分泌增加，同时感觉口渴、</w:t>
      </w:r>
      <w:r>
        <w:rPr>
          <w:rFonts w:hint="eastAsia" w:ascii="Times New Roman" w:hAnsi="Times New Roman" w:eastAsia="宋体" w:cs="Times New Roman"/>
          <w:sz w:val="22"/>
          <w:szCs w:val="28"/>
          <w:lang w:eastAsia="zh-CN"/>
        </w:rPr>
        <w:t>下列</w:t>
      </w:r>
      <w:r>
        <w:rPr>
          <w:rFonts w:hint="default" w:ascii="Times New Roman" w:hAnsi="Times New Roman" w:eastAsia="宋体" w:cs="Times New Roman"/>
          <w:sz w:val="22"/>
          <w:szCs w:val="28"/>
        </w:rPr>
        <w:t>叙述正确的是</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A</w:t>
      </w:r>
      <w:r>
        <w:rPr>
          <w:rFonts w:hint="eastAsia" w:ascii="Times New Roman" w:hAnsi="Times New Roman" w:eastAsia="宋体" w:cs="Times New Roman"/>
          <w:sz w:val="22"/>
          <w:szCs w:val="28"/>
          <w:lang w:val="en-US" w:eastAsia="zh-CN"/>
        </w:rPr>
        <w:t>.</w:t>
      </w:r>
      <w:r>
        <w:rPr>
          <w:rFonts w:hint="default" w:ascii="Times New Roman" w:hAnsi="Times New Roman" w:eastAsia="宋体" w:cs="Times New Roman"/>
          <w:sz w:val="22"/>
          <w:szCs w:val="28"/>
        </w:rPr>
        <w:t>血细胞容量和血浆容量的变化均</w:t>
      </w:r>
      <w:r>
        <w:rPr>
          <w:rFonts w:hint="eastAsia" w:ascii="Times New Roman" w:hAnsi="Times New Roman" w:eastAsia="宋体" w:cs="Times New Roman"/>
          <w:sz w:val="22"/>
          <w:szCs w:val="28"/>
          <w:lang w:eastAsia="zh-CN"/>
        </w:rPr>
        <w:t>属于</w:t>
      </w:r>
      <w:r>
        <w:rPr>
          <w:rFonts w:hint="eastAsia" w:ascii="Times New Roman" w:hAnsi="Times New Roman" w:eastAsia="宋体" w:cs="Times New Roman"/>
          <w:sz w:val="22"/>
          <w:szCs w:val="28"/>
          <w:lang w:val="en-US" w:eastAsia="zh-CN"/>
        </w:rPr>
        <w:t>内</w:t>
      </w:r>
      <w:r>
        <w:rPr>
          <w:rFonts w:hint="default" w:ascii="Times New Roman" w:hAnsi="Times New Roman" w:eastAsia="宋体" w:cs="Times New Roman"/>
          <w:sz w:val="22"/>
          <w:szCs w:val="28"/>
        </w:rPr>
        <w:t>环境变化的范畴</w:t>
      </w:r>
    </w:p>
    <w:p>
      <w:pPr>
        <w:rPr>
          <w:rFonts w:hint="default" w:ascii="Times New Roman" w:hAnsi="Times New Roman" w:eastAsia="宋体" w:cs="Times New Roman"/>
          <w:sz w:val="22"/>
          <w:szCs w:val="28"/>
        </w:rPr>
      </w:pPr>
      <w:r>
        <w:rPr>
          <w:rFonts w:hint="eastAsia" w:ascii="Times New Roman" w:hAnsi="Times New Roman" w:eastAsia="宋体" w:cs="Times New Roman"/>
          <w:sz w:val="22"/>
          <w:szCs w:val="28"/>
          <w:lang w:val="en-US" w:eastAsia="zh-CN"/>
        </w:rPr>
        <w:t>B.</w:t>
      </w:r>
      <w:r>
        <w:rPr>
          <w:rFonts w:hint="default" w:ascii="Times New Roman" w:hAnsi="Times New Roman" w:eastAsia="宋体" w:cs="Times New Roman"/>
          <w:sz w:val="22"/>
          <w:szCs w:val="28"/>
        </w:rPr>
        <w:t>血压下降后压力感受器产生兴奋，并传递至下</w:t>
      </w:r>
      <w:r>
        <w:rPr>
          <w:rFonts w:hint="eastAsia" w:ascii="Times New Roman" w:hAnsi="Times New Roman" w:eastAsia="宋体" w:cs="Times New Roman"/>
          <w:sz w:val="22"/>
          <w:szCs w:val="28"/>
          <w:lang w:val="en-US" w:eastAsia="zh-CN"/>
        </w:rPr>
        <w:t>丘</w:t>
      </w:r>
      <w:r>
        <w:rPr>
          <w:rFonts w:hint="default" w:ascii="Times New Roman" w:hAnsi="Times New Roman" w:eastAsia="宋体" w:cs="Times New Roman"/>
          <w:sz w:val="22"/>
          <w:szCs w:val="28"/>
        </w:rPr>
        <w:t>脑产生渴觉</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C</w:t>
      </w:r>
      <w:r>
        <w:rPr>
          <w:rFonts w:hint="eastAsia" w:ascii="Times New Roman" w:hAnsi="Times New Roman" w:eastAsia="宋体" w:cs="Times New Roman"/>
          <w:sz w:val="22"/>
          <w:szCs w:val="28"/>
          <w:lang w:val="en-US" w:eastAsia="zh-CN"/>
        </w:rPr>
        <w:t>.</w:t>
      </w:r>
      <w:r>
        <w:rPr>
          <w:rFonts w:hint="default" w:ascii="Times New Roman" w:hAnsi="Times New Roman" w:eastAsia="宋体" w:cs="Times New Roman"/>
          <w:sz w:val="22"/>
          <w:szCs w:val="28"/>
        </w:rPr>
        <w:t>上述过程中血浆渗透压升高，引起垂体合成抗利尿激素增多</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D.醛固酮分泌增加后可促进对钠的重吸收，有利于恢复血容量</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8.马鹿为国家二级保护动物。为分析某林区马鹿的生存状态，调查小组</w:t>
      </w:r>
      <w:r>
        <w:rPr>
          <w:rFonts w:hint="eastAsia" w:ascii="Times New Roman" w:hAnsi="Times New Roman" w:eastAsia="宋体" w:cs="Times New Roman"/>
          <w:sz w:val="22"/>
          <w:szCs w:val="28"/>
          <w:lang w:eastAsia="zh-CN"/>
        </w:rPr>
        <w:t>通过</w:t>
      </w:r>
      <w:r>
        <w:rPr>
          <w:rFonts w:hint="default" w:ascii="Times New Roman" w:hAnsi="Times New Roman" w:eastAsia="宋体" w:cs="Times New Roman"/>
          <w:sz w:val="22"/>
          <w:szCs w:val="28"/>
        </w:rPr>
        <w:t>粪便DNA拈术调查其数量：第一次收集到马鹿粪便210份，其中成功提取DNA的有167份，经微卫星DNA</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一种普遍使用的DNA分</w:t>
      </w:r>
      <w:r>
        <w:rPr>
          <w:rFonts w:hint="eastAsia" w:ascii="Times New Roman" w:hAnsi="Times New Roman" w:eastAsia="宋体" w:cs="Times New Roman"/>
          <w:sz w:val="22"/>
          <w:szCs w:val="28"/>
          <w:lang w:val="en-US" w:eastAsia="zh-CN"/>
        </w:rPr>
        <w:t>子标记）</w:t>
      </w:r>
      <w:r>
        <w:rPr>
          <w:rFonts w:hint="default" w:ascii="Times New Roman" w:hAnsi="Times New Roman" w:eastAsia="宋体" w:cs="Times New Roman"/>
          <w:sz w:val="22"/>
          <w:szCs w:val="28"/>
        </w:rPr>
        <w:t>检测这些粪便分属于66只马鹿；第二次以相同方法收集马鹿粪便，成功提取DNA的有158份，经微卫星DNA检测这些粪便分属于54只马鹿，其中有18只马鹿也出现于第一次</w:t>
      </w:r>
      <w:r>
        <w:rPr>
          <w:rFonts w:hint="eastAsia" w:ascii="Times New Roman" w:hAnsi="Times New Roman" w:eastAsia="宋体" w:cs="Times New Roman"/>
          <w:sz w:val="22"/>
          <w:szCs w:val="28"/>
          <w:lang w:eastAsia="zh-CN"/>
        </w:rPr>
        <w:t>调查</w:t>
      </w:r>
      <w:r>
        <w:rPr>
          <w:rFonts w:hint="default" w:ascii="Times New Roman" w:hAnsi="Times New Roman" w:eastAsia="宋体" w:cs="Times New Roman"/>
          <w:sz w:val="22"/>
          <w:szCs w:val="28"/>
        </w:rPr>
        <w:t>中。下列叙述错误的是</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A.该林区内所有马鹿构成一个种群，其种群数量约为1466只</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C.该方法还可以用于调查东北虎等不易捕捉的动物的数量</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B.粪便较易收集，用该方法调查时可以减少对</w:t>
      </w:r>
      <w:r>
        <w:rPr>
          <w:rFonts w:hint="eastAsia" w:ascii="Times New Roman" w:hAnsi="Times New Roman" w:eastAsia="宋体" w:cs="Times New Roman"/>
          <w:sz w:val="22"/>
          <w:szCs w:val="28"/>
          <w:lang w:eastAsia="zh-CN"/>
        </w:rPr>
        <w:t>马厩</w:t>
      </w:r>
      <w:r>
        <w:rPr>
          <w:rFonts w:hint="default" w:ascii="Times New Roman" w:hAnsi="Times New Roman" w:eastAsia="宋体" w:cs="Times New Roman"/>
          <w:sz w:val="22"/>
          <w:szCs w:val="28"/>
        </w:rPr>
        <w:t>的惊扰</w:t>
      </w:r>
    </w:p>
    <w:p>
      <w:pPr>
        <w:rPr>
          <w:rFonts w:hint="eastAsia" w:ascii="Times New Roman" w:hAnsi="Times New Roman" w:eastAsia="宋体" w:cs="Times New Roman"/>
          <w:sz w:val="22"/>
          <w:szCs w:val="28"/>
          <w:lang w:eastAsia="zh-CN"/>
        </w:rPr>
      </w:pPr>
      <w:r>
        <w:rPr>
          <w:rFonts w:hint="default" w:ascii="Times New Roman" w:hAnsi="Times New Roman" w:eastAsia="宋体" w:cs="Times New Roman"/>
          <w:sz w:val="22"/>
          <w:szCs w:val="28"/>
        </w:rPr>
        <w:t>D.微卫星DNA具有个体特异性是该调查方法依据的原理</w:t>
      </w:r>
      <w:r>
        <w:rPr>
          <w:rFonts w:hint="eastAsia" w:ascii="Times New Roman" w:hAnsi="Times New Roman" w:eastAsia="宋体" w:cs="Times New Roman"/>
          <w:sz w:val="22"/>
          <w:szCs w:val="28"/>
          <w:lang w:val="en-US" w:eastAsia="zh-CN"/>
        </w:rPr>
        <w:t>之一</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9.生活在同一区域的不同种群直接或间接地联系着，共同构成了有序的整体，即群落。下列关于生物群落的特征及其演替的叙述，错误的是</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A.草原等生物群落的外貌会随着季节的改变发生有规律的变化</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B.群落组成随着时间向一定方向有序变化的过程属于群落演替</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C.森林群落中阴生植物的叶绿体体积小且数量少，利于其适应弱光条件</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D.群落内两个生态位相似的物种间的竞争可能使其生态位的重叠程度降低</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10.纯培养物是由一种微生物组成的细胞群体，通常由一个细</w:t>
      </w:r>
      <w:r>
        <w:rPr>
          <w:rFonts w:hint="eastAsia" w:ascii="Times New Roman" w:hAnsi="Times New Roman" w:eastAsia="宋体" w:cs="Times New Roman"/>
          <w:sz w:val="22"/>
          <w:szCs w:val="28"/>
          <w:lang w:eastAsia="zh-CN"/>
        </w:rPr>
        <w:t>胞</w:t>
      </w:r>
      <w:r>
        <w:rPr>
          <w:rFonts w:hint="default" w:ascii="Times New Roman" w:hAnsi="Times New Roman" w:eastAsia="宋体" w:cs="Times New Roman"/>
          <w:sz w:val="22"/>
          <w:szCs w:val="28"/>
        </w:rPr>
        <w:t>生长、</w:t>
      </w:r>
      <w:r>
        <w:rPr>
          <w:rFonts w:hint="eastAsia" w:ascii="Times New Roman" w:hAnsi="Times New Roman" w:eastAsia="宋体" w:cs="Times New Roman"/>
          <w:sz w:val="22"/>
          <w:szCs w:val="28"/>
          <w:lang w:eastAsia="zh-CN"/>
        </w:rPr>
        <w:t>繁殖</w:t>
      </w:r>
      <w:r>
        <w:rPr>
          <w:rFonts w:hint="default" w:ascii="Times New Roman" w:hAnsi="Times New Roman" w:eastAsia="宋体" w:cs="Times New Roman"/>
          <w:sz w:val="22"/>
          <w:szCs w:val="28"/>
        </w:rPr>
        <w:t>形成</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除了常规接种方法外，浇注平板法也可用</w:t>
      </w:r>
      <w:r>
        <w:rPr>
          <w:rFonts w:hint="eastAsia" w:ascii="Times New Roman" w:hAnsi="Times New Roman" w:eastAsia="宋体" w:cs="Times New Roman"/>
          <w:sz w:val="22"/>
          <w:szCs w:val="28"/>
          <w:lang w:val="en-US" w:eastAsia="zh-CN"/>
        </w:rPr>
        <w:t>于</w:t>
      </w:r>
      <w:r>
        <w:rPr>
          <w:rFonts w:hint="default" w:ascii="Times New Roman" w:hAnsi="Times New Roman" w:eastAsia="宋体" w:cs="Times New Roman"/>
          <w:sz w:val="22"/>
          <w:szCs w:val="28"/>
        </w:rPr>
        <w:t>获得纯培养物，即将待分离的样品用无菌水进行充分稀释后，取合适稀释度的少量菌悬液</w:t>
      </w:r>
      <w:r>
        <w:rPr>
          <w:rFonts w:hint="eastAsia" w:ascii="Times New Roman" w:hAnsi="Times New Roman" w:eastAsia="宋体" w:cs="Times New Roman"/>
          <w:sz w:val="22"/>
          <w:szCs w:val="28"/>
          <w:lang w:eastAsia="zh-CN"/>
        </w:rPr>
        <w:t>倒入</w:t>
      </w:r>
      <w:r>
        <w:rPr>
          <w:rFonts w:hint="default" w:ascii="Times New Roman" w:hAnsi="Times New Roman" w:eastAsia="宋体" w:cs="Times New Roman"/>
          <w:sz w:val="22"/>
          <w:szCs w:val="28"/>
        </w:rPr>
        <w:t>已</w:t>
      </w:r>
      <w:r>
        <w:rPr>
          <w:rFonts w:hint="eastAsia" w:ascii="Times New Roman" w:hAnsi="Times New Roman" w:eastAsia="宋体" w:cs="Times New Roman"/>
          <w:sz w:val="22"/>
          <w:szCs w:val="28"/>
          <w:lang w:eastAsia="zh-CN"/>
        </w:rPr>
        <w:t>溶化</w:t>
      </w:r>
      <w:r>
        <w:rPr>
          <w:rFonts w:hint="default" w:ascii="Times New Roman" w:hAnsi="Times New Roman" w:eastAsia="宋体" w:cs="Times New Roman"/>
          <w:sz w:val="22"/>
          <w:szCs w:val="28"/>
        </w:rPr>
        <w:t>的固体培养基中充分混匀，再倒入无菌培养皿中培养。下列叙述错误的是</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A.实验室中常利用平板划线法或稀释涂布平板法获得纯培养物</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B.为防止培养基再次凝固，融化后的固体培养基需立即与菌悬液混合</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C.浇注平板法和稀释涂布平板法均需将待分离的样品进行适宜梯度稀释</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D.浇注平板法获得的纯培养物可存在于培养基内部，而平板划线法只在表面</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11.GTP与ATP的化学结构相似。G蛋白由G</w:t>
      </w:r>
      <w:r>
        <w:rPr>
          <w:rFonts w:hint="default" w:ascii="Arial" w:hAnsi="Arial" w:eastAsia="宋体" w:cs="Arial"/>
          <w:sz w:val="22"/>
          <w:szCs w:val="28"/>
          <w:vertAlign w:val="subscript"/>
        </w:rPr>
        <w:t>α</w:t>
      </w:r>
      <w:r>
        <w:rPr>
          <w:rFonts w:hint="default" w:ascii="Times New Roman" w:hAnsi="Times New Roman" w:eastAsia="宋体" w:cs="Times New Roman"/>
          <w:sz w:val="22"/>
          <w:szCs w:val="28"/>
        </w:rPr>
        <w:t>、G</w:t>
      </w:r>
      <w:r>
        <w:rPr>
          <w:rFonts w:hint="default" w:ascii="Arial" w:hAnsi="Arial" w:eastAsia="宋体" w:cs="Arial"/>
          <w:sz w:val="22"/>
          <w:szCs w:val="28"/>
          <w:vertAlign w:val="subscript"/>
        </w:rPr>
        <w:t>β</w:t>
      </w:r>
      <w:r>
        <w:rPr>
          <w:rFonts w:hint="default" w:ascii="Times New Roman" w:hAnsi="Times New Roman" w:eastAsia="宋体" w:cs="Times New Roman"/>
          <w:sz w:val="22"/>
          <w:szCs w:val="28"/>
        </w:rPr>
        <w:t>和G</w:t>
      </w:r>
      <w:r>
        <w:rPr>
          <w:rFonts w:hint="eastAsia" w:ascii="微软雅黑" w:hAnsi="微软雅黑" w:eastAsia="微软雅黑" w:cs="微软雅黑"/>
          <w:sz w:val="22"/>
          <w:szCs w:val="28"/>
          <w:vertAlign w:val="subscript"/>
        </w:rPr>
        <w:t>γ</w:t>
      </w:r>
      <w:r>
        <w:rPr>
          <w:rFonts w:hint="default" w:ascii="Times New Roman" w:hAnsi="Times New Roman" w:eastAsia="宋体" w:cs="Times New Roman"/>
          <w:sz w:val="22"/>
          <w:szCs w:val="28"/>
        </w:rPr>
        <w:t>三个亚基组成，具有GTP水解酶活性。G蛋白可以在活性状态与非活性状态之间相互转化，如图所示，激动剂与G蛋白偶联受体</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GPCR</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结合后可引起G蛋白转化为活性状态。下列叙述正确的是</w:t>
      </w:r>
    </w:p>
    <w:p>
      <w:pPr>
        <w:rPr>
          <w:rFonts w:hint="default" w:ascii="Times New Roman" w:hAnsi="Times New Roman" w:eastAsia="宋体" w:cs="Times New Roman"/>
          <w:sz w:val="22"/>
          <w:szCs w:val="28"/>
        </w:rPr>
      </w:pPr>
      <w:r>
        <w:drawing>
          <wp:inline distT="0" distB="0" distL="114300" distR="114300">
            <wp:extent cx="3414395" cy="1670050"/>
            <wp:effectExtent l="0" t="0" r="14605"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stretch>
                      <a:fillRect/>
                    </a:stretch>
                  </pic:blipFill>
                  <pic:spPr>
                    <a:xfrm>
                      <a:off x="0" y="0"/>
                      <a:ext cx="3414395" cy="1670050"/>
                    </a:xfrm>
                    <a:prstGeom prst="rect">
                      <a:avLst/>
                    </a:prstGeom>
                    <a:noFill/>
                    <a:ln>
                      <a:noFill/>
                    </a:ln>
                  </pic:spPr>
                </pic:pic>
              </a:graphicData>
            </a:graphic>
          </wp:inline>
        </w:drawing>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A</w:t>
      </w:r>
      <w:r>
        <w:rPr>
          <w:rFonts w:hint="eastAsia" w:ascii="Times New Roman" w:hAnsi="Times New Roman" w:eastAsia="宋体" w:cs="Times New Roman"/>
          <w:sz w:val="22"/>
          <w:szCs w:val="28"/>
          <w:lang w:val="en-US" w:eastAsia="zh-CN"/>
        </w:rPr>
        <w:t>.</w:t>
      </w:r>
      <w:r>
        <w:rPr>
          <w:rFonts w:hint="default" w:ascii="Times New Roman" w:hAnsi="Times New Roman" w:eastAsia="宋体" w:cs="Times New Roman"/>
          <w:sz w:val="22"/>
          <w:szCs w:val="28"/>
        </w:rPr>
        <w:t xml:space="preserve"> GTP中含2个磷酸基团，G代表鸟嘌呤核糖核苷酸</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B.细胞中的GTP也可能作为生命活动的直接能源物质</w:t>
      </w:r>
    </w:p>
    <w:p>
      <w:pPr>
        <w:rPr>
          <w:rFonts w:hint="default" w:ascii="Times New Roman" w:hAnsi="Times New Roman" w:eastAsia="宋体" w:cs="Times New Roman"/>
          <w:sz w:val="22"/>
          <w:szCs w:val="28"/>
        </w:rPr>
      </w:pPr>
      <w:r>
        <w:rPr>
          <w:rFonts w:hint="eastAsia" w:ascii="Times New Roman" w:hAnsi="Times New Roman" w:eastAsia="宋体" w:cs="Times New Roman"/>
          <w:sz w:val="22"/>
          <w:szCs w:val="28"/>
          <w:lang w:val="en-US" w:eastAsia="zh-CN"/>
        </w:rPr>
        <w:t>C.</w:t>
      </w:r>
      <w:r>
        <w:rPr>
          <w:rFonts w:hint="default" w:ascii="Times New Roman" w:hAnsi="Times New Roman" w:eastAsia="宋体" w:cs="Times New Roman"/>
          <w:sz w:val="22"/>
          <w:szCs w:val="28"/>
        </w:rPr>
        <w:t>G蛋白由非活性状态转化为活性状态与去磷酸化有关</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D.生物体内G蛋白的活性只受温度和pH变化的影响</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12.脆性X染色体综合征是一种伴X染色体显性遗传病，其致病机理是FMR1基因中序列CGG的重复次数过多。已知CGG重复序列中的CG易发生甲基化修饰而导致基因不能表达。图1为某脆性X染色体综合征患者的家系图，图2为各家庭成员FMR1基因的cDNA</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在体外由mRNA经逆转录获得</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片段的电泳结果图</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泳道空表示任何位置均无产物</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。下列相关叙述错误的是</w:t>
      </w:r>
    </w:p>
    <w:p>
      <w:pPr>
        <w:rPr>
          <w:rFonts w:hint="default" w:ascii="Times New Roman" w:hAnsi="Times New Roman" w:eastAsia="宋体" w:cs="Times New Roman"/>
          <w:sz w:val="22"/>
          <w:szCs w:val="28"/>
        </w:rPr>
      </w:pPr>
      <w:r>
        <w:drawing>
          <wp:inline distT="0" distB="0" distL="114300" distR="114300">
            <wp:extent cx="4743450" cy="1150620"/>
            <wp:effectExtent l="0" t="0" r="0" b="1143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a:stretch>
                      <a:fillRect/>
                    </a:stretch>
                  </pic:blipFill>
                  <pic:spPr>
                    <a:xfrm>
                      <a:off x="0" y="0"/>
                      <a:ext cx="4743450" cy="1150620"/>
                    </a:xfrm>
                    <a:prstGeom prst="rect">
                      <a:avLst/>
                    </a:prstGeom>
                    <a:noFill/>
                    <a:ln>
                      <a:noFill/>
                    </a:ln>
                  </pic:spPr>
                </pic:pic>
              </a:graphicData>
            </a:graphic>
          </wp:inline>
        </w:drawing>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A.I₂为杂合子，Ⅱ₄与I</w:t>
      </w:r>
      <w:r>
        <w:rPr>
          <w:rFonts w:hint="eastAsia" w:ascii="Times New Roman" w:hAnsi="Times New Roman" w:eastAsia="宋体" w:cs="Times New Roman"/>
          <w:sz w:val="22"/>
          <w:szCs w:val="28"/>
          <w:vertAlign w:val="subscript"/>
          <w:lang w:val="en-US" w:eastAsia="zh-CN"/>
        </w:rPr>
        <w:t>1</w:t>
      </w:r>
      <w:r>
        <w:rPr>
          <w:rFonts w:hint="default" w:ascii="Times New Roman" w:hAnsi="Times New Roman" w:eastAsia="宋体" w:cs="Times New Roman"/>
          <w:sz w:val="22"/>
          <w:szCs w:val="28"/>
        </w:rPr>
        <w:t>的基因型不同</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B.FMR1致病基因的cDNA片段长度约为550bp</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C.Ⅱ</w:t>
      </w:r>
      <w:r>
        <w:rPr>
          <w:rFonts w:hint="eastAsia" w:ascii="Times New Roman" w:hAnsi="Times New Roman" w:eastAsia="宋体" w:cs="Times New Roman"/>
          <w:sz w:val="22"/>
          <w:szCs w:val="28"/>
          <w:vertAlign w:val="subscript"/>
          <w:lang w:val="en-US" w:eastAsia="zh-CN"/>
        </w:rPr>
        <w:t>4</w:t>
      </w:r>
      <w:r>
        <w:rPr>
          <w:rFonts w:hint="default" w:ascii="Times New Roman" w:hAnsi="Times New Roman" w:eastAsia="宋体" w:cs="Times New Roman"/>
          <w:sz w:val="22"/>
          <w:szCs w:val="28"/>
        </w:rPr>
        <w:t>的FMR1基因发生了甲基化修饰导致遗传信息改变</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D:Ⅱ₄与人群中某一正常女性婚配后所生的男孩均不患病</w:t>
      </w:r>
    </w:p>
    <w:p>
      <w:pPr>
        <w:rPr>
          <w:rFonts w:hint="default" w:ascii="Times New Roman" w:hAnsi="Times New Roman" w:eastAsia="宋体" w:cs="Times New Roman"/>
          <w:sz w:val="22"/>
          <w:szCs w:val="28"/>
        </w:rPr>
      </w:pPr>
      <w:r>
        <w:rPr>
          <w:rFonts w:hint="eastAsia" w:ascii="Times New Roman" w:hAnsi="Times New Roman" w:eastAsia="宋体" w:cs="Times New Roman"/>
          <w:sz w:val="22"/>
          <w:szCs w:val="28"/>
          <w:lang w:val="en-US" w:eastAsia="zh-CN"/>
        </w:rPr>
        <w:t>1</w:t>
      </w:r>
      <w:r>
        <w:rPr>
          <w:rFonts w:hint="default" w:ascii="Times New Roman" w:hAnsi="Times New Roman" w:eastAsia="宋体" w:cs="Times New Roman"/>
          <w:sz w:val="22"/>
          <w:szCs w:val="28"/>
        </w:rPr>
        <w:t>3.光敏色素分布在植物的各个部位。研究小组探究了长日照条件对光敏色素C</w:t>
      </w:r>
      <w:r>
        <w:rPr>
          <w:rFonts w:hint="eastAsia" w:ascii="Times New Roman" w:hAnsi="Times New Roman" w:eastAsia="宋体" w:cs="Times New Roman"/>
          <w:sz w:val="22"/>
          <w:szCs w:val="28"/>
          <w:lang w:val="en-US" w:eastAsia="zh-CN"/>
        </w:rPr>
        <w:t>1</w:t>
      </w:r>
      <w:r>
        <w:rPr>
          <w:rFonts w:hint="default" w:ascii="Times New Roman" w:hAnsi="Times New Roman" w:eastAsia="宋体" w:cs="Times New Roman"/>
          <w:sz w:val="22"/>
          <w:szCs w:val="28"/>
        </w:rPr>
        <w:t>基因</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(ZmPHYC1</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和光敏色素C2基因</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ZmPHYC2</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的双基因缺失突变体玉米开始开花时间的影响，结果如图1所示，同时还研究了ZmPHYCl与ZmPHYC2的过量表达对玉米株高的影响，结果如图2所示。下列叙述正确的是</w:t>
      </w:r>
    </w:p>
    <w:p>
      <w:pPr>
        <w:jc w:val="center"/>
        <w:rPr>
          <w:rFonts w:hint="default" w:ascii="Times New Roman" w:hAnsi="Times New Roman" w:eastAsia="宋体" w:cs="Times New Roman"/>
          <w:sz w:val="22"/>
          <w:szCs w:val="28"/>
        </w:rPr>
      </w:pPr>
      <w:r>
        <w:drawing>
          <wp:inline distT="0" distB="0" distL="114300" distR="114300">
            <wp:extent cx="3964305" cy="2163445"/>
            <wp:effectExtent l="0" t="0" r="17145" b="825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1"/>
                    <a:stretch>
                      <a:fillRect/>
                    </a:stretch>
                  </pic:blipFill>
                  <pic:spPr>
                    <a:xfrm>
                      <a:off x="0" y="0"/>
                      <a:ext cx="3964305" cy="2163445"/>
                    </a:xfrm>
                    <a:prstGeom prst="rect">
                      <a:avLst/>
                    </a:prstGeom>
                    <a:noFill/>
                    <a:ln>
                      <a:noFill/>
                    </a:ln>
                  </pic:spPr>
                </pic:pic>
              </a:graphicData>
            </a:graphic>
          </wp:inline>
        </w:drawing>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A.玉米中的光敏色盎是红光和蓝光的主要光受体</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B.光敏色素在玉米成熟组织的细胞内含量最丰富</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C.长日照条件下光敏色素基因表达促进玉米开花</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D.ZmPHYC2的过量表达会降低玉米的株高</w:t>
      </w:r>
    </w:p>
    <w:p>
      <w:pPr>
        <w:rPr>
          <w:rFonts w:hint="default" w:ascii="Times New Roman" w:hAnsi="Times New Roman" w:eastAsia="宋体" w:cs="Times New Roman"/>
          <w:sz w:val="22"/>
          <w:szCs w:val="28"/>
        </w:rPr>
      </w:pPr>
      <w:r>
        <w:rPr>
          <w:rFonts w:hint="eastAsia" w:ascii="Times New Roman" w:hAnsi="Times New Roman" w:eastAsia="宋体" w:cs="Times New Roman"/>
          <w:sz w:val="22"/>
          <w:szCs w:val="28"/>
          <w:lang w:val="en-US" w:eastAsia="zh-CN"/>
        </w:rPr>
        <w:t>1</w:t>
      </w:r>
      <w:r>
        <w:rPr>
          <w:rFonts w:hint="default" w:ascii="Times New Roman" w:hAnsi="Times New Roman" w:eastAsia="宋体" w:cs="Times New Roman"/>
          <w:sz w:val="22"/>
          <w:szCs w:val="28"/>
        </w:rPr>
        <w:t>4.某城市为治理工业污水，建立了如图所示厌氧生物膜反应池及稳定塘的净化模式。厌氧生物膜反应池中，微生物可集中分布于生物膜上，这提高了分解效率；而稳定塘中的生物浮岛上种植着挺水植物，既提高了稳定塘对污水的净化效果，还能美化环境。下列叙述错误的是</w:t>
      </w:r>
    </w:p>
    <w:p>
      <w:pPr>
        <w:jc w:val="center"/>
        <w:rPr>
          <w:rFonts w:hint="default" w:ascii="Times New Roman" w:hAnsi="Times New Roman" w:eastAsia="宋体" w:cs="Times New Roman"/>
          <w:sz w:val="22"/>
          <w:szCs w:val="28"/>
        </w:rPr>
      </w:pPr>
      <w:r>
        <w:drawing>
          <wp:inline distT="0" distB="0" distL="114300" distR="114300">
            <wp:extent cx="4229735" cy="2320290"/>
            <wp:effectExtent l="0" t="0" r="18415" b="38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2"/>
                    <a:stretch>
                      <a:fillRect/>
                    </a:stretch>
                  </pic:blipFill>
                  <pic:spPr>
                    <a:xfrm>
                      <a:off x="0" y="0"/>
                      <a:ext cx="4229735" cy="2320290"/>
                    </a:xfrm>
                    <a:prstGeom prst="rect">
                      <a:avLst/>
                    </a:prstGeom>
                    <a:noFill/>
                    <a:ln>
                      <a:noFill/>
                    </a:ln>
                  </pic:spPr>
                </pic:pic>
              </a:graphicData>
            </a:graphic>
          </wp:inline>
        </w:drawing>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A.增加污水中的溶氧量，不利于反应池中微生物的分解作用</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B.挺水植物能吸收污水中的N、P元素以及某些重金属元素</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C.生物浮岛上种植的一般为本土植物，符合生态工程的协调原理</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D.反应池中微生物去除有机污染物，体现了生物多样性的直接价值</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15</w:t>
      </w:r>
      <w:r>
        <w:rPr>
          <w:rFonts w:hint="eastAsia" w:ascii="Times New Roman" w:hAnsi="Times New Roman" w:eastAsia="宋体" w:cs="Times New Roman"/>
          <w:sz w:val="22"/>
          <w:szCs w:val="28"/>
          <w:lang w:val="en-US" w:eastAsia="zh-CN"/>
        </w:rPr>
        <w:t>.</w:t>
      </w:r>
      <w:r>
        <w:rPr>
          <w:rFonts w:hint="default" w:ascii="Times New Roman" w:hAnsi="Times New Roman" w:eastAsia="宋体" w:cs="Times New Roman"/>
          <w:sz w:val="22"/>
          <w:szCs w:val="28"/>
        </w:rPr>
        <w:t>我国科学家成功构建了具有高比例胚胎干细胞的活产嵌合体猴。如图所示，研究人员将4CL体系下培育的、可表达绿色荧光蛋白的供体猕猴的胚胎干细胞</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简称4CL干细胞</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注射至与其遗传信息不同的猕猴胚胎中，并最终得到嵌合体猴。下列叙述正确的是</w:t>
      </w:r>
    </w:p>
    <w:p>
      <w:pPr>
        <w:jc w:val="center"/>
        <w:rPr>
          <w:rFonts w:hint="default" w:ascii="Times New Roman" w:hAnsi="Times New Roman" w:eastAsia="宋体" w:cs="Times New Roman"/>
          <w:sz w:val="22"/>
          <w:szCs w:val="28"/>
        </w:rPr>
      </w:pPr>
      <w:r>
        <w:drawing>
          <wp:inline distT="0" distB="0" distL="114300" distR="114300">
            <wp:extent cx="3078480" cy="2302510"/>
            <wp:effectExtent l="0" t="0" r="7620" b="254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3"/>
                    <a:stretch>
                      <a:fillRect/>
                    </a:stretch>
                  </pic:blipFill>
                  <pic:spPr>
                    <a:xfrm>
                      <a:off x="0" y="0"/>
                      <a:ext cx="3078480" cy="2302510"/>
                    </a:xfrm>
                    <a:prstGeom prst="rect">
                      <a:avLst/>
                    </a:prstGeom>
                    <a:noFill/>
                    <a:ln>
                      <a:noFill/>
                    </a:ln>
                  </pic:spPr>
                </pic:pic>
              </a:graphicData>
            </a:graphic>
          </wp:inline>
        </w:drawing>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A.体外培养至原肠胚阶段再进行移植可能更利于产生嵌合体猴</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B.</w:t>
      </w:r>
      <w:r>
        <w:rPr>
          <w:rFonts w:hint="eastAsia" w:ascii="Times New Roman" w:hAnsi="Times New Roman" w:eastAsia="宋体" w:cs="Times New Roman"/>
          <w:sz w:val="22"/>
          <w:szCs w:val="28"/>
          <w:lang w:eastAsia="zh-CN"/>
        </w:rPr>
        <w:t>桑葚</w:t>
      </w:r>
      <w:r>
        <w:rPr>
          <w:rFonts w:hint="default" w:ascii="Times New Roman" w:hAnsi="Times New Roman" w:eastAsia="宋体" w:cs="Times New Roman"/>
          <w:sz w:val="22"/>
          <w:szCs w:val="28"/>
        </w:rPr>
        <w:t>胚阶段</w:t>
      </w:r>
      <w:r>
        <w:rPr>
          <w:rFonts w:hint="eastAsia" w:ascii="Times New Roman" w:hAnsi="Times New Roman" w:eastAsia="宋体" w:cs="Times New Roman"/>
          <w:sz w:val="22"/>
          <w:szCs w:val="28"/>
          <w:lang w:eastAsia="zh-CN"/>
        </w:rPr>
        <w:t>注入的</w:t>
      </w:r>
      <w:r>
        <w:rPr>
          <w:rFonts w:hint="default" w:ascii="Times New Roman" w:hAnsi="Times New Roman" w:eastAsia="宋体" w:cs="Times New Roman"/>
          <w:sz w:val="22"/>
          <w:szCs w:val="28"/>
        </w:rPr>
        <w:t>4CL干细胞会与其他胚胎细胞发生融合</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C.嵌合囊胚中的滋养层细胞将发育为嵌合体猴的各种组织</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D.嵌合体猴中仅部分位置能发出绿色荧光是基因重组的结果</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二、非选择题：本题共5小题，共60分。</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16.(12分</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下图甲、乙分别是某植物光合作用和有氧呼吸的部分过程图解，图甲中光系统I和光系统Ⅱ是由光合色素和蛋白质等构成的复合物，图乙中三羧酸循环即有氧呼吸的第二阶段。回答下列问题：</w:t>
      </w:r>
    </w:p>
    <w:p>
      <w:pPr>
        <w:rPr>
          <w:rFonts w:hint="default" w:ascii="Times New Roman" w:hAnsi="Times New Roman" w:eastAsia="宋体" w:cs="Times New Roman"/>
          <w:sz w:val="22"/>
          <w:szCs w:val="28"/>
        </w:rPr>
      </w:pPr>
      <w:r>
        <w:drawing>
          <wp:inline distT="0" distB="0" distL="114300" distR="114300">
            <wp:extent cx="5080000" cy="1626235"/>
            <wp:effectExtent l="0" t="0" r="6350" b="1206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4"/>
                    <a:stretch>
                      <a:fillRect/>
                    </a:stretch>
                  </pic:blipFill>
                  <pic:spPr>
                    <a:xfrm>
                      <a:off x="0" y="0"/>
                      <a:ext cx="5080000" cy="1626235"/>
                    </a:xfrm>
                    <a:prstGeom prst="rect">
                      <a:avLst/>
                    </a:prstGeom>
                    <a:noFill/>
                    <a:ln>
                      <a:noFill/>
                    </a:ln>
                  </pic:spPr>
                </pic:pic>
              </a:graphicData>
            </a:graphic>
          </wp:inline>
        </w:drawing>
      </w:r>
    </w:p>
    <w:p>
      <w:pPr>
        <w:rPr>
          <w:rFonts w:hint="default" w:ascii="Times New Roman" w:hAnsi="Times New Roman" w:eastAsia="宋体" w:cs="Times New Roman"/>
          <w:sz w:val="22"/>
          <w:szCs w:val="28"/>
        </w:rPr>
      </w:pP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1</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推测光系统I和光系统Ⅱ位于</w:t>
      </w:r>
      <w:r>
        <w:rPr>
          <w:rFonts w:hint="eastAsia" w:ascii="Times New Roman" w:hAnsi="Times New Roman" w:eastAsia="宋体" w:cs="Times New Roman"/>
          <w:sz w:val="22"/>
          <w:szCs w:val="28"/>
          <w:lang w:val="en-US" w:eastAsia="zh-CN"/>
        </w:rPr>
        <w:t>_______（</w:t>
      </w:r>
      <w:r>
        <w:rPr>
          <w:rFonts w:hint="default" w:ascii="Times New Roman" w:hAnsi="Times New Roman" w:eastAsia="宋体" w:cs="Times New Roman"/>
          <w:sz w:val="22"/>
          <w:szCs w:val="28"/>
        </w:rPr>
        <w:t>填具体场所</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上，光系统负责对光能进行_______。由图甲可知，H₂O光解释放出的电子经一系列传递后，最终可被受体_______接受生成NADPH</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后者为卡尔文循环中的</w:t>
      </w:r>
      <w:r>
        <w:rPr>
          <w:rFonts w:hint="eastAsia" w:ascii="Times New Roman" w:hAnsi="Times New Roman" w:eastAsia="宋体" w:cs="Times New Roman"/>
          <w:sz w:val="22"/>
          <w:szCs w:val="28"/>
          <w:lang w:val="en-US" w:eastAsia="zh-CN"/>
        </w:rPr>
        <w:t>_______</w:t>
      </w:r>
      <w:r>
        <w:rPr>
          <w:rFonts w:hint="default" w:ascii="Times New Roman" w:hAnsi="Times New Roman" w:eastAsia="宋体" w:cs="Times New Roman"/>
          <w:sz w:val="22"/>
          <w:szCs w:val="28"/>
        </w:rPr>
        <w:t>反应提供能量。</w:t>
      </w:r>
    </w:p>
    <w:p>
      <w:pPr>
        <w:rPr>
          <w:rFonts w:hint="default" w:ascii="Times New Roman" w:hAnsi="Times New Roman" w:eastAsia="宋体" w:cs="Times New Roman"/>
          <w:sz w:val="22"/>
          <w:szCs w:val="28"/>
        </w:rPr>
      </w:pP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2</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三羧酸循环以葡萄糖分解产生的</w:t>
      </w:r>
      <w:r>
        <w:rPr>
          <w:rFonts w:hint="eastAsia" w:ascii="Times New Roman" w:hAnsi="Times New Roman" w:eastAsia="宋体" w:cs="Times New Roman"/>
          <w:sz w:val="22"/>
          <w:szCs w:val="28"/>
          <w:lang w:val="en-US" w:eastAsia="zh-CN"/>
        </w:rPr>
        <w:t>_______</w:t>
      </w:r>
      <w:r>
        <w:rPr>
          <w:rFonts w:hint="default" w:ascii="Times New Roman" w:hAnsi="Times New Roman" w:eastAsia="宋体" w:cs="Times New Roman"/>
          <w:sz w:val="22"/>
          <w:szCs w:val="28"/>
        </w:rPr>
        <w:t>作为分解底物。由图乙可知，作为电子供体，释放电子进入传递链，电子最终在_______</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填具体场所</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处被O₂所接受。推测高能电子沿着长链传递时，能量逐级</w:t>
      </w:r>
      <w:r>
        <w:rPr>
          <w:rFonts w:hint="eastAsia" w:ascii="Times New Roman" w:hAnsi="Times New Roman" w:eastAsia="宋体" w:cs="Times New Roman"/>
          <w:sz w:val="22"/>
          <w:szCs w:val="28"/>
          <w:lang w:val="en-US" w:eastAsia="zh-CN"/>
        </w:rPr>
        <w:t>_______（</w:t>
      </w:r>
      <w:r>
        <w:rPr>
          <w:rFonts w:hint="default" w:ascii="Times New Roman" w:hAnsi="Times New Roman" w:eastAsia="宋体" w:cs="Times New Roman"/>
          <w:sz w:val="22"/>
          <w:szCs w:val="28"/>
        </w:rPr>
        <w:t>填“递增”或“递减”</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w:t>
      </w:r>
    </w:p>
    <w:p>
      <w:pPr>
        <w:rPr>
          <w:rFonts w:hint="default" w:ascii="Times New Roman" w:hAnsi="Times New Roman" w:eastAsia="宋体" w:cs="Times New Roman"/>
          <w:sz w:val="22"/>
          <w:szCs w:val="28"/>
        </w:rPr>
      </w:pP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3</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图甲和图乙中均存在H</w:t>
      </w:r>
      <w:r>
        <w:rPr>
          <w:rFonts w:hint="eastAsia" w:ascii="Times New Roman" w:hAnsi="Times New Roman" w:eastAsia="宋体" w:cs="Times New Roman"/>
          <w:sz w:val="22"/>
          <w:szCs w:val="28"/>
          <w:vertAlign w:val="superscript"/>
          <w:lang w:val="en-US" w:eastAsia="zh-CN"/>
        </w:rPr>
        <w:t>+</w:t>
      </w:r>
      <w:r>
        <w:rPr>
          <w:rFonts w:hint="default" w:ascii="Times New Roman" w:hAnsi="Times New Roman" w:eastAsia="宋体" w:cs="Times New Roman"/>
          <w:sz w:val="22"/>
          <w:szCs w:val="28"/>
        </w:rPr>
        <w:t>泵。H</w:t>
      </w:r>
      <w:r>
        <w:rPr>
          <w:rFonts w:hint="eastAsia" w:ascii="Times New Roman" w:hAnsi="Times New Roman" w:eastAsia="宋体" w:cs="Times New Roman"/>
          <w:sz w:val="22"/>
          <w:szCs w:val="28"/>
          <w:vertAlign w:val="superscript"/>
          <w:lang w:val="en-US" w:eastAsia="zh-CN"/>
        </w:rPr>
        <w:t>+</w:t>
      </w:r>
      <w:r>
        <w:rPr>
          <w:rFonts w:hint="default" w:ascii="Times New Roman" w:hAnsi="Times New Roman" w:eastAsia="宋体" w:cs="Times New Roman"/>
          <w:sz w:val="22"/>
          <w:szCs w:val="28"/>
        </w:rPr>
        <w:t>泵逆浓度梯度运输H</w:t>
      </w:r>
      <w:r>
        <w:rPr>
          <w:rFonts w:hint="eastAsia" w:ascii="Times New Roman" w:hAnsi="Times New Roman" w:eastAsia="宋体" w:cs="Times New Roman"/>
          <w:sz w:val="22"/>
          <w:szCs w:val="28"/>
          <w:vertAlign w:val="superscript"/>
          <w:lang w:val="en-US" w:eastAsia="zh-CN"/>
        </w:rPr>
        <w:t>+</w:t>
      </w:r>
      <w:r>
        <w:rPr>
          <w:rFonts w:hint="default" w:ascii="Times New Roman" w:hAnsi="Times New Roman" w:eastAsia="宋体" w:cs="Times New Roman"/>
          <w:sz w:val="22"/>
          <w:szCs w:val="28"/>
        </w:rPr>
        <w:t>的方式属于_______。气孔的开闭会影响植物的光合作用。某研究人员认为，蓝光信号能通过激活拟南芥保卫细胞膜上的H</w:t>
      </w:r>
      <w:r>
        <w:rPr>
          <w:rFonts w:hint="eastAsia" w:ascii="Times New Roman" w:hAnsi="Times New Roman" w:eastAsia="宋体" w:cs="Times New Roman"/>
          <w:sz w:val="22"/>
          <w:szCs w:val="28"/>
          <w:vertAlign w:val="superscript"/>
          <w:lang w:val="en-US" w:eastAsia="zh-CN"/>
        </w:rPr>
        <w:t>+</w:t>
      </w:r>
      <w:r>
        <w:rPr>
          <w:rFonts w:hint="default" w:ascii="Times New Roman" w:hAnsi="Times New Roman" w:eastAsia="宋体" w:cs="Times New Roman"/>
          <w:sz w:val="22"/>
          <w:szCs w:val="28"/>
        </w:rPr>
        <w:t>泵来提高胞内pH</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进而增强淀粉酶的活性使气孔打开。现有拟南芥、H</w:t>
      </w:r>
      <w:r>
        <w:rPr>
          <w:rFonts w:hint="eastAsia" w:ascii="Times New Roman" w:hAnsi="Times New Roman" w:eastAsia="宋体" w:cs="Times New Roman"/>
          <w:sz w:val="22"/>
          <w:szCs w:val="28"/>
          <w:vertAlign w:val="superscript"/>
          <w:lang w:val="en-US" w:eastAsia="zh-CN"/>
        </w:rPr>
        <w:t>+</w:t>
      </w:r>
      <w:r>
        <w:rPr>
          <w:rFonts w:hint="default" w:ascii="Times New Roman" w:hAnsi="Times New Roman" w:eastAsia="宋体" w:cs="Times New Roman"/>
          <w:sz w:val="22"/>
          <w:szCs w:val="28"/>
        </w:rPr>
        <w:t>泵抑制剂等实验材料和试剂，请设计实验探究上述观点，简要写出实验思路：</w:t>
      </w: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17.(12分</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果蝇的正常眼和无眼是一对相对性状，由基因B/b控制；刚毛和截毛是一对相对性状，由基因E/e控制。已知上述两对基因的遗传分别遵循分离定律，其中有一对基因位于性染色体上。某兴趣小组将纯合正常眼截毛和纯合无眼刚毛果蝇进行正反交，得到的结果如下表所示。回答下列问题：</w:t>
      </w:r>
    </w:p>
    <w:p>
      <w:pPr>
        <w:rPr>
          <w:rFonts w:hint="default" w:ascii="Times New Roman" w:hAnsi="Times New Roman" w:eastAsia="宋体" w:cs="Times New Roman"/>
          <w:sz w:val="22"/>
          <w:szCs w:val="28"/>
        </w:rPr>
      </w:pPr>
      <w:r>
        <w:drawing>
          <wp:inline distT="0" distB="0" distL="114300" distR="114300">
            <wp:extent cx="5266690" cy="1270635"/>
            <wp:effectExtent l="0" t="0" r="10160" b="571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5"/>
                    <a:stretch>
                      <a:fillRect/>
                    </a:stretch>
                  </pic:blipFill>
                  <pic:spPr>
                    <a:xfrm>
                      <a:off x="0" y="0"/>
                      <a:ext cx="5266690" cy="1270635"/>
                    </a:xfrm>
                    <a:prstGeom prst="rect">
                      <a:avLst/>
                    </a:prstGeom>
                    <a:noFill/>
                    <a:ln>
                      <a:noFill/>
                    </a:ln>
                  </pic:spPr>
                </pic:pic>
              </a:graphicData>
            </a:graphic>
          </wp:inline>
        </w:drawing>
      </w:r>
    </w:p>
    <w:p>
      <w:pPr>
        <w:rPr>
          <w:rFonts w:hint="eastAsia" w:ascii="Times New Roman" w:hAnsi="Times New Roman" w:eastAsia="宋体" w:cs="Times New Roman"/>
          <w:sz w:val="22"/>
          <w:szCs w:val="28"/>
          <w:lang w:eastAsia="zh-CN"/>
        </w:rPr>
      </w:pP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1</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上述两对相对性状的遗传_______</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填“遵循”或“不遵循”</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基因的自由组合定律，判断依据是_______</w:t>
      </w:r>
      <w:r>
        <w:rPr>
          <w:rFonts w:hint="eastAsia" w:ascii="Times New Roman" w:hAnsi="Times New Roman" w:eastAsia="宋体" w:cs="Times New Roman"/>
          <w:sz w:val="22"/>
          <w:szCs w:val="28"/>
          <w:lang w:eastAsia="zh-CN"/>
        </w:rPr>
        <w:t>。</w:t>
      </w:r>
    </w:p>
    <w:p>
      <w:pPr>
        <w:rPr>
          <w:rFonts w:hint="default" w:ascii="Times New Roman" w:hAnsi="Times New Roman" w:eastAsia="宋体" w:cs="Times New Roman"/>
          <w:sz w:val="22"/>
          <w:szCs w:val="28"/>
        </w:rPr>
      </w:pP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2</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控制果蝇刚毛和截毛的基因位于_______</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填“常染色体”“X,Y染色体的同源区段”或“X、Y染色体的非同源区段”</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上，判断的理由是_______.</w:t>
      </w:r>
    </w:p>
    <w:p>
      <w:pPr>
        <w:rPr>
          <w:rFonts w:hint="default" w:ascii="Times New Roman" w:hAnsi="Times New Roman" w:eastAsia="宋体" w:cs="Times New Roman"/>
          <w:sz w:val="22"/>
          <w:szCs w:val="28"/>
        </w:rPr>
      </w:pP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3</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正交组合中，F₂正常眼刚毛雄果蝇中纯合子占_______</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让F₂中正常眼刚毛雌雄果蝇随机交配，F</w:t>
      </w:r>
      <w:r>
        <w:rPr>
          <w:rFonts w:hint="eastAsia" w:ascii="Times New Roman" w:hAnsi="Times New Roman" w:eastAsia="宋体" w:cs="Times New Roman"/>
          <w:sz w:val="22"/>
          <w:szCs w:val="28"/>
          <w:vertAlign w:val="subscript"/>
          <w:lang w:val="en-US" w:eastAsia="zh-CN"/>
        </w:rPr>
        <w:t>3</w:t>
      </w:r>
      <w:r>
        <w:rPr>
          <w:rFonts w:hint="default" w:ascii="Times New Roman" w:hAnsi="Times New Roman" w:eastAsia="宋体" w:cs="Times New Roman"/>
          <w:sz w:val="22"/>
          <w:szCs w:val="28"/>
        </w:rPr>
        <w:t>中无眼截毛雌果蝇所占比例为___。反交组合中F</w:t>
      </w:r>
      <w:r>
        <w:rPr>
          <w:rFonts w:hint="default" w:ascii="Times New Roman" w:hAnsi="Times New Roman" w:eastAsia="宋体" w:cs="Times New Roman"/>
          <w:sz w:val="22"/>
          <w:szCs w:val="28"/>
          <w:vertAlign w:val="subscript"/>
        </w:rPr>
        <w:t>2</w:t>
      </w:r>
      <w:r>
        <w:rPr>
          <w:rFonts w:hint="default" w:ascii="Times New Roman" w:hAnsi="Times New Roman" w:eastAsia="宋体" w:cs="Times New Roman"/>
          <w:sz w:val="22"/>
          <w:szCs w:val="28"/>
        </w:rPr>
        <w:t>的表型及其比例为_______</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考虑性别</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18.(12分</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黏膜免疫系统广泛分布于呼吸道、胃肠道等处，既可参与构成保卫机体的第一道防线，同时还参与执行局部特异性免疫反应。下图为小肠黏膜及其皮下淋巴组织参与免疫调节的示意图，其中幼稚T细胞为暂未遇到抗原的T细胞。回答下列问题：</w:t>
      </w:r>
    </w:p>
    <w:p>
      <w:pPr>
        <w:jc w:val="center"/>
        <w:rPr>
          <w:rFonts w:hint="default" w:ascii="Times New Roman" w:hAnsi="Times New Roman" w:eastAsia="宋体" w:cs="Times New Roman"/>
          <w:sz w:val="22"/>
          <w:szCs w:val="28"/>
        </w:rPr>
      </w:pPr>
      <w:r>
        <w:drawing>
          <wp:inline distT="0" distB="0" distL="114300" distR="114300">
            <wp:extent cx="4594860" cy="3092450"/>
            <wp:effectExtent l="0" t="0" r="15240" b="1270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6"/>
                    <a:stretch>
                      <a:fillRect/>
                    </a:stretch>
                  </pic:blipFill>
                  <pic:spPr>
                    <a:xfrm>
                      <a:off x="0" y="0"/>
                      <a:ext cx="4594860" cy="3092450"/>
                    </a:xfrm>
                    <a:prstGeom prst="rect">
                      <a:avLst/>
                    </a:prstGeom>
                    <a:noFill/>
                    <a:ln>
                      <a:noFill/>
                    </a:ln>
                  </pic:spPr>
                </pic:pic>
              </a:graphicData>
            </a:graphic>
          </wp:inline>
        </w:drawing>
      </w:r>
    </w:p>
    <w:p>
      <w:pPr>
        <w:rPr>
          <w:rFonts w:hint="eastAsia" w:ascii="Times New Roman" w:hAnsi="Times New Roman" w:eastAsia="宋体" w:cs="Times New Roman"/>
          <w:sz w:val="22"/>
          <w:szCs w:val="28"/>
          <w:lang w:val="en-US" w:eastAsia="zh-CN"/>
        </w:rPr>
      </w:pP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1</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由图可知，体外的抗原可以通过_______、小肠上皮细胞传递给树突状细胞。树突状细胞起源于骨髓中的_______</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其功能是_______</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答两点</w:t>
      </w:r>
      <w:r>
        <w:rPr>
          <w:rFonts w:hint="eastAsia" w:ascii="Times New Roman" w:hAnsi="Times New Roman" w:eastAsia="宋体" w:cs="Times New Roman"/>
          <w:sz w:val="22"/>
          <w:szCs w:val="28"/>
          <w:lang w:eastAsia="zh-CN"/>
        </w:rPr>
        <w:t>）</w:t>
      </w:r>
      <w:r>
        <w:rPr>
          <w:rFonts w:hint="eastAsia" w:ascii="Times New Roman" w:hAnsi="Times New Roman" w:eastAsia="宋体" w:cs="Times New Roman"/>
          <w:sz w:val="22"/>
          <w:szCs w:val="28"/>
          <w:lang w:val="en-US" w:eastAsia="zh-CN"/>
        </w:rPr>
        <w:t>.</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(2)B细胞的活化除了需要物质X</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即_______的作用外，还需要两个信号的刺激，包括抗原与B细胞的接触以及_______。浆细胞除了图中所示来源外，还可以来自________的增殖、分化。</w:t>
      </w:r>
    </w:p>
    <w:p>
      <w:pPr>
        <w:rPr>
          <w:rFonts w:hint="default" w:ascii="Times New Roman" w:hAnsi="Times New Roman" w:eastAsia="宋体" w:cs="Times New Roman"/>
          <w:sz w:val="22"/>
          <w:szCs w:val="28"/>
        </w:rPr>
      </w:pP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3</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细胞乙是。IgA可穿过小肠上皮细胞的间隙和黏液层，分泌至肠腔，也可以经小肠上皮细胞通过_______方式摄取后再分泌至肠腔，但IgA穿越小肠上皮细胞时需避开_______</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填细胞器</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以防止被消化。</w:t>
      </w:r>
    </w:p>
    <w:p>
      <w:pPr>
        <w:rPr>
          <w:rFonts w:hint="eastAsia" w:ascii="Times New Roman" w:hAnsi="Times New Roman" w:eastAsia="宋体" w:cs="Times New Roman"/>
          <w:sz w:val="22"/>
          <w:szCs w:val="28"/>
          <w:lang w:eastAsia="zh-CN"/>
        </w:rPr>
      </w:pP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4</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人体消化道中存在多种肠道菌，它们能发挥诸如、抑制病原微生物等有益生物学效应，被称为共生菌。研究发现，无菌小鼠的黏膜相关淋巴组织发育异常，肠系膜淋巴结明显变小，而肠道共生菌的植入可逆转该现象，这说明_______</w:t>
      </w:r>
      <w:r>
        <w:rPr>
          <w:rFonts w:hint="eastAsia" w:ascii="Times New Roman" w:hAnsi="Times New Roman" w:eastAsia="宋体" w:cs="Times New Roman"/>
          <w:sz w:val="22"/>
          <w:szCs w:val="28"/>
          <w:lang w:eastAsia="zh-CN"/>
        </w:rPr>
        <w:t>。</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19.(12分</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神农架国家级森林公园的地形环境复杂多样，是很多古老、珍稀物种的“避难所”</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被称为“物种天然基因库”。这里有被誉为“植物界活化石”的水青冈，也有亮叶桦、锐齿</w:t>
      </w:r>
      <w:r>
        <w:rPr>
          <w:rFonts w:hint="eastAsia" w:ascii="Times New Roman" w:hAnsi="Times New Roman" w:eastAsia="宋体" w:cs="Times New Roman"/>
          <w:sz w:val="22"/>
          <w:szCs w:val="28"/>
          <w:lang w:eastAsia="zh-CN"/>
        </w:rPr>
        <w:t>槲树</w:t>
      </w:r>
      <w:r>
        <w:rPr>
          <w:rFonts w:hint="default" w:ascii="Times New Roman" w:hAnsi="Times New Roman" w:eastAsia="宋体" w:cs="Times New Roman"/>
          <w:sz w:val="22"/>
          <w:szCs w:val="28"/>
        </w:rPr>
        <w:t>、箭竹林、金丝楠木、杜鹃花等，还有新发现的植物新种栝楼，更有多种珍稀动物如金丝猴、白熊、金钱豹等。回答下列问题：</w:t>
      </w:r>
    </w:p>
    <w:p>
      <w:pPr>
        <w:rPr>
          <w:rFonts w:hint="default" w:ascii="Times New Roman" w:hAnsi="Times New Roman" w:eastAsia="宋体" w:cs="Times New Roman"/>
          <w:sz w:val="22"/>
          <w:szCs w:val="28"/>
        </w:rPr>
      </w:pP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1</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神农架国家级森林公园内丰富的动植物、各种微生物以及_______</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共同构成了一个生态系统，其中的物质循环和能量流动均主要沿进行。有研究显示，该地区白化动物，如白熊、白兔、白麂、白黄鼠狼等出现的比例较高。白化动物的出现根本上来源于_______。森林中的白色动物容易被天敌发现，因而其数量通常较少。结合神农架地区的独立性和封闭性，以及区域内华南虎等大型肉食动物的消失或减少，分析该地区白化动物出现比例较高的可能原因是_______</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答出两点即可</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w:t>
      </w:r>
    </w:p>
    <w:p>
      <w:pPr>
        <w:rPr>
          <w:rFonts w:hint="eastAsia" w:ascii="Times New Roman" w:hAnsi="Times New Roman" w:eastAsia="宋体" w:cs="Times New Roman"/>
          <w:sz w:val="22"/>
          <w:szCs w:val="28"/>
          <w:lang w:eastAsia="zh-CN"/>
        </w:rPr>
      </w:pP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2</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该保护区内存在一条食物链“草→白兔→白黄鼠狼”。调查结果显示，白黄鼠狼种群</w:t>
      </w:r>
      <w:r>
        <w:rPr>
          <w:rFonts w:hint="eastAsia" w:ascii="Times New Roman" w:hAnsi="Times New Roman" w:eastAsia="宋体" w:cs="Times New Roman"/>
          <w:sz w:val="22"/>
          <w:szCs w:val="28"/>
          <w:lang w:eastAsia="zh-CN"/>
        </w:rPr>
        <w:t>的摄入</w:t>
      </w:r>
      <w:r>
        <w:rPr>
          <w:rFonts w:hint="default" w:ascii="Times New Roman" w:hAnsi="Times New Roman" w:eastAsia="宋体" w:cs="Times New Roman"/>
          <w:sz w:val="22"/>
          <w:szCs w:val="28"/>
        </w:rPr>
        <w:t>量为7.5×10⁶J/(hm²·a)</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同化量为5.8×10⁸J/(hm²·a)</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呼吸量为3.6×10J/(hm²·a)</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则该白黄鼠狼种群同化的能量中约有_______%</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保留1位小数</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用于自身的生长、发育和繁殖。与白兔相比，白黄鼠狼的同化量和摄入量的比值明显较大，最可能的原因是_______</w:t>
      </w:r>
      <w:r>
        <w:rPr>
          <w:rFonts w:hint="eastAsia" w:ascii="Times New Roman" w:hAnsi="Times New Roman" w:eastAsia="宋体" w:cs="Times New Roman"/>
          <w:sz w:val="22"/>
          <w:szCs w:val="28"/>
          <w:lang w:eastAsia="zh-CN"/>
        </w:rPr>
        <w:t>。</w:t>
      </w:r>
    </w:p>
    <w:p>
      <w:pPr>
        <w:rPr>
          <w:rFonts w:hint="default" w:ascii="Times New Roman" w:hAnsi="Times New Roman" w:eastAsia="宋体" w:cs="Times New Roman"/>
          <w:sz w:val="22"/>
          <w:szCs w:val="28"/>
        </w:rPr>
      </w:pP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3</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神农架国家级森林公园在维持自然界碳平衡中发挥了一定作用。森林通过吸收CO₂在一定程度上可抵消全球碳排放，实现碳中和。扩大森林面积可减小生态足迹中的_______。要实现碳中和，除了提高森林覆盖率外，还可采取</w:t>
      </w:r>
      <w:r>
        <w:rPr>
          <w:rFonts w:hint="eastAsia" w:ascii="Times New Roman" w:hAnsi="Times New Roman" w:eastAsia="宋体" w:cs="Times New Roman"/>
          <w:sz w:val="22"/>
          <w:szCs w:val="28"/>
          <w:lang w:eastAsia="zh-CN"/>
        </w:rPr>
        <w:t>的措施</w:t>
      </w:r>
      <w:r>
        <w:rPr>
          <w:rFonts w:hint="default" w:ascii="Times New Roman" w:hAnsi="Times New Roman" w:eastAsia="宋体" w:cs="Times New Roman"/>
          <w:sz w:val="22"/>
          <w:szCs w:val="28"/>
        </w:rPr>
        <w:t>有____</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答两点</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等。</w:t>
      </w: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20.(12分</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p53基因是一种重要的抑癌基因。研究人员按图示流程构建双拷贝p53目的基因片段，再将其与腺病毒穿梭质粒pShuttle连接，构建重组质粒pShuttle-du-p53并对其进行酶切，将酶切产物与复制缺陷型腺病毒载体pAdEasy-1一起，经电穿孔法共转染大肠杆菌，以进行同源重组，然后筛选并提取双拷贝人p53基因重组腺病毒载体</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prAd5-du-</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p53)</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用PacI对其进行酶切使其线性化，转化真核细胞HEK293并获得病毒颗粒</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rAd5-</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du-p53)。该病毒颗粒可为各类肿瘤的治疗提供可能的新途径。回答下列问题：</w:t>
      </w:r>
    </w:p>
    <w:p>
      <w:pPr>
        <w:jc w:val="center"/>
        <w:rPr>
          <w:rFonts w:hint="default" w:ascii="Times New Roman" w:hAnsi="Times New Roman" w:eastAsia="宋体" w:cs="Times New Roman"/>
          <w:sz w:val="22"/>
          <w:szCs w:val="28"/>
        </w:rPr>
      </w:pPr>
      <w:r>
        <w:drawing>
          <wp:inline distT="0" distB="0" distL="114300" distR="114300">
            <wp:extent cx="4636135" cy="3816350"/>
            <wp:effectExtent l="0" t="0" r="12065" b="1270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7"/>
                    <a:stretch>
                      <a:fillRect/>
                    </a:stretch>
                  </pic:blipFill>
                  <pic:spPr>
                    <a:xfrm>
                      <a:off x="0" y="0"/>
                      <a:ext cx="4636135" cy="3816350"/>
                    </a:xfrm>
                    <a:prstGeom prst="rect">
                      <a:avLst/>
                    </a:prstGeom>
                    <a:noFill/>
                    <a:ln>
                      <a:noFill/>
                    </a:ln>
                  </pic:spPr>
                </pic:pic>
              </a:graphicData>
            </a:graphic>
          </wp:inline>
        </w:drawing>
      </w:r>
    </w:p>
    <w:p>
      <w:pPr>
        <w:rPr>
          <w:rFonts w:hint="eastAsia" w:ascii="Times New Roman" w:hAnsi="Times New Roman" w:eastAsia="宋体" w:cs="Times New Roman"/>
          <w:sz w:val="22"/>
          <w:szCs w:val="28"/>
          <w:lang w:eastAsia="zh-CN"/>
        </w:rPr>
      </w:pP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1</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图示人cDNA由人体白细胞中mRNA经逆转录获得，该过程需使用_____酶；该过程所需原料是_____</w:t>
      </w:r>
      <w:r>
        <w:rPr>
          <w:rFonts w:hint="eastAsia" w:ascii="Times New Roman" w:hAnsi="Times New Roman" w:eastAsia="宋体" w:cs="Times New Roman"/>
          <w:sz w:val="22"/>
          <w:szCs w:val="28"/>
          <w:lang w:eastAsia="zh-CN"/>
        </w:rPr>
        <w:t>。</w:t>
      </w:r>
    </w:p>
    <w:p>
      <w:pPr>
        <w:rPr>
          <w:rFonts w:hint="default" w:ascii="Times New Roman" w:hAnsi="Times New Roman" w:eastAsia="宋体" w:cs="Times New Roman"/>
          <w:sz w:val="22"/>
          <w:szCs w:val="28"/>
        </w:rPr>
      </w:pPr>
      <w:r>
        <w:rPr>
          <w:rFonts w:hint="default" w:ascii="Times New Roman" w:hAnsi="Times New Roman" w:eastAsia="宋体" w:cs="Times New Roman"/>
          <w:sz w:val="22"/>
          <w:szCs w:val="28"/>
        </w:rPr>
        <w:t>(2)Pcmv是一种强启动子。对Pcmv进行PCR的过程中，需要在缓冲溶液中添加Mg</w:t>
      </w:r>
      <w:r>
        <w:rPr>
          <w:rFonts w:hint="eastAsia" w:ascii="Times New Roman" w:hAnsi="Times New Roman" w:eastAsia="宋体" w:cs="Times New Roman"/>
          <w:sz w:val="22"/>
          <w:szCs w:val="28"/>
          <w:vertAlign w:val="superscript"/>
          <w:lang w:val="en-US" w:eastAsia="zh-CN"/>
        </w:rPr>
        <w:t>2+，</w:t>
      </w:r>
      <w:r>
        <w:rPr>
          <w:rFonts w:hint="default" w:ascii="Times New Roman" w:hAnsi="Times New Roman" w:eastAsia="宋体" w:cs="Times New Roman"/>
          <w:sz w:val="22"/>
          <w:szCs w:val="28"/>
        </w:rPr>
        <w:t>其作用是_____</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该过程中所选择的引物序列不能太短，且两种引物间不能发生_____。构建双拷贝p53目的基因片段时，两个p53基因分别连接Pcmv的优点有_____</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答出一点即可</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w:t>
      </w:r>
    </w:p>
    <w:p>
      <w:pPr>
        <w:rPr>
          <w:rFonts w:hint="eastAsia" w:ascii="Times New Roman" w:hAnsi="Times New Roman" w:eastAsia="宋体" w:cs="Times New Roman"/>
          <w:sz w:val="22"/>
          <w:szCs w:val="28"/>
          <w:lang w:eastAsia="zh-CN"/>
        </w:rPr>
      </w:pP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3</w:t>
      </w:r>
      <w:r>
        <w:rPr>
          <w:rFonts w:hint="eastAsia" w:ascii="Times New Roman" w:hAnsi="Times New Roman" w:eastAsia="宋体" w:cs="Times New Roman"/>
          <w:sz w:val="22"/>
          <w:szCs w:val="28"/>
          <w:lang w:eastAsia="zh-CN"/>
        </w:rPr>
        <w:t>）</w:t>
      </w:r>
      <w:r>
        <w:rPr>
          <w:rFonts w:hint="default" w:ascii="Times New Roman" w:hAnsi="Times New Roman" w:eastAsia="宋体" w:cs="Times New Roman"/>
          <w:sz w:val="22"/>
          <w:szCs w:val="28"/>
        </w:rPr>
        <w:t>实验时，使用T4DNA连接酶相较于E.coli DNA连接酶的优势是_____。复制缺陷型腺病毒载体pAdEasy—1是经过一定处理的，包括去除编码病毒复制蛋白的区段和编码对抗宿主的抗病毒防御蛋白的区段，进行上述加工的理由是_____</w:t>
      </w:r>
      <w:r>
        <w:rPr>
          <w:rFonts w:hint="eastAsia" w:ascii="Times New Roman" w:hAnsi="Times New Roman" w:eastAsia="宋体" w:cs="Times New Roman"/>
          <w:sz w:val="22"/>
          <w:szCs w:val="28"/>
          <w:lang w:eastAsia="zh-CN"/>
        </w:rPr>
        <w:t>。</w:t>
      </w:r>
    </w:p>
    <w:p>
      <w:pPr>
        <w:rPr>
          <w:rFonts w:hint="eastAsia" w:ascii="Times New Roman" w:hAnsi="Times New Roman" w:eastAsia="宋体" w:cs="Times New Roman"/>
          <w:sz w:val="22"/>
          <w:szCs w:val="28"/>
          <w:lang w:eastAsia="zh-CN"/>
        </w:rPr>
      </w:pPr>
      <w:r>
        <w:rPr>
          <w:rFonts w:hint="default" w:ascii="Times New Roman" w:hAnsi="Times New Roman" w:eastAsia="宋体" w:cs="Times New Roman"/>
          <w:sz w:val="22"/>
          <w:szCs w:val="28"/>
        </w:rPr>
        <w:t>(4)PacI酶切使prAd5-du-p53线性化的过程中，片段_____会被去除。若以肝癌细胞株为材料，以细胞生长抑制率为指标，比较双拷贝人p53基因重组腺病毒颗粒对癌细胞的抑制效果，简要写出实验思路：__________</w:t>
      </w:r>
      <w:r>
        <w:rPr>
          <w:rFonts w:hint="eastAsia" w:ascii="Times New Roman" w:hAnsi="Times New Roman" w:eastAsia="宋体" w:cs="Times New Roman"/>
          <w:sz w:val="22"/>
          <w:szCs w:val="28"/>
          <w:lang w:eastAsia="zh-CN"/>
        </w:rPr>
        <w:t>。</w:t>
      </w: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p>
    <w:p>
      <w:pPr>
        <w:rPr>
          <w:rFonts w:hint="default" w:ascii="Times New Roman" w:hAnsi="Times New Roman" w:eastAsia="宋体" w:cs="Times New Roman"/>
          <w:sz w:val="22"/>
          <w:szCs w:val="28"/>
        </w:rPr>
      </w:pPr>
      <w:bookmarkStart w:id="0" w:name="_GoBack"/>
      <w:bookmarkEnd w:id="0"/>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shape="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TlmZTU1YWUyYTBlMTFjOWZmMDY3OTlhMGQ0MTg2MGYifQ=="/>
  </w:docVars>
  <w:rsids>
    <w:rsidRoot w:val="5E4B4D03"/>
    <w:rsid w:val="004151FC"/>
    <w:rsid w:val="00C02FC6"/>
    <w:rsid w:val="278D5576"/>
    <w:rsid w:val="5E4B4D03"/>
    <w:rsid w:val="5F831BAA"/>
    <w:rsid w:val="75F2660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iPriority="99" w:semiHidden="0" w:name="header"/>
    <w:lsdException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uiPriority w:val="0"/>
  </w:style>
  <w:style w:type="table" w:default="1" w:styleId="4">
    <w:name w:val="Normal Table"/>
    <w:semiHidden/>
    <w:uiPriority w:val="0"/>
    <w:tblPr>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rFonts w:ascii="Times New Roman" w:hAnsi="Times New Roman" w:eastAsia="宋体" w:cs="Times New Roman"/>
      <w:kern w:val="0"/>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rFonts w:ascii="Times New Roman" w:hAnsi="Times New Roman" w:eastAsia="宋体" w:cs="Times New Roman"/>
      <w:kern w:val="0"/>
      <w:sz w:val="18"/>
      <w:szCs w:val="18"/>
    </w:rPr>
  </w:style>
  <w:style w:type="character" w:customStyle="1" w:styleId="6">
    <w:name w:val="页眉 Char"/>
    <w:link w:val="3"/>
    <w:autoRedefine/>
    <w:semiHidden/>
    <w:uiPriority w:val="99"/>
    <w:rPr>
      <w:rFonts w:ascii="Times New Roman" w:hAnsi="Times New Roman" w:eastAsia="宋体" w:cs="Times New Roman"/>
      <w:sz w:val="18"/>
      <w:szCs w:val="18"/>
      <w:lang w:eastAsia="zh-CN"/>
    </w:rPr>
  </w:style>
  <w:style w:type="character" w:customStyle="1" w:styleId="7">
    <w:name w:val="页脚 Char"/>
    <w:link w:val="2"/>
    <w:semiHidden/>
    <w:qFormat/>
    <w:uiPriority w:val="99"/>
    <w:rPr>
      <w:rFonts w:ascii="Times New Roman" w:hAnsi="Times New Roman" w:eastAsia="宋体" w:cs="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0</Words>
  <Characters>0</Characters>
  <DocSecurity>0</DocSecurity>
  <Lines>0</Lines>
  <Paragraphs>0</Paragraphs>
  <ScaleCrop>false</ScaleCrop>
  <LinksUpToDate>false</LinksUpToDate>
  <CharactersWithSpaces>0</CharactersWithSpac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2024-02-17T11:21:00Z</dcterms:created>
  <dcterms:modified xsi:type="dcterms:W3CDTF">2024-02-20T03:31:15Z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2052-12.1.0.16388</vt:lpwstr>
  </property>
  <property fmtid="{D5CDD505-2E9C-101B-9397-08002B2CF9AE}" pid="7" name="ICV">
    <vt:lpwstr>7B7F340BB45F49B7A4C3C3FD3ACB80D6_12</vt:lpwstr>
  </property>
</Properties>
</file>