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utoSpaceDE w:val="0"/>
        <w:autoSpaceDN w:val="0"/>
        <w:spacing w:before="0" w:after="0" w:line="380" w:lineRule="atLeast"/>
        <w:ind w:left="24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10998200</wp:posOffset>
            </wp:positionV>
            <wp:extent cx="381000" cy="2921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4"/>
        </w:rPr>
        <w:t>1/6</w:t>
      </w:r>
    </w:p>
    <w:p>
      <w:pPr>
        <w:wordWrap/>
        <w:autoSpaceDE w:val="0"/>
        <w:autoSpaceDN w:val="0"/>
        <w:spacing w:before="140" w:after="0" w:line="260" w:lineRule="atLeast"/>
        <w:ind w:left="24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保密★启用前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                                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试卷类型：A</w:t>
      </w:r>
    </w:p>
    <w:p>
      <w:pPr>
        <w:wordWrap/>
        <w:autoSpaceDE w:val="0"/>
        <w:autoSpaceDN w:val="0"/>
        <w:spacing w:before="140" w:after="0" w:line="280" w:lineRule="atLeast"/>
        <w:ind w:left="166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准考证号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  <w:u w:val="single"/>
        </w:rPr>
        <w:t xml:space="preserve">            姓名                          </w:t>
      </w:r>
    </w:p>
    <w:p>
      <w:pPr>
        <w:wordWrap/>
        <w:autoSpaceDE w:val="0"/>
        <w:autoSpaceDN w:val="0"/>
        <w:spacing w:before="140" w:after="0" w:line="280" w:lineRule="atLeast"/>
        <w:ind w:left="4140" w:right="0"/>
        <w:jc w:val="both"/>
        <w:textAlignment w:val="auto"/>
        <w:rPr>
          <w:b w:val="0"/>
          <w:bCs w:val="0"/>
          <w:sz w:val="16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6"/>
        </w:rPr>
        <w:t>(在此卷上答题无效)</w:t>
      </w:r>
    </w:p>
    <w:p>
      <w:pPr>
        <w:wordWrap/>
        <w:autoSpaceDE w:val="0"/>
        <w:autoSpaceDN w:val="0"/>
        <w:spacing w:before="440" w:after="0" w:line="360" w:lineRule="atLeast"/>
        <w:ind w:left="2400" w:right="0"/>
        <w:jc w:val="both"/>
        <w:textAlignment w:val="auto"/>
        <w:rPr>
          <w:b w:val="0"/>
          <w:bCs w:val="0"/>
          <w:sz w:val="22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2"/>
        </w:rPr>
        <w:t>名校联盟全国优质校2024届高三大联考</w:t>
      </w:r>
    </w:p>
    <w:p>
      <w:pPr>
        <w:wordWrap/>
        <w:autoSpaceDE w:val="0"/>
        <w:autoSpaceDN w:val="0"/>
        <w:spacing w:before="400" w:after="0" w:line="540" w:lineRule="atLeast"/>
        <w:ind w:left="3380" w:right="0"/>
        <w:jc w:val="both"/>
        <w:textAlignment w:val="auto"/>
        <w:rPr>
          <w:b w:val="0"/>
          <w:bCs w:val="0"/>
          <w:sz w:val="34"/>
        </w:rPr>
      </w:pPr>
      <w:r>
        <w:rPr>
          <w:rFonts w:ascii="宋体" w:hAnsi="宋体" w:eastAsia="宋体" w:cs="宋体"/>
          <w:b/>
          <w:bCs/>
          <w:i w:val="0"/>
          <w:strike w:val="0"/>
          <w:color w:val="000000"/>
          <w:sz w:val="34"/>
        </w:rPr>
        <w:t>思 想 政 治 试 题</w:t>
      </w:r>
      <w:r>
        <w:rPr>
          <w:rFonts w:ascii="宋体" w:hAnsi="宋体" w:eastAsia="宋体" w:cs="宋体"/>
          <w:b/>
          <w:bCs/>
          <w:strike w:val="0"/>
          <w:sz w:val="24"/>
        </w:rPr>
        <w:t xml:space="preserve">   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34"/>
        </w:rPr>
        <w:t>2024.2</w:t>
      </w:r>
    </w:p>
    <w:p>
      <w:pPr>
        <w:wordWrap/>
        <w:autoSpaceDE w:val="0"/>
        <w:autoSpaceDN w:val="0"/>
        <w:spacing w:before="100" w:after="0" w:line="260" w:lineRule="atLeast"/>
        <w:ind w:left="66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本试卷共6页，考试时间75分钟，总分100分。</w:t>
      </w:r>
    </w:p>
    <w:p>
      <w:pPr>
        <w:wordWrap/>
        <w:autoSpaceDE w:val="0"/>
        <w:autoSpaceDN w:val="0"/>
        <w:spacing w:before="100" w:after="0" w:line="260" w:lineRule="atLeast"/>
        <w:ind w:left="24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注意事项：</w:t>
      </w:r>
    </w:p>
    <w:p>
      <w:pPr>
        <w:wordWrap/>
        <w:autoSpaceDE w:val="0"/>
        <w:autoSpaceDN w:val="0"/>
        <w:spacing w:before="140" w:after="0" w:line="260" w:lineRule="atLeast"/>
        <w:ind w:left="66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1.答卷前，考生务必将自己的姓名、准考证号填写在答题卡上。</w:t>
      </w:r>
    </w:p>
    <w:p>
      <w:pPr>
        <w:wordWrap/>
        <w:autoSpaceDE w:val="0"/>
        <w:autoSpaceDN w:val="0"/>
        <w:spacing w:before="0" w:after="0" w:line="367" w:lineRule="atLeast"/>
        <w:ind w:left="180" w:right="140" w:firstLine="48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2.回答选择题时，选出每小题答案后，用铅笔把答题卡上对应题目的答案标号涂黑。如需改动， 用橡皮擦干净后， 再选涂其他答案标号。 回答非选择题时，将答案写在答题卡上。写在本试卷上无效。</w:t>
      </w:r>
    </w:p>
    <w:p>
      <w:pPr>
        <w:wordWrap/>
        <w:autoSpaceDE w:val="0"/>
        <w:autoSpaceDN w:val="0"/>
        <w:spacing w:before="120" w:after="0" w:line="260" w:lineRule="atLeast"/>
        <w:ind w:left="66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3.考试结束后，将答题卡交回。</w:t>
      </w:r>
    </w:p>
    <w:p>
      <w:pPr>
        <w:wordWrap/>
        <w:autoSpaceDE w:val="0"/>
        <w:autoSpaceDN w:val="0"/>
        <w:spacing w:before="0" w:after="0" w:line="370" w:lineRule="atLeast"/>
        <w:ind w:left="24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一、选择题：共16题， 每题3分，共48分。每题给出的四个选项中，只有一个选项是符合题目要求的。</w:t>
      </w:r>
    </w:p>
    <w:p>
      <w:pPr>
        <w:wordWrap/>
        <w:autoSpaceDE w:val="0"/>
        <w:autoSpaceDN w:val="0"/>
        <w:spacing w:before="20" w:after="0" w:line="367" w:lineRule="atLeast"/>
        <w:ind w:left="24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1. 习近平在二○二四年新年贺词中指出，这一年的步伐，我们走得很有力量。 经过久久为功的磨砺，中国的创新动力、发展活力勃发奔涌。C919大飞机实现商飞，国产大型邮轮完成试航，神舟家族太空接力，“奋斗者”号极限深潜。这些重大成就的取得</w:t>
      </w:r>
    </w:p>
    <w:p>
      <w:pPr>
        <w:wordWrap/>
        <w:autoSpaceDE w:val="0"/>
        <w:autoSpaceDN w:val="0"/>
        <w:spacing w:before="120" w:after="0" w:line="260" w:lineRule="atLeast"/>
        <w:ind w:left="66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①彰显了我国社会主义制度具有无可比拟的优势</w:t>
      </w:r>
    </w:p>
    <w:p>
      <w:pPr>
        <w:wordWrap/>
        <w:autoSpaceDE w:val="0"/>
        <w:autoSpaceDN w:val="0"/>
        <w:spacing w:before="120" w:after="0" w:line="260" w:lineRule="atLeast"/>
        <w:ind w:left="66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②得益于经济高质量发展奠定了坚实的物质基础</w:t>
      </w:r>
    </w:p>
    <w:p>
      <w:pPr>
        <w:wordWrap/>
        <w:autoSpaceDE w:val="0"/>
        <w:autoSpaceDN w:val="0"/>
        <w:spacing w:before="100" w:after="0" w:line="260" w:lineRule="atLeast"/>
        <w:ind w:left="66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⑧诠释了科技竞争是国家之间最根本的竞争方式</w:t>
      </w:r>
    </w:p>
    <w:p>
      <w:pPr>
        <w:wordWrap/>
        <w:autoSpaceDE w:val="0"/>
        <w:autoSpaceDN w:val="0"/>
        <w:spacing w:before="140" w:after="0" w:line="260" w:lineRule="atLeast"/>
        <w:ind w:left="66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4.说明了创新战略是党的全部理论和实践的主题</w:t>
      </w:r>
    </w:p>
    <w:p>
      <w:pPr>
        <w:wordWrap/>
        <w:autoSpaceDE w:val="0"/>
        <w:autoSpaceDN w:val="0"/>
        <w:spacing w:before="80" w:after="0" w:line="260" w:lineRule="atLeast"/>
        <w:ind w:left="66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A. ①②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B. ①④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C. ②③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D. ③④</w:t>
      </w:r>
    </w:p>
    <w:p>
      <w:pPr>
        <w:wordWrap/>
        <w:autoSpaceDE w:val="0"/>
        <w:autoSpaceDN w:val="0"/>
        <w:spacing w:before="40" w:after="0" w:line="360" w:lineRule="atLeast"/>
        <w:ind w:left="240" w:right="12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2. 随着全球绿色能源转型步伐加快、国际市场需求旺盛、福建省外贸加速提质升级。截止2023年前三季度， 福建省合计出口 “新三样”商品 (电动载人汽车、 锂电池、 太阳能电池) 971.1亿元， 比去年同期(下同)‘增长80%，占全省出口比重同比提升5.3个百分点，达到11.3%，拉动全省出口整体增长4.8个百分点。从中可以看出</w:t>
      </w:r>
    </w:p>
    <w:p>
      <w:pPr>
        <w:wordWrap/>
        <w:autoSpaceDE w:val="0"/>
        <w:autoSpaceDN w:val="0"/>
        <w:spacing w:before="100" w:after="0" w:line="260" w:lineRule="atLeast"/>
        <w:ind w:left="66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①市场在资源配置中发挥了决定性的作用</w:t>
      </w:r>
    </w:p>
    <w:p>
      <w:pPr>
        <w:wordWrap/>
        <w:autoSpaceDE w:val="0"/>
        <w:autoSpaceDN w:val="0"/>
        <w:spacing w:before="100" w:after="0" w:line="260" w:lineRule="atLeast"/>
        <w:ind w:left="66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②坚持开放发展要顺应世界经济发展的趋势</w:t>
      </w:r>
    </w:p>
    <w:p>
      <w:pPr>
        <w:wordWrap/>
        <w:autoSpaceDE w:val="0"/>
        <w:autoSpaceDN w:val="0"/>
        <w:spacing w:before="100" w:after="0" w:line="260" w:lineRule="atLeast"/>
        <w:ind w:left="66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③淘汰传统产能是贯彻绿色理念的自觉行动</w:t>
      </w:r>
    </w:p>
    <w:p>
      <w:pPr>
        <w:wordWrap/>
        <w:autoSpaceDE w:val="0"/>
        <w:autoSpaceDN w:val="0"/>
        <w:spacing w:before="140" w:after="0" w:line="260" w:lineRule="atLeast"/>
        <w:ind w:left="66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④出口结构的优化依赖于对外投资方式的创新</w:t>
      </w:r>
    </w:p>
    <w:p>
      <w:pPr>
        <w:wordWrap/>
        <w:autoSpaceDE w:val="0"/>
        <w:autoSpaceDN w:val="0"/>
        <w:spacing w:before="100" w:after="0" w:line="260" w:lineRule="atLeast"/>
        <w:ind w:left="66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A. ①②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B. ①④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C ②③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D. ③④</w:t>
      </w:r>
    </w:p>
    <w:p>
      <w:pPr>
        <w:wordWrap/>
        <w:autoSpaceDE w:val="0"/>
        <w:autoSpaceDN w:val="0"/>
        <w:spacing w:before="20" w:after="0" w:line="360" w:lineRule="atLeast"/>
        <w:ind w:left="24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3. 为有效盘活林农手中持有的小额林业资产，三明农商银行创新升级“福林贷2.0”信贷产品， 新增信用、 保证、林票质押、碳票质押、 收益权质押、 林权抵押等各类担保方式。目前已实现操作“线上化”、担保“多元化”、利率“普惠化”、风险“可控化”， 全面满足林业全产业链经营主体金融需求。下列关于“福林贷”发挥作用的传导路径正确的是</w:t>
      </w:r>
    </w:p>
    <w:p>
      <w:pPr>
        <w:wordWrap/>
        <w:autoSpaceDE w:val="0"/>
        <w:autoSpaceDN w:val="0"/>
        <w:spacing w:before="480" w:after="0" w:line="260" w:lineRule="atLeast"/>
        <w:ind w:left="2960" w:right="0"/>
        <w:jc w:val="both"/>
        <w:textAlignment w:val="auto"/>
        <w:rPr>
          <w:b w:val="0"/>
          <w:bCs w:val="0"/>
          <w:sz w:val="16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6"/>
        </w:rPr>
        <w:t>思想政治试题   第1页(共6页)</w:t>
      </w:r>
      <w:r>
        <w:rPr>
          <w:b w:val="0"/>
          <w:bCs w:val="0"/>
        </w:rPr>
        <w:br w:type="page"/>
      </w:r>
    </w:p>
    <w:p>
      <w:pPr>
        <w:wordWrap/>
        <w:autoSpaceDE w:val="0"/>
        <w:autoSpaceDN w:val="0"/>
        <w:spacing w:before="46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①操作“线上化”→简化贷款流程→加快到帐速度→增加经营主体收益率</w:t>
      </w:r>
    </w:p>
    <w:p>
      <w:pPr>
        <w:wordWrap/>
        <w:autoSpaceDE w:val="0"/>
        <w:autoSpaceDN w:val="0"/>
        <w:spacing w:before="8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②利率“普惠化”→降低贷款成本→增强贷款意愿→满足林农的高消费需求</w:t>
      </w:r>
    </w:p>
    <w:p>
      <w:pPr>
        <w:wordWrap/>
        <w:autoSpaceDE w:val="0"/>
        <w:autoSpaceDN w:val="0"/>
        <w:spacing w:before="8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③担保“多元化”→丰富担保方式→提高隐性资产转化率→解决林业担保难问题</w:t>
      </w:r>
    </w:p>
    <w:p>
      <w:pPr>
        <w:wordWrap/>
        <w:autoSpaceDE w:val="0"/>
        <w:autoSpaceDN w:val="0"/>
        <w:spacing w:before="10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④风险“可控化”→降低信贷风险→提高金融机构服务积极性→实现金融促林业发展</w:t>
      </w:r>
    </w:p>
    <w:p>
      <w:pPr>
        <w:wordWrap/>
        <w:autoSpaceDE w:val="0"/>
        <w:autoSpaceDN w:val="0"/>
        <w:spacing w:before="80" w:after="0" w:line="280" w:lineRule="atLeast"/>
        <w:ind w:left="62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A. ①②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AB. ①④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C. ②③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D. ③④</w:t>
      </w:r>
    </w:p>
    <w:p>
      <w:pPr>
        <w:wordWrap/>
        <w:autoSpaceDE w:val="0"/>
        <w:autoSpaceDN w:val="0"/>
        <w:spacing w:before="0" w:after="0" w:line="324" w:lineRule="atLeast"/>
        <w:ind w:left="280" w:right="32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4.2024年，福建省财政厅拟提前下达补助资金7000万元，支持采取新建或改扩建等方式，在社区建设50个具备传业护理、心理慰藉、居家上门等功能的综合性嵌入式养老服务机构；支持依托已有居家社区养老服务照料中心(站)、农村幸福院等各类设施资源等方式，增补、提升助餐配餐服务功能，新建400个示范性长者食堂，按每年15万元标准给予补助。此举旨在</w:t>
      </w:r>
    </w:p>
    <w:p>
      <w:pPr>
        <w:wordWrap/>
        <w:autoSpaceDE w:val="0"/>
        <w:autoSpaceDN w:val="0"/>
        <w:spacing w:before="10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①积极落实财力保障，推进品质养老民生工程</w:t>
      </w:r>
    </w:p>
    <w:p>
      <w:pPr>
        <w:wordWrap/>
        <w:autoSpaceDE w:val="0"/>
        <w:autoSpaceDN w:val="0"/>
        <w:spacing w:before="8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②强化政府机构职责，不断提升公共服务能力</w:t>
      </w:r>
    </w:p>
    <w:p>
      <w:pPr>
        <w:wordWrap/>
        <w:autoSpaceDE w:val="0"/>
        <w:autoSpaceDN w:val="0"/>
        <w:spacing w:before="8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③完善社会保障体系，维护好老人群体的利益</w:t>
      </w:r>
    </w:p>
    <w:p>
      <w:pPr>
        <w:wordWrap/>
        <w:autoSpaceDE w:val="0"/>
        <w:autoSpaceDN w:val="0"/>
        <w:spacing w:before="8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④优化社会救助模式，保障老人最低生活水平</w:t>
      </w:r>
    </w:p>
    <w:p>
      <w:pPr>
        <w:wordWrap/>
        <w:autoSpaceDE w:val="0"/>
        <w:autoSpaceDN w:val="0"/>
        <w:spacing w:before="80" w:after="0" w:line="280" w:lineRule="atLeast"/>
        <w:ind w:left="62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A. ①②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B. ①③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C ②④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D. ③④</w:t>
      </w:r>
    </w:p>
    <w:p>
      <w:pPr>
        <w:wordWrap/>
        <w:autoSpaceDE w:val="0"/>
        <w:autoSpaceDN w:val="0"/>
        <w:spacing w:before="40" w:after="0" w:line="332" w:lineRule="atLeast"/>
        <w:ind w:left="280" w:right="30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5. 为适应慈善领域出现的新情况，十四届全国人大常委会第七次会议表决通过关于修改慈善法的决定，新法将自2024年9月5日起施行。该法明确规定“国务院民政部门主管全国慈善工作，县级以上地方各级人民政府民政部门庄管本行政区域内的慈善工作； 县级以上人民政府有关部门依照本法和其他有关法律法规，在各自的职责范围内做好相关工作，加强对慈善活动的监督、管理和服务。”这表明</w:t>
      </w:r>
    </w:p>
    <w:p>
      <w:pPr>
        <w:wordWrap/>
        <w:autoSpaceDE w:val="0"/>
        <w:autoSpaceDN w:val="0"/>
        <w:spacing w:before="8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①民主集中制是我国国家机构组织活动的重要原则</w:t>
      </w:r>
    </w:p>
    <w:p>
      <w:pPr>
        <w:wordWrap/>
        <w:autoSpaceDE w:val="0"/>
        <w:autoSpaceDN w:val="0"/>
        <w:spacing w:before="6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②尊重和体现社会发展的客观规律是科学立法的核心</w:t>
      </w:r>
    </w:p>
    <w:p>
      <w:pPr>
        <w:wordWrap/>
        <w:autoSpaceDE w:val="0"/>
        <w:autoSpaceDN w:val="0"/>
        <w:spacing w:before="8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③全过程人民民主是保证人民当家作主的最高实现形式</w:t>
      </w:r>
    </w:p>
    <w:p>
      <w:pPr>
        <w:wordWrap/>
        <w:autoSpaceDE w:val="0"/>
        <w:autoSpaceDN w:val="0"/>
        <w:spacing w:before="10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④监督政府规范行使自由裁量权是人民代表大会职责所在</w:t>
      </w:r>
    </w:p>
    <w:p>
      <w:pPr>
        <w:wordWrap/>
        <w:autoSpaceDE w:val="0"/>
        <w:autoSpaceDN w:val="0"/>
        <w:spacing w:before="80" w:after="0" w:line="280" w:lineRule="atLeast"/>
        <w:ind w:left="62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A. ①②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B. ①③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、C. ②④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D. ③④</w:t>
      </w:r>
    </w:p>
    <w:p>
      <w:pPr>
        <w:wordWrap/>
        <w:autoSpaceDE w:val="0"/>
        <w:autoSpaceDN w:val="0"/>
        <w:spacing w:before="20" w:after="0" w:line="327" w:lineRule="atLeast"/>
        <w:ind w:left="280" w:right="28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6. 近年来， 为解决基层治理难题，A区探索推出“幸福圆桌会”机制，由村(社区)党组织发起，动员多方力量参与，把群众的诉求摆在“桌面”上，并由纪委监委跟进督办，及时解决群众烦心事。A区的做法</w:t>
      </w:r>
    </w:p>
    <w:p>
      <w:pPr>
        <w:wordWrap/>
        <w:autoSpaceDE w:val="0"/>
        <w:autoSpaceDN w:val="0"/>
        <w:spacing w:before="8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①把党的领导优势更好转化为基层治理效能</w:t>
      </w:r>
    </w:p>
    <w:p>
      <w:pPr>
        <w:wordWrap/>
        <w:autoSpaceDE w:val="0"/>
        <w:autoSpaceDN w:val="0"/>
        <w:spacing w:before="6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②创新基层自治组织方式提高基层治理水平</w:t>
      </w:r>
    </w:p>
    <w:p>
      <w:pPr>
        <w:wordWrap/>
        <w:autoSpaceDE w:val="0"/>
        <w:autoSpaceDN w:val="0"/>
        <w:spacing w:before="10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③聚集基层社会力量激发基层社会治理活力</w:t>
      </w:r>
    </w:p>
    <w:p>
      <w:pPr>
        <w:wordWrap/>
        <w:autoSpaceDE w:val="0"/>
        <w:autoSpaceDN w:val="0"/>
        <w:spacing w:before="8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④通过基层协商民主完善基层行政管理体制</w:t>
      </w:r>
    </w:p>
    <w:p>
      <w:pPr>
        <w:wordWrap/>
        <w:autoSpaceDE w:val="0"/>
        <w:autoSpaceDN w:val="0"/>
        <w:spacing w:before="100" w:after="0" w:line="280" w:lineRule="atLeast"/>
        <w:ind w:left="62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A. ①②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B. ①③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C. ②④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D. ③④</w:t>
      </w:r>
    </w:p>
    <w:p>
      <w:pPr>
        <w:wordWrap/>
        <w:autoSpaceDE w:val="0"/>
        <w:autoSpaceDN w:val="0"/>
        <w:spacing w:before="0" w:after="0" w:line="335" w:lineRule="atLeast"/>
        <w:ind w:left="280" w:right="22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7. 胸有丘壑，心系苍生。2023年福建省政协围绕经济建设。改革发展、社会民生、两岸融合、 生态建设、 文化传承保护等多个关键领域， 共提出提案B96件； 截至2023年底， 经审查立案的715件提案交由89家单位办理，共交办1929件次，已全部按时办复，提案所提意见和建议已采纳或拟采纳1891件次。由此可见，福建省政协</w:t>
      </w:r>
    </w:p>
    <w:p>
      <w:pPr>
        <w:wordWrap/>
        <w:autoSpaceDE w:val="0"/>
        <w:autoSpaceDN w:val="0"/>
        <w:spacing w:before="6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①作为参政党，履行参政议政职能</w:t>
      </w:r>
    </w:p>
    <w:p>
      <w:pPr>
        <w:wordWrap/>
        <w:autoSpaceDE w:val="0"/>
        <w:autoSpaceDN w:val="0"/>
        <w:spacing w:before="10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②积极献言建策，促进决策科学化</w:t>
      </w:r>
    </w:p>
    <w:p>
      <w:pPr>
        <w:wordWrap/>
        <w:autoSpaceDE w:val="0"/>
        <w:autoSpaceDN w:val="0"/>
        <w:spacing w:before="8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③行使国家权力，维护社会公平正义</w:t>
      </w:r>
    </w:p>
    <w:p>
      <w:pPr>
        <w:wordWrap/>
        <w:autoSpaceDE w:val="0"/>
        <w:autoSpaceDN w:val="0"/>
        <w:spacing w:before="80" w:after="0" w:line="260" w:lineRule="atLeast"/>
        <w:ind w:left="620" w:right="0"/>
        <w:jc w:val="both"/>
        <w:textAlignment w:val="auto"/>
        <w:rPr>
          <w:b w:val="0"/>
          <w:bCs w:val="0"/>
          <w:sz w:val="19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④紧握时代脉搏，助推经济社会发展</w:t>
      </w:r>
    </w:p>
    <w:p>
      <w:pPr>
        <w:wordWrap/>
        <w:autoSpaceDE w:val="0"/>
        <w:autoSpaceDN w:val="0"/>
        <w:spacing w:before="80" w:after="0" w:line="280" w:lineRule="atLeast"/>
        <w:ind w:left="62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A. ①②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B. ①③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C. ②④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9"/>
        </w:rPr>
        <w:t>D. ③④</w:t>
      </w:r>
    </w:p>
    <w:p>
      <w:pPr>
        <w:wordWrap/>
        <w:autoSpaceDE w:val="0"/>
        <w:autoSpaceDN w:val="0"/>
        <w:spacing w:before="80" w:after="0" w:line="240" w:lineRule="atLeast"/>
        <w:ind w:left="2960" w:right="0"/>
        <w:jc w:val="both"/>
        <w:textAlignment w:val="auto"/>
        <w:rPr>
          <w:b w:val="0"/>
          <w:bCs w:val="0"/>
          <w:sz w:val="1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4"/>
        </w:rPr>
        <w:t>思想政治试题   第2页(共6页)</w:t>
      </w:r>
      <w:r>
        <w:rPr>
          <w:b w:val="0"/>
          <w:bCs w:val="0"/>
        </w:rPr>
        <w:br w:type="page"/>
      </w:r>
    </w:p>
    <w:p>
      <w:pPr>
        <w:wordWrap/>
        <w:autoSpaceDE w:val="0"/>
        <w:autoSpaceDN w:val="0"/>
        <w:spacing w:before="0" w:after="0" w:line="400" w:lineRule="atLeast"/>
        <w:ind w:left="560" w:right="0"/>
        <w:jc w:val="both"/>
        <w:textAlignment w:val="auto"/>
        <w:rPr>
          <w:b w:val="0"/>
          <w:bCs w:val="0"/>
          <w:sz w:val="26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6"/>
        </w:rPr>
        <w:t>3/6</w:t>
      </w:r>
    </w:p>
    <w:p>
      <w:pPr>
        <w:wordWrap/>
        <w:autoSpaceDE w:val="0"/>
        <w:autoSpaceDN w:val="0"/>
        <w:spacing w:before="680" w:after="0" w:line="320" w:lineRule="atLeast"/>
        <w:ind w:left="560" w:right="46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8. 2024年是澳门回归祖国25周年。25年来，澳门经历了深刻的时代变迁。澳门行政长官选举法的出台。特别行政区基本法的完善，横琴粤澳深度合作区的建设，见证署澳门不断融入祖国发展犬局。但瞬息万变的时代变迁中，“一国两制”决不能改变 是因为</w:t>
      </w:r>
    </w:p>
    <w:p>
      <w:pPr>
        <w:wordWrap/>
        <w:autoSpaceDE w:val="0"/>
        <w:autoSpaceDN w:val="0"/>
        <w:spacing w:before="4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①其符合国家和民族以及特别行政区人民根本利益</w:t>
      </w:r>
    </w:p>
    <w:p>
      <w:pPr>
        <w:wordWrap/>
        <w:autoSpaceDE w:val="0"/>
        <w:autoSpaceDN w:val="0"/>
        <w:spacing w:before="8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②上层建筑的稳定为特别行政区繁荣提供基本遵循</w:t>
      </w:r>
    </w:p>
    <w:p>
      <w:pPr>
        <w:wordWrap/>
        <w:autoSpaceDE w:val="0"/>
        <w:autoSpaceDN w:val="0"/>
        <w:spacing w:before="8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③“一国两制”构想是对港澳地区发展状况的客观反映</w:t>
      </w:r>
    </w:p>
    <w:p>
      <w:pPr>
        <w:wordWrap/>
        <w:autoSpaceDE w:val="0"/>
        <w:autoSpaceDN w:val="0"/>
        <w:spacing w:before="6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④“一国两制”为实现中华民族伟大复兴指明发展方向</w:t>
      </w:r>
    </w:p>
    <w:p>
      <w:pPr>
        <w:wordWrap/>
        <w:autoSpaceDE w:val="0"/>
        <w:autoSpaceDN w:val="0"/>
        <w:spacing w:before="80" w:after="0" w:line="260" w:lineRule="atLeast"/>
        <w:ind w:left="56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A. ①②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B. ①④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C. ②③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D. ③④</w:t>
      </w:r>
    </w:p>
    <w:p>
      <w:pPr>
        <w:wordWrap/>
        <w:autoSpaceDE w:val="0"/>
        <w:autoSpaceDN w:val="0"/>
        <w:spacing w:before="20" w:after="0" w:line="320" w:lineRule="atLeast"/>
        <w:ind w:left="560" w:right="48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9. 习近平强调：“中国共产党把为民办事、为民造福作为最重要的政绩，把为老百姓做了多少好事实事作为检验政绩的重要标准。”热衷于搞“形象工程”“政绩工程”“面子工程”，实质土是政绩观错位和权力滥用。2024年1月1日起实施的《中国共产党纪律处分条例》在修订过程中将政绩观错位的相关处分规定纳入政治纪律，进行充实完善。这说明我们党</w:t>
      </w:r>
    </w:p>
    <w:p>
      <w:pPr>
        <w:wordWrap/>
        <w:autoSpaceDE w:val="0"/>
        <w:autoSpaceDN w:val="0"/>
        <w:spacing w:before="6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①以群众观点为根本的工作方法，为民谋福</w:t>
      </w:r>
    </w:p>
    <w:p>
      <w:pPr>
        <w:wordWrap/>
        <w:autoSpaceDE w:val="0"/>
        <w:autoSpaceDN w:val="0"/>
        <w:spacing w:before="6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②坚持问题导向，贯彻求真务实的工作作风</w:t>
      </w:r>
    </w:p>
    <w:p>
      <w:pPr>
        <w:wordWrap/>
        <w:autoSpaceDE w:val="0"/>
        <w:autoSpaceDN w:val="0"/>
        <w:spacing w:before="8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③坚持强化自我修炼，以增强干事创业的本领</w:t>
      </w:r>
    </w:p>
    <w:p>
      <w:pPr>
        <w:wordWrap/>
        <w:autoSpaceDE w:val="0"/>
        <w:autoSpaceDN w:val="0"/>
        <w:spacing w:before="6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④面对不同历史环境，不断创新发展价值判断</w:t>
      </w:r>
    </w:p>
    <w:p>
      <w:pPr>
        <w:wordWrap/>
        <w:autoSpaceDE w:val="0"/>
        <w:autoSpaceDN w:val="0"/>
        <w:spacing w:before="60" w:after="0" w:line="260" w:lineRule="atLeast"/>
        <w:ind w:left="56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A. ①②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B. ①④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C. ②③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D. ③④</w:t>
      </w:r>
    </w:p>
    <w:p>
      <w:pPr>
        <w:wordWrap/>
        <w:autoSpaceDE w:val="0"/>
        <w:autoSpaceDN w:val="0"/>
        <w:spacing w:before="20" w:after="0" w:line="320" w:lineRule="atLeast"/>
        <w:ind w:left="560" w:right="50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10. 作为国家版本资源总库和中华文化种子基因库， 国家版本馆承担了国家版本资源保藏和传承的职责，展出了承载厚重历史文化的古籍、青铜器，还保藏了具有鲜明时代印记的报刊、粮票、磁带、图书，乃至健康码等。打造中国国家版本馆的价值在于</w:t>
      </w:r>
    </w:p>
    <w:p>
      <w:pPr>
        <w:wordWrap/>
        <w:autoSpaceDE w:val="0"/>
        <w:autoSpaceDN w:val="0"/>
        <w:spacing w:before="6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①传承文明种子，保护国家文化发展安全</w:t>
      </w:r>
    </w:p>
    <w:p>
      <w:pPr>
        <w:wordWrap/>
        <w:autoSpaceDE w:val="0"/>
        <w:autoSpaceDN w:val="0"/>
        <w:spacing w:before="8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②坚定文化自信，丰富文化多元产品供给</w:t>
      </w:r>
    </w:p>
    <w:p>
      <w:pPr>
        <w:wordWrap/>
        <w:autoSpaceDE w:val="0"/>
        <w:autoSpaceDN w:val="0"/>
        <w:spacing w:before="8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③展示国家形象，塑造文明交流的新名片</w:t>
      </w:r>
    </w:p>
    <w:p>
      <w:pPr>
        <w:wordWrap/>
        <w:autoSpaceDE w:val="0"/>
        <w:autoSpaceDN w:val="0"/>
        <w:spacing w:before="6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④赓续中华文脉，集中体现当代中国精神</w:t>
      </w:r>
    </w:p>
    <w:p>
      <w:pPr>
        <w:wordWrap/>
        <w:autoSpaceDE w:val="0"/>
        <w:autoSpaceDN w:val="0"/>
        <w:spacing w:before="80" w:after="0" w:line="260" w:lineRule="atLeast"/>
        <w:ind w:left="56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A. ①③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B. ①④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C. ②③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D. ②④</w:t>
      </w:r>
    </w:p>
    <w:p>
      <w:pPr>
        <w:wordWrap/>
        <w:autoSpaceDE w:val="0"/>
        <w:autoSpaceDN w:val="0"/>
        <w:spacing w:before="40" w:after="0" w:line="310" w:lineRule="atLeast"/>
        <w:ind w:left="560" w:right="38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11. 2023年12月13日， 习近平结束对越南国事访问，此次访问中不拘一格的茶叙外交成为一大亮点。“茶”字拆开， 就是“人在草木间”，人与人之间难免会有磕碰，国与国之间亦是如此，但茶之道正是在于存异尚和，只要秉持‘和而不同’的理念，就可以找到最大公约数。未来，要继续以茶道智慧滋养两国关系。 中越双方应</w:t>
      </w:r>
    </w:p>
    <w:p>
      <w:pPr>
        <w:wordWrap/>
        <w:autoSpaceDE w:val="0"/>
        <w:autoSpaceDN w:val="0"/>
        <w:spacing w:before="6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①秉持相互信任、相互尊重的精神妥善处理分歧问题</w:t>
      </w:r>
    </w:p>
    <w:p>
      <w:pPr>
        <w:wordWrap/>
        <w:autoSpaceDE w:val="0"/>
        <w:autoSpaceDN w:val="0"/>
        <w:spacing w:before="6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②立足国际政治经济新秩序，携手深化两国务实合作</w:t>
      </w:r>
    </w:p>
    <w:p>
      <w:pPr>
        <w:wordWrap/>
        <w:autoSpaceDE w:val="0"/>
        <w:autoSpaceDN w:val="0"/>
        <w:spacing w:before="8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③不断夯实两国民意和社会基础，寻求发展利益共识</w:t>
      </w:r>
    </w:p>
    <w:p>
      <w:pPr>
        <w:wordWrap/>
        <w:autoSpaceDE w:val="0"/>
        <w:autoSpaceDN w:val="0"/>
        <w:spacing w:before="8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④推动构建中越命运共同体，切实维护两国盟友关系</w:t>
      </w:r>
    </w:p>
    <w:p>
      <w:pPr>
        <w:wordWrap/>
        <w:autoSpaceDE w:val="0"/>
        <w:autoSpaceDN w:val="0"/>
        <w:spacing w:before="60" w:after="0" w:line="260" w:lineRule="atLeast"/>
        <w:ind w:left="56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A. ①③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B. ①④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ˊ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②③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D. ②④</w:t>
      </w:r>
    </w:p>
    <w:p>
      <w:pPr>
        <w:wordWrap/>
        <w:autoSpaceDE w:val="0"/>
        <w:autoSpaceDN w:val="0"/>
        <w:spacing w:before="20" w:after="0" w:line="320" w:lineRule="atLeast"/>
        <w:ind w:left="560" w:right="32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12. 2023年12月20日， 科威特新任埃米尔咪沙勒在国民议会宣誓就职后，按照程序接收并通过了首相艾哈迈德代表内阁提交的辞职书，指派他们各自处理紧急事务，直到新内阁成立。同时，米沙勒还敦保府院从安全、经济和民生等角度审视当前形势，并重申他将落实对海湾地区和国际合作的发展承诺。由此可见</w:t>
      </w:r>
    </w:p>
    <w:p>
      <w:pPr>
        <w:wordWrap/>
        <w:autoSpaceDE w:val="0"/>
        <w:autoSpaceDN w:val="0"/>
        <w:spacing w:before="60" w:after="0" w:line="24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A. 科威特内阁受到埃米尔的制约</w:t>
      </w:r>
    </w:p>
    <w:p>
      <w:pPr>
        <w:wordWrap/>
        <w:autoSpaceDE w:val="0"/>
        <w:autoSpaceDN w:val="0"/>
        <w:spacing w:before="80" w:after="0" w:line="24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B. 科威特采取议会制君主立宪制</w:t>
      </w:r>
    </w:p>
    <w:p>
      <w:pPr>
        <w:wordWrap/>
        <w:autoSpaceDE w:val="0"/>
        <w:autoSpaceDN w:val="0"/>
        <w:spacing w:before="80" w:after="0" w:line="24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C. 科威特首相总揽国家行政权力</w:t>
      </w:r>
    </w:p>
    <w:p>
      <w:pPr>
        <w:wordWrap/>
        <w:autoSpaceDE w:val="0"/>
        <w:autoSpaceDN w:val="0"/>
        <w:spacing w:before="80" w:after="0" w:line="260" w:lineRule="atLeast"/>
        <w:ind w:left="560" w:right="0"/>
        <w:jc w:val="both"/>
        <w:textAlignment w:val="auto"/>
        <w:rPr>
          <w:b w:val="0"/>
          <w:bCs w:val="0"/>
          <w:sz w:val="18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8"/>
        </w:rPr>
        <w:t>D. 科威特的国家元首掌握着实权</w:t>
      </w:r>
    </w:p>
    <w:p>
      <w:pPr>
        <w:wordWrap/>
        <w:autoSpaceDE w:val="0"/>
        <w:autoSpaceDN w:val="0"/>
        <w:spacing w:before="80" w:after="0" w:line="240" w:lineRule="atLeast"/>
        <w:ind w:left="2740" w:right="0"/>
        <w:jc w:val="both"/>
        <w:textAlignment w:val="auto"/>
        <w:rPr>
          <w:b w:val="0"/>
          <w:bCs w:val="0"/>
          <w:sz w:val="1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4"/>
        </w:rPr>
        <w:t>思想政治试题   第3页 (共6页)</w:t>
      </w:r>
      <w:r>
        <w:rPr>
          <w:b w:val="0"/>
          <w:bCs w:val="0"/>
        </w:rPr>
        <w:br w:type="page"/>
      </w:r>
    </w:p>
    <w:p>
      <w:pPr>
        <w:wordWrap/>
        <w:autoSpaceDE w:val="0"/>
        <w:autoSpaceDN w:val="0"/>
        <w:spacing w:before="0" w:after="0" w:line="340" w:lineRule="atLeast"/>
        <w:ind w:left="80" w:right="24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13.某小区1号楼A单元全体业主一致签字同意本单元增设电梯  并于小区主要出入口及单元楼道张贴意见征集单、公示等相关材料，公示期间未收到异议，随后该增设电梯项目取得了审批手续正式开工。居住于1号楼B单元的业主范某认为该电梯安装位置影响其家中光照与通风，遂多次在加装电梯施工现场阻碍施工  导致停工，其余业主将苏某诉至当地法院。对此，下列理解正确的是</w:t>
      </w:r>
    </w:p>
    <w:p>
      <w:pPr>
        <w:wordWrap/>
        <w:autoSpaceDE w:val="0"/>
        <w:autoSpaceDN w:val="0"/>
        <w:spacing w:before="8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①人民法院应当判决范某停止对单元加装电梯工程进行妨碍，采取补救措施</w:t>
      </w:r>
    </w:p>
    <w:p>
      <w:pPr>
        <w:wordWrap/>
        <w:autoSpaceDE w:val="0"/>
        <w:autoSpaceDN w:val="0"/>
        <w:spacing w:before="8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②范某阻碍单元楼加装电梯的行为违背有利生产、公平合理的相邻关系原则</w:t>
      </w:r>
    </w:p>
    <w:p>
      <w:pPr>
        <w:wordWrap/>
        <w:autoSpaceDE w:val="0"/>
        <w:autoSpaceDN w:val="0"/>
        <w:spacing w:before="8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③若增设的电梯对B单元房屋采光与通风产生影响，则侵害了范某的合法权益</w:t>
      </w:r>
    </w:p>
    <w:p>
      <w:pPr>
        <w:wordWrap/>
        <w:autoSpaceDE w:val="0"/>
        <w:autoSpaceDN w:val="0"/>
        <w:spacing w:before="8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④若对B单元房屋的采光影响不大，范某对单元楼设置电梯负有适度容忍义务</w:t>
      </w:r>
    </w:p>
    <w:p>
      <w:pPr>
        <w:wordWrap/>
        <w:autoSpaceDE w:val="0"/>
        <w:autoSpaceDN w:val="0"/>
        <w:spacing w:before="80" w:after="0" w:line="280" w:lineRule="atLeast"/>
        <w:ind w:left="58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A. ①②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B. ①④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C. ②③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D. ③④</w:t>
      </w:r>
    </w:p>
    <w:p>
      <w:pPr>
        <w:wordWrap/>
        <w:autoSpaceDE w:val="0"/>
        <w:autoSpaceDN w:val="0"/>
        <w:spacing w:before="40" w:after="0" w:line="347" w:lineRule="atLeast"/>
        <w:ind w:left="80" w:right="22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14. 已逾古稀之年的宋某独居在政府安置房，缺乏劳动能力，生活来源主要依靠微薄的退休金。自从被诊断为癌症后，高额医疗费导致生活愈加困难。其四个子女均已成家，且均与宋某不在同一城市，平时鲜少登门探望，但会定期给付床某生活费。下列说法正确的是</w:t>
      </w:r>
    </w:p>
    <w:p>
      <w:pPr>
        <w:wordWrap/>
        <w:autoSpaceDE w:val="0"/>
        <w:autoSpaceDN w:val="0"/>
        <w:spacing w:before="8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A. 宋某子女能定期给付生活费，已尽到基本赡养的义务</w:t>
      </w:r>
    </w:p>
    <w:p>
      <w:pPr>
        <w:wordWrap/>
        <w:autoSpaceDE w:val="0"/>
        <w:autoSpaceDN w:val="0"/>
        <w:spacing w:before="6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B. 若宋某与子女就探望等事宜不能达成共识，可向法院提起上诉</w:t>
      </w:r>
    </w:p>
    <w:p>
      <w:pPr>
        <w:wordWrap/>
        <w:autoSpaceDE w:val="0"/>
        <w:autoSpaceDN w:val="0"/>
        <w:spacing w:before="10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C. 子女应当关心父母精神上的需求，宋某可以主张子女履行定期探望的义务</w:t>
      </w:r>
    </w:p>
    <w:p>
      <w:pPr>
        <w:wordWrap/>
        <w:autoSpaceDE w:val="0"/>
        <w:autoSpaceDN w:val="0"/>
        <w:spacing w:before="6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D. 若宋某与非利害关系的他人签署成年意定监护协议，其子女的赡养义务自然免除</w:t>
      </w:r>
    </w:p>
    <w:p>
      <w:pPr>
        <w:wordWrap/>
        <w:autoSpaceDE w:val="0"/>
        <w:autoSpaceDN w:val="0"/>
        <w:spacing w:before="40" w:after="0" w:line="345" w:lineRule="atLeast"/>
        <w:ind w:left="80" w:right="16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15. 松竹梅之所以被中国人称赞为“岁寒三友”， 是因为它们既有外化于形的坚韧气质， 又有蕴含于内的顽强精神。无臂妈妈韩丹边带娃边创业， 书写自强人生：身残志坚的“板凳男孩”方宇翔借助平衡车参与军训，一句“我没掉队”感动许多网友……无数平凡人将“岁寒三友”的精气神融入平凡生活，成就不平凡的人生。对此，下列认识正确的是</w:t>
      </w:r>
    </w:p>
    <w:p>
      <w:pPr>
        <w:wordWrap/>
        <w:autoSpaceDE w:val="0"/>
        <w:autoSpaceDN w:val="0"/>
        <w:spacing w:before="8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①“岁寒三友”精神是对中华民族风骨本质规定性的认识</w:t>
      </w:r>
    </w:p>
    <w:p>
      <w:pPr>
        <w:wordWrap/>
        <w:autoSpaceDE w:val="0"/>
        <w:autoSpaceDN w:val="0"/>
        <w:spacing w:before="8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②平凡人将“岁寒三友”精神付诸实践是思维活动的结果</w:t>
      </w:r>
    </w:p>
    <w:p>
      <w:pPr>
        <w:wordWrap/>
        <w:autoSpaceDE w:val="0"/>
        <w:autoSpaceDN w:val="0"/>
        <w:spacing w:before="8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③“岁寒三友”精神在时代发展中通过自我否定丰富了其内涵</w:t>
      </w:r>
    </w:p>
    <w:p>
      <w:pPr>
        <w:wordWrap/>
        <w:autoSpaceDE w:val="0"/>
        <w:autoSpaceDN w:val="0"/>
        <w:spacing w:before="10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④人们能在脑海中整体反映出松竹梅多种多样的外在特征</w:t>
      </w:r>
    </w:p>
    <w:p>
      <w:pPr>
        <w:wordWrap/>
        <w:autoSpaceDE w:val="0"/>
        <w:autoSpaceDN w:val="0"/>
        <w:spacing w:before="60" w:after="0" w:line="280" w:lineRule="atLeast"/>
        <w:ind w:left="580" w:right="0"/>
        <w:jc w:val="both"/>
        <w:textAlignment w:val="auto"/>
        <w:rPr>
          <w:b w:val="0"/>
          <w:bCs w:val="0"/>
          <w:sz w:val="2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A. ①②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</w:t>
      </w:r>
      <w:r>
        <w:rPr>
          <w:rFonts w:ascii="宋体" w:hAnsi="宋体" w:eastAsia="宋体" w:cs="宋体"/>
          <w:b w:val="0"/>
          <w:bCs w:val="0"/>
          <w:strike w:val="0"/>
          <w:sz w:val="6"/>
        </w:rPr>
        <w:t xml:space="preserve">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B. ①③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C. ②④</w:t>
      </w:r>
      <w:r>
        <w:rPr>
          <w:rFonts w:ascii="宋体" w:hAnsi="宋体" w:eastAsia="宋体" w:cs="宋体"/>
          <w:b w:val="0"/>
          <w:bCs w:val="0"/>
          <w:strike w:val="0"/>
          <w:sz w:val="24"/>
        </w:rPr>
        <w:t xml:space="preserve">              </w:t>
      </w: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D. ③④</w:t>
      </w:r>
    </w:p>
    <w:p>
      <w:pPr>
        <w:wordWrap/>
        <w:autoSpaceDE w:val="0"/>
        <w:autoSpaceDN w:val="0"/>
        <w:spacing w:before="40" w:after="0" w:line="340" w:lineRule="atLeast"/>
        <w:ind w:left="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16.“无风不起浪”是说风在水面，吹过才引起水面的波浪。虽然在风的直接作用下水面会受力的影响产生波动，但海浪形成的原因并不仅仅只有风的作用，海底运动、天体引力作用等也会使海面荡起波浪。“大海并非‘无风不起浪’ ”这一判断意味着</w:t>
      </w:r>
    </w:p>
    <w:p>
      <w:pPr>
        <w:wordWrap/>
        <w:autoSpaceDE w:val="0"/>
        <w:autoSpaceDN w:val="0"/>
        <w:spacing w:before="6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A. 如果海浪形成就一定有风产生</w:t>
      </w:r>
    </w:p>
    <w:p>
      <w:pPr>
        <w:wordWrap/>
        <w:autoSpaceDE w:val="0"/>
        <w:autoSpaceDN w:val="0"/>
        <w:spacing w:before="10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B. 有风产生就一定会有海浪形成</w:t>
      </w:r>
    </w:p>
    <w:p>
      <w:pPr>
        <w:wordWrap/>
        <w:autoSpaceDE w:val="0"/>
        <w:autoSpaceDN w:val="0"/>
        <w:spacing w:before="6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C. 如果没有海浪不一定没有风产生</w:t>
      </w:r>
    </w:p>
    <w:p>
      <w:pPr>
        <w:wordWrap/>
        <w:autoSpaceDE w:val="0"/>
        <w:autoSpaceDN w:val="0"/>
        <w:spacing w:before="80" w:after="0" w:line="280" w:lineRule="atLeast"/>
        <w:ind w:left="5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D. 海底运动是海浪形成的充分条件</w:t>
      </w:r>
    </w:p>
    <w:p>
      <w:pPr>
        <w:wordWrap/>
        <w:autoSpaceDE w:val="0"/>
        <w:autoSpaceDN w:val="0"/>
        <w:spacing w:before="400" w:after="0" w:line="280" w:lineRule="atLeast"/>
        <w:ind w:left="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二、非选择题共5题，共52分</w:t>
      </w:r>
    </w:p>
    <w:p>
      <w:pPr>
        <w:wordWrap/>
        <w:autoSpaceDE w:val="0"/>
        <w:autoSpaceDN w:val="0"/>
        <w:spacing w:before="120" w:after="0" w:line="280" w:lineRule="atLeast"/>
        <w:ind w:left="80" w:right="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17. 阅读材料, 完成下列要求。(10分)</w:t>
      </w:r>
    </w:p>
    <w:p>
      <w:pPr>
        <w:wordWrap/>
        <w:autoSpaceDE w:val="0"/>
        <w:autoSpaceDN w:val="0"/>
        <w:spacing w:before="0" w:after="0" w:line="380" w:lineRule="atLeast"/>
        <w:ind w:left="60" w:right="0" w:firstLine="52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南平市现有竹林面积652.7万亩， 被誉为“中国笋都竹乡”。 近年来，该市积极探索，让“沉睡”的竹林资源变成“绿色银行”。</w:t>
      </w:r>
    </w:p>
    <w:p>
      <w:pPr>
        <w:wordWrap/>
        <w:autoSpaceDE w:val="0"/>
        <w:autoSpaceDN w:val="0"/>
        <w:spacing w:before="20" w:after="0" w:line="367" w:lineRule="atLeast"/>
        <w:ind w:left="40" w:right="0" w:firstLine="540"/>
        <w:jc w:val="both"/>
        <w:textAlignment w:val="auto"/>
        <w:rPr>
          <w:b w:val="0"/>
          <w:bCs w:val="0"/>
          <w:sz w:val="20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0"/>
        </w:rPr>
        <w:t>南平市鼓励竹农以竹山入股、托管、租赁、 流转等多种方式， 组建专业合作社、 截至目前，全市共有笋竹专业合作社150家、竹业专业采伐队60支。出台《南平市加快竹产业高质量发展的若干措施》， 并将“一根竹”产业纳入 “五个一”特色优势产业进行重点培育； 成</w:t>
      </w:r>
    </w:p>
    <w:p>
      <w:pPr>
        <w:wordWrap/>
        <w:autoSpaceDE w:val="0"/>
        <w:autoSpaceDN w:val="0"/>
        <w:spacing w:before="120" w:after="0" w:line="240" w:lineRule="atLeast"/>
        <w:ind w:left="2820" w:right="0"/>
        <w:jc w:val="both"/>
        <w:textAlignment w:val="auto"/>
        <w:rPr>
          <w:b w:val="0"/>
          <w:bCs w:val="0"/>
          <w:sz w:val="14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4"/>
        </w:rPr>
        <w:t>思想政治试题   第 4页(共6页)</w:t>
      </w:r>
      <w:r>
        <w:rPr>
          <w:b w:val="0"/>
          <w:bCs w:val="0"/>
        </w:rPr>
        <w:br w:type="page"/>
      </w:r>
    </w:p>
    <w:p>
      <w:pPr>
        <w:wordWrap/>
        <w:autoSpaceDE w:val="0"/>
        <w:autoSpaceDN w:val="0"/>
        <w:spacing w:before="240" w:after="0" w:line="340" w:lineRule="atLeast"/>
        <w:ind w:left="220" w:right="340"/>
        <w:jc w:val="both"/>
        <w:textAlignment w:val="auto"/>
        <w:rPr>
          <w:b w:val="0"/>
          <w:bCs w:val="0"/>
          <w:sz w:val="22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2"/>
        </w:rPr>
        <w:t>功引进一批作产业链重点项目，补齐产业关键环节：建成国家顺昌木竹加工产业示范园  南平工业园区林产花工循环经济产业园等，推动“全竹利用”，形成笋食品、竹工艺、竹工机械等上千个品种，产品远销至全国各地及全球数十个国家和地区。紧贴“以竹代塑”的市场新趋势、 大力开展竹林FSC森林认证， 为南平竹产品拓展欧美市场争取“通行证”：积极对接科研院校  推动国际竹藤中心武夷研究基地、福建省竹木产业工业设计研究院等研发机构成功落户南平。2022年全市竹产业产值483亿元，位居全国设区市第一。全市近35万人从事竹林培育等相关工作， 户均年增收约1.5万元。</w:t>
      </w:r>
    </w:p>
    <w:p>
      <w:pPr>
        <w:wordWrap/>
        <w:autoSpaceDE w:val="0"/>
        <w:autoSpaceDN w:val="0"/>
        <w:spacing w:before="20" w:after="0" w:line="340" w:lineRule="atLeast"/>
        <w:ind w:left="220" w:right="340" w:firstLine="460"/>
        <w:jc w:val="both"/>
        <w:textAlignment w:val="auto"/>
        <w:rPr>
          <w:b w:val="0"/>
          <w:bCs w:val="0"/>
          <w:sz w:val="22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2"/>
        </w:rPr>
        <w:t>结合材料，运用经济与社会有关知识，分析南平市为什么能让“沉睡”的竹林资源变成“绿色银行”。</w:t>
      </w:r>
    </w:p>
    <w:p>
      <w:pPr>
        <w:wordWrap/>
        <w:autoSpaceDE w:val="0"/>
        <w:autoSpaceDN w:val="0"/>
        <w:spacing w:before="80" w:after="0" w:line="280" w:lineRule="atLeast"/>
        <w:ind w:left="220" w:right="0"/>
        <w:jc w:val="both"/>
        <w:textAlignment w:val="auto"/>
        <w:rPr>
          <w:b w:val="0"/>
          <w:bCs w:val="0"/>
          <w:sz w:val="22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2"/>
        </w:rPr>
        <w:t>18. 阅读材料，完成下列要求。 (8分)</w:t>
      </w:r>
    </w:p>
    <w:p>
      <w:pPr>
        <w:wordWrap/>
        <w:autoSpaceDE w:val="0"/>
        <w:autoSpaceDN w:val="0"/>
        <w:spacing w:before="20" w:after="0" w:line="330" w:lineRule="atLeast"/>
        <w:ind w:left="240" w:right="320" w:firstLine="440"/>
        <w:jc w:val="both"/>
        <w:textAlignment w:val="auto"/>
        <w:rPr>
          <w:b w:val="0"/>
          <w:bCs w:val="0"/>
          <w:sz w:val="22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2"/>
        </w:rPr>
        <w:t>2022年以来，厦门市认真学习贯彻党的二十大精神，贯彻落实省委部署，积极融入法治强省建设， 统筹推进各方面工作法治化，努力建设更高水平的“全国法治政府建设示范市”。</w:t>
      </w:r>
    </w:p>
    <w:p>
      <w:pPr>
        <w:wordWrap/>
        <w:autoSpaceDE w:val="0"/>
        <w:autoSpaceDN w:val="0"/>
        <w:spacing w:before="20" w:after="0" w:line="340" w:lineRule="atLeast"/>
        <w:ind w:left="220" w:right="260" w:firstLine="460"/>
        <w:jc w:val="both"/>
        <w:textAlignment w:val="auto"/>
        <w:rPr>
          <w:b w:val="0"/>
          <w:bCs w:val="0"/>
          <w:sz w:val="22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2"/>
        </w:rPr>
        <w:t>厦门市出台《关于贯彻实施〈中华人民共和国行政处罚法〉的若干意见》《厦门市推行包容审慎监管执法若干规定》，全面推行包容审慎监管执法，依法保护行政相对人合法权益及创新热情，努力营造宽容柔性执法生态，全市29个市直行政执法机关编制“四张清单”1162项， 全面覆盖城市管理等七大综合执法领域。着力推动“无感办”，全面推广电子证照、电子印章、 电子档案， 推出“一证通办”事项111项、“免证办”事项515项； 全国首创“e政务”自助办，整合公安等23个部门280个高频事项，并实现跨省通办。打造特区版“枫桥经验”，推动诉非联动、诉源治理融入市域治理大格局，促进矛盾纠纷早发现早化解。</w:t>
      </w:r>
    </w:p>
    <w:p>
      <w:pPr>
        <w:wordWrap/>
        <w:autoSpaceDE w:val="0"/>
        <w:autoSpaceDN w:val="0"/>
        <w:spacing w:before="20" w:after="0" w:line="330" w:lineRule="atLeast"/>
        <w:ind w:left="200" w:right="280" w:firstLine="480"/>
        <w:jc w:val="both"/>
        <w:textAlignment w:val="auto"/>
        <w:rPr>
          <w:b w:val="0"/>
          <w:bCs w:val="0"/>
          <w:sz w:val="22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2"/>
        </w:rPr>
        <w:t>结合材料，运用《政治与法治》的相关知识，说明厦门市建设更高水平“全国法治政府建设示范市”的实施路径。</w:t>
      </w:r>
    </w:p>
    <w:p>
      <w:pPr>
        <w:wordWrap/>
        <w:autoSpaceDE w:val="0"/>
        <w:autoSpaceDN w:val="0"/>
        <w:spacing w:before="80" w:after="0" w:line="280" w:lineRule="atLeast"/>
        <w:ind w:left="220" w:right="0"/>
        <w:jc w:val="both"/>
        <w:textAlignment w:val="auto"/>
        <w:rPr>
          <w:b w:val="0"/>
          <w:bCs w:val="0"/>
          <w:sz w:val="22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2"/>
        </w:rPr>
        <w:t>19. 阅读材料, 完成下列要求。(10分)</w:t>
      </w:r>
    </w:p>
    <w:p>
      <w:pPr>
        <w:wordWrap/>
        <w:autoSpaceDE w:val="0"/>
        <w:autoSpaceDN w:val="0"/>
        <w:spacing w:before="20" w:after="0" w:line="340" w:lineRule="atLeast"/>
        <w:ind w:left="220" w:right="240" w:firstLine="460"/>
        <w:jc w:val="both"/>
        <w:textAlignment w:val="auto"/>
        <w:rPr>
          <w:b w:val="0"/>
          <w:bCs w:val="0"/>
          <w:sz w:val="22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2"/>
        </w:rPr>
        <w:t>近年来， 随着全民健身需求高涨，健身场地资源紧张、覆盖率低等问题凸显。宁波市鄞州区积极打造嵌入式体育新空间，激发城市活力。截止2023年11月底， 已建成嵌入式体育场地213个，总面积达20万平方米。</w:t>
      </w:r>
    </w:p>
    <w:p>
      <w:pPr>
        <w:wordWrap/>
        <w:spacing w:before="0" w:after="0" w:line="160" w:lineRule="exact"/>
        <w:ind w:left="0" w:right="0"/>
        <w:textAlignment w:val="auto"/>
        <w:rPr>
          <w:b w:val="0"/>
          <w:bCs w:val="0"/>
        </w:rPr>
      </w:pPr>
    </w:p>
    <w:tbl>
      <w:tblPr>
        <w:tblStyle w:val="4"/>
        <w:tblW w:w="0" w:type="auto"/>
        <w:tblInd w:w="40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0"/>
        <w:gridCol w:w="72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2160" w:type="dxa"/>
          </w:tcPr>
          <w:p>
            <w:pPr>
              <w:wordWrap/>
              <w:autoSpaceDE w:val="0"/>
              <w:autoSpaceDN w:val="0"/>
              <w:spacing w:before="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挖掘桥下空间， 化</w:t>
            </w:r>
          </w:p>
          <w:p>
            <w:pPr>
              <w:wordWrap/>
              <w:autoSpaceDE w:val="0"/>
              <w:autoSpaceDN w:val="0"/>
              <w:spacing w:before="2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“废”为“奇”</w:t>
            </w:r>
          </w:p>
        </w:tc>
        <w:tc>
          <w:tcPr>
            <w:tcW w:w="7220" w:type="dxa"/>
          </w:tcPr>
          <w:p>
            <w:pPr>
              <w:wordWrap/>
              <w:autoSpaceDE w:val="0"/>
              <w:autoSpaceDN w:val="0"/>
              <w:spacing w:before="0" w:after="0" w:line="30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羽航体育首南体育公园巧妙利用高速桥下闲置空间，将之建设成为</w:t>
            </w:r>
          </w:p>
          <w:p>
            <w:pPr>
              <w:wordWrap/>
              <w:autoSpaceDE w:val="0"/>
              <w:autoSpaceDN w:val="0"/>
              <w:spacing w:before="2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一个面积约9000平方米、设有1个室内篮球场(含3个标准全场、3</w:t>
            </w:r>
          </w:p>
          <w:p>
            <w:pPr>
              <w:wordWrap/>
              <w:autoSpaceDE w:val="0"/>
              <w:autoSpaceDN w:val="0"/>
              <w:spacing w:before="2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个半场、1个儿童全场、1个健身区) 和3个五人制笼式足球场等设</w:t>
            </w:r>
          </w:p>
          <w:p>
            <w:pPr>
              <w:wordWrap/>
              <w:autoSpaceDE w:val="0"/>
              <w:autoSpaceDN w:val="0"/>
              <w:spacing w:before="2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施的体育公园。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160" w:type="dxa"/>
          </w:tcPr>
          <w:p>
            <w:pPr>
              <w:wordWrap/>
              <w:autoSpaceDE w:val="0"/>
              <w:autoSpaceDN w:val="0"/>
              <w:spacing w:before="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微改造老旧社区，</w:t>
            </w:r>
          </w:p>
          <w:p>
            <w:pPr>
              <w:wordWrap/>
              <w:autoSpaceDE w:val="0"/>
              <w:autoSpaceDN w:val="0"/>
              <w:spacing w:before="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化“简”为“繁”</w:t>
            </w:r>
          </w:p>
        </w:tc>
        <w:tc>
          <w:tcPr>
            <w:tcW w:w="7220" w:type="dxa"/>
          </w:tcPr>
          <w:p>
            <w:pPr>
              <w:wordWrap/>
              <w:autoSpaceDE w:val="0"/>
              <w:autoSpaceDN w:val="0"/>
              <w:spacing w:before="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金桥花园社区将无人问津的景观水池改造成集健身、休闲等功能于</w:t>
            </w:r>
          </w:p>
          <w:p>
            <w:pPr>
              <w:wordWrap/>
              <w:autoSpaceDE w:val="0"/>
              <w:autoSpaceDN w:val="0"/>
              <w:spacing w:before="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一体的健康步道， 每天吸引不少市民前来锻炼。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2160" w:type="dxa"/>
          </w:tcPr>
          <w:p>
            <w:pPr>
              <w:wordWrap/>
              <w:autoSpaceDE w:val="0"/>
              <w:autoSpaceDN w:val="0"/>
              <w:spacing w:before="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提档升级公园绿地，</w:t>
            </w:r>
          </w:p>
          <w:p>
            <w:pPr>
              <w:wordWrap/>
              <w:autoSpaceDE w:val="0"/>
              <w:autoSpaceDN w:val="0"/>
              <w:spacing w:before="2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化“景”为“境”</w:t>
            </w:r>
          </w:p>
        </w:tc>
        <w:tc>
          <w:tcPr>
            <w:tcW w:w="7220" w:type="dxa"/>
          </w:tcPr>
          <w:p>
            <w:pPr>
              <w:wordWrap/>
              <w:autoSpaceDE w:val="0"/>
              <w:autoSpaceDN w:val="0"/>
              <w:spacing w:before="0" w:after="0" w:line="30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通过增加体育特色对绿地公园进行改造提升， 相继建成紫郡公园全</w:t>
            </w:r>
          </w:p>
          <w:p>
            <w:pPr>
              <w:wordWrap/>
              <w:autoSpaceDE w:val="0"/>
              <w:autoSpaceDN w:val="0"/>
              <w:spacing w:before="2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民健身广场、悦盛桥3人制篮球场等一批利用率高、受市民欢迎的</w:t>
            </w:r>
          </w:p>
          <w:p>
            <w:pPr>
              <w:wordWrap/>
              <w:autoSpaceDE w:val="0"/>
              <w:autoSpaceDN w:val="0"/>
              <w:spacing w:before="2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体育场地， 凸显绿色、生态、健身的新运动理念。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atLeast"/>
        </w:trPr>
        <w:tc>
          <w:tcPr>
            <w:tcW w:w="2160" w:type="dxa"/>
          </w:tcPr>
          <w:p>
            <w:pPr>
              <w:wordWrap/>
              <w:autoSpaceDE w:val="0"/>
              <w:autoSpaceDN w:val="0"/>
              <w:spacing w:before="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加快文体深度融合，</w:t>
            </w:r>
          </w:p>
          <w:p>
            <w:pPr>
              <w:wordWrap/>
              <w:autoSpaceDE w:val="0"/>
              <w:autoSpaceDN w:val="0"/>
              <w:spacing w:before="2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化“静”为“动”</w:t>
            </w:r>
          </w:p>
        </w:tc>
        <w:tc>
          <w:tcPr>
            <w:tcW w:w="7220" w:type="dxa"/>
          </w:tcPr>
          <w:p>
            <w:pPr>
              <w:wordWrap/>
              <w:autoSpaceDE w:val="0"/>
              <w:autoSpaceDN w:val="0"/>
              <w:spacing w:before="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鄞州新华书店“阅动366”嵌入式体育新空间， 通过引入社会资源尝</w:t>
            </w:r>
          </w:p>
          <w:p>
            <w:pPr>
              <w:wordWrap/>
              <w:autoSpaceDE w:val="0"/>
              <w:autoSpaceDN w:val="0"/>
              <w:spacing w:before="2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试更多合作方式，有效提升书店、网咖、网红店铺等人气和效益，</w:t>
            </w:r>
          </w:p>
          <w:p>
            <w:pPr>
              <w:wordWrap/>
              <w:autoSpaceDE w:val="0"/>
              <w:autoSpaceDN w:val="0"/>
              <w:spacing w:before="2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跳出体育单一的孤立的建设状态，将体育场地打造成网红打卡地，</w:t>
            </w:r>
          </w:p>
          <w:p>
            <w:pPr>
              <w:wordWrap/>
              <w:autoSpaceDE w:val="0"/>
              <w:autoSpaceDN w:val="0"/>
              <w:spacing w:before="20" w:after="0" w:line="280" w:lineRule="atLeast"/>
              <w:ind w:left="0" w:right="0"/>
              <w:jc w:val="both"/>
              <w:textAlignment w:val="auto"/>
              <w:rPr>
                <w:b w:val="0"/>
                <w:bCs w:val="0"/>
                <w:sz w:val="16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16"/>
              </w:rPr>
              <w:t>带动城市流量。</w:t>
            </w:r>
          </w:p>
        </w:tc>
      </w:tr>
    </w:tbl>
    <w:p>
      <w:pPr>
        <w:wordWrap/>
        <w:autoSpaceDE w:val="0"/>
        <w:autoSpaceDN w:val="0"/>
        <w:spacing w:before="0" w:after="0" w:line="380" w:lineRule="atLeast"/>
        <w:ind w:left="200" w:right="280" w:firstLine="480"/>
        <w:jc w:val="both"/>
        <w:textAlignment w:val="auto"/>
        <w:rPr>
          <w:b w:val="0"/>
          <w:bCs w:val="0"/>
          <w:sz w:val="22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2"/>
        </w:rPr>
        <w:t>嵌入式体育新空间赋能鄞州区高质量发展。结合材料，运用实践及其特点的有关知识对此加以分析。</w:t>
      </w:r>
    </w:p>
    <w:p>
      <w:pPr>
        <w:wordWrap/>
        <w:autoSpaceDE w:val="0"/>
        <w:autoSpaceDN w:val="0"/>
        <w:spacing w:before="120" w:after="0" w:line="260" w:lineRule="atLeast"/>
        <w:ind w:left="2920" w:right="0"/>
        <w:jc w:val="both"/>
        <w:textAlignment w:val="auto"/>
        <w:rPr>
          <w:b w:val="0"/>
          <w:bCs w:val="0"/>
          <w:sz w:val="16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6"/>
        </w:rPr>
        <w:t>思想政治试题   第5页 (共6页)</w:t>
      </w:r>
      <w:r>
        <w:rPr>
          <w:b w:val="0"/>
          <w:bCs w:val="0"/>
        </w:rPr>
        <w:br w:type="page"/>
      </w:r>
    </w:p>
    <w:p>
      <w:pPr>
        <w:wordWrap/>
        <w:autoSpaceDE w:val="0"/>
        <w:autoSpaceDN w:val="0"/>
        <w:spacing w:before="300" w:after="0" w:line="260" w:lineRule="atLeast"/>
        <w:ind w:left="20" w:right="0"/>
        <w:jc w:val="both"/>
        <w:textAlignment w:val="auto"/>
        <w:rPr>
          <w:b w:val="0"/>
          <w:bCs w:val="0"/>
          <w:sz w:val="23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3"/>
        </w:rPr>
        <w:t>20. 阅读材料，完成下列要求。(9分)</w:t>
      </w:r>
    </w:p>
    <w:p>
      <w:pPr>
        <w:wordWrap/>
        <w:autoSpaceDE w:val="0"/>
        <w:autoSpaceDN w:val="0"/>
        <w:spacing w:before="20" w:after="0" w:line="371" w:lineRule="atLeast"/>
        <w:ind w:left="20" w:right="160" w:firstLine="480"/>
        <w:jc w:val="both"/>
        <w:textAlignment w:val="auto"/>
        <w:rPr>
          <w:b w:val="0"/>
          <w:bCs w:val="0"/>
          <w:sz w:val="23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3"/>
        </w:rPr>
        <w:t>作者陈某在某平台中的“小陈茶事”账号发布了一篇文章，.载有以下内容：“我在某组某户的门前走过，看到门口停了一辆宝蓝色某品牌车。”“这个小时候上学，还要带手电筒从马头岩里翻山出来的苦孩子，如今居然开上了好车，这种人生际遇上的惊天大裂变，一方面得归功于当地茶业的风生水起， 一方面也得归结于祖上留下的福荫， 分到了A山场。 其实他家的茶技术不行， 山场倒还不错。我要是他家， 每年轻轻松松卖个茶青便好。才不会自曝其丑、 去学人家做茶。”李某一家认为该村仅有他家有该品牌汽车、 且A山场系李某一家与他人箕同承包， 因此认定文中的“他家”所指的就是自家， 文章相关言论侵害了李某一家的名誉权，遂将陈某诉至法院，请求法院判令陈某承担侵权责任，删除案涉侵权文章，刊登致歉声明，赔偿经济损失等，获得当地人民法院裁判支持。</w:t>
      </w:r>
    </w:p>
    <w:p>
      <w:pPr>
        <w:wordWrap/>
        <w:spacing w:before="0" w:after="0" w:line="160" w:lineRule="exact"/>
        <w:ind w:left="0" w:right="0"/>
        <w:textAlignment w:val="auto"/>
        <w:rPr>
          <w:b w:val="0"/>
          <w:bCs w:val="0"/>
        </w:rPr>
      </w:pPr>
    </w:p>
    <w:tbl>
      <w:tblPr>
        <w:tblStyle w:val="4"/>
        <w:tblW w:w="0" w:type="auto"/>
        <w:tblInd w:w="20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0" w:hRule="atLeast"/>
        </w:trPr>
        <w:tc>
          <w:tcPr>
            <w:tcW w:w="9700" w:type="dxa"/>
          </w:tcPr>
          <w:p>
            <w:pPr>
              <w:wordWrap/>
              <w:autoSpaceDE w:val="0"/>
              <w:autoSpaceDN w:val="0"/>
              <w:spacing w:before="0" w:after="0" w:line="340" w:lineRule="atLeast"/>
              <w:ind w:left="0" w:right="0"/>
              <w:jc w:val="both"/>
              <w:textAlignment w:val="auto"/>
              <w:rPr>
                <w:b w:val="0"/>
                <w:bCs w:val="0"/>
                <w:sz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20"/>
              </w:rPr>
              <w:t>法条链接《中华人民共和国民法典》第一千零二十七条</w:t>
            </w:r>
          </w:p>
          <w:p>
            <w:pPr>
              <w:wordWrap/>
              <w:autoSpaceDE w:val="0"/>
              <w:autoSpaceDN w:val="0"/>
              <w:spacing w:before="20" w:after="0" w:line="320" w:lineRule="atLeast"/>
              <w:ind w:left="0" w:right="0"/>
              <w:jc w:val="both"/>
              <w:textAlignment w:val="auto"/>
              <w:rPr>
                <w:b w:val="0"/>
                <w:bCs w:val="0"/>
                <w:sz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20"/>
              </w:rPr>
              <w:t>行为人发表的文学、艺术作品以真人真事或者特定人为描述对象，含有侮辱、诽谤</w:t>
            </w:r>
          </w:p>
          <w:p>
            <w:pPr>
              <w:wordWrap/>
              <w:autoSpaceDE w:val="0"/>
              <w:autoSpaceDN w:val="0"/>
              <w:spacing w:before="0" w:after="0" w:line="320" w:lineRule="atLeast"/>
              <w:ind w:left="0" w:right="0"/>
              <w:jc w:val="both"/>
              <w:textAlignment w:val="auto"/>
              <w:rPr>
                <w:b w:val="0"/>
                <w:bCs w:val="0"/>
                <w:sz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20"/>
              </w:rPr>
              <w:t>内容，侵害他人名誉权的，受害人有权依法请求该行为人承担民事责任。行为人发表的</w:t>
            </w:r>
          </w:p>
          <w:p>
            <w:pPr>
              <w:wordWrap/>
              <w:autoSpaceDE w:val="0"/>
              <w:autoSpaceDN w:val="0"/>
              <w:spacing w:before="20" w:after="0" w:line="320" w:lineRule="atLeast"/>
              <w:ind w:left="0" w:right="0"/>
              <w:jc w:val="both"/>
              <w:textAlignment w:val="auto"/>
              <w:rPr>
                <w:b w:val="0"/>
                <w:bCs w:val="0"/>
                <w:sz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20"/>
              </w:rPr>
              <w:t>文学、艺术作品不以特定人为描述对象，仅其中的情节与该特定人的情况相似的， 不承</w:t>
            </w:r>
          </w:p>
          <w:p>
            <w:pPr>
              <w:wordWrap/>
              <w:autoSpaceDE w:val="0"/>
              <w:autoSpaceDN w:val="0"/>
              <w:spacing w:before="20" w:after="0" w:line="300" w:lineRule="atLeast"/>
              <w:ind w:left="0" w:right="0"/>
              <w:jc w:val="both"/>
              <w:textAlignment w:val="auto"/>
              <w:rPr>
                <w:b w:val="0"/>
                <w:bCs w:val="0"/>
                <w:sz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strike w:val="0"/>
                <w:color w:val="000000"/>
                <w:sz w:val="20"/>
              </w:rPr>
              <w:t>担民事贵任。</w:t>
            </w:r>
          </w:p>
        </w:tc>
      </w:tr>
    </w:tbl>
    <w:p>
      <w:pPr>
        <w:wordWrap/>
        <w:autoSpaceDE w:val="0"/>
        <w:autoSpaceDN w:val="0"/>
        <w:spacing w:before="20" w:after="0" w:line="353" w:lineRule="atLeast"/>
        <w:ind w:left="60" w:right="140" w:firstLine="440"/>
        <w:jc w:val="both"/>
        <w:textAlignment w:val="auto"/>
        <w:rPr>
          <w:b w:val="0"/>
          <w:bCs w:val="0"/>
          <w:sz w:val="23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3"/>
        </w:rPr>
        <w:t>甲同学针对此案判决提出了自己的疑问，他认为，作者陈某在文章中并未对李某一家指名道姓，不一定侵害了李某一家的名誉权。请运《法律与生活》的有关知识为甲同学答疑解惑。</w:t>
      </w:r>
    </w:p>
    <w:p>
      <w:pPr>
        <w:wordWrap/>
        <w:autoSpaceDE w:val="0"/>
        <w:autoSpaceDN w:val="0"/>
        <w:spacing w:before="140" w:after="0" w:line="260" w:lineRule="atLeast"/>
        <w:ind w:left="20" w:right="0"/>
        <w:jc w:val="both"/>
        <w:textAlignment w:val="auto"/>
        <w:rPr>
          <w:b w:val="0"/>
          <w:bCs w:val="0"/>
          <w:sz w:val="23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3"/>
        </w:rPr>
        <w:t>21.  阅读材料, 完成下列要求。(15分)</w:t>
      </w:r>
    </w:p>
    <w:p>
      <w:pPr>
        <w:wordWrap/>
        <w:autoSpaceDE w:val="0"/>
        <w:autoSpaceDN w:val="0"/>
        <w:spacing w:before="0" w:after="0" w:line="374" w:lineRule="atLeast"/>
        <w:ind w:left="0" w:right="160" w:firstLine="500"/>
        <w:jc w:val="both"/>
        <w:textAlignment w:val="auto"/>
        <w:rPr>
          <w:b w:val="0"/>
          <w:bCs w:val="0"/>
          <w:sz w:val="23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3"/>
        </w:rPr>
        <w:t>习近平指出：“没有先进文化的积极引领，没有人民精神世界的极大丰富，没有民族精神力量的不断增强， 一个国家、 一个民族不可能屹立于世界民族之林。”党的十八大以来，面对我国文化建设内外部叠加的风险挑战， 习近平坚持“危机并存、危中有机、危可转机”的辩证思维方法，为我国文化建设事业乘风破浪、扬帆远航提供了根本遵循。我们要重视文化创新发展，构建中国话语和中国叙事体系，注重提升国家文化软实力，致力于向世界展现可信、 可爱、 可敬的中国形象， 在波谲云诡、 风云变幻的国际形势中， 为中华民族伟大复兴提供文化支撑。放眼未来， 我们要善于在危机中捕捉先机. 铸就社会主义文化新辉煌。</w:t>
      </w:r>
    </w:p>
    <w:p>
      <w:pPr>
        <w:wordWrap/>
        <w:autoSpaceDE w:val="0"/>
        <w:autoSpaceDN w:val="0"/>
        <w:spacing w:before="20" w:after="0" w:line="380" w:lineRule="atLeast"/>
        <w:ind w:left="20" w:right="120" w:firstLine="480"/>
        <w:jc w:val="both"/>
        <w:textAlignment w:val="auto"/>
        <w:rPr>
          <w:b w:val="0"/>
          <w:bCs w:val="0"/>
          <w:sz w:val="23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3"/>
        </w:rPr>
        <w:t>(1) 结合材料，运用《逻辑与思维》相关知识，阐释在危机中捕捉先机的思维方式助力我国文化建设发展的价值。 (9分)</w:t>
      </w:r>
    </w:p>
    <w:p>
      <w:pPr>
        <w:wordWrap/>
        <w:autoSpaceDE w:val="0"/>
        <w:autoSpaceDN w:val="0"/>
        <w:spacing w:before="20" w:after="0" w:line="370" w:lineRule="atLeast"/>
        <w:ind w:left="20" w:right="0" w:firstLine="480"/>
        <w:jc w:val="both"/>
        <w:textAlignment w:val="auto"/>
        <w:rPr>
          <w:b w:val="0"/>
          <w:bCs w:val="0"/>
          <w:sz w:val="23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3"/>
        </w:rPr>
        <w:t>(2) 党的十八大以来，中国赢得了众多国家的信任和依赖，但国际社会对中国的理解仍然参差有别，中国在世界上的形象很大程度上仍是“他塑”)而非“自塑”。请运用《当代国际政治与经济》和《中国特色社会主义》有关知识， 以“增强国家形象自主塑造能力。 让世界更好了解中国”为主题，撰写一篇小论文。 (6分)</w:t>
      </w:r>
    </w:p>
    <w:p>
      <w:pPr>
        <w:wordWrap/>
        <w:autoSpaceDE w:val="0"/>
        <w:autoSpaceDN w:val="0"/>
        <w:spacing w:before="20" w:after="0" w:line="360" w:lineRule="atLeast"/>
        <w:ind w:left="20" w:right="0" w:firstLine="480"/>
        <w:jc w:val="both"/>
        <w:textAlignment w:val="auto"/>
        <w:rPr>
          <w:b w:val="0"/>
          <w:bCs w:val="0"/>
          <w:sz w:val="23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23"/>
        </w:rPr>
        <w:t>要求：①围绕主题，观点正确； ②使用学科术语； ③不得抄袭给定材料； ④字数不少于150字。</w:t>
      </w:r>
    </w:p>
    <w:p>
      <w:pPr>
        <w:wordWrap/>
        <w:autoSpaceDE w:val="0"/>
        <w:autoSpaceDN w:val="0"/>
        <w:spacing w:before="1540" w:after="0" w:line="260" w:lineRule="atLeast"/>
        <w:ind w:left="2740" w:right="0"/>
        <w:jc w:val="both"/>
        <w:textAlignment w:val="auto"/>
        <w:rPr>
          <w:b w:val="0"/>
          <w:bCs w:val="0"/>
          <w:sz w:val="16"/>
        </w:rPr>
      </w:pPr>
      <w:r>
        <w:rPr>
          <w:rFonts w:ascii="宋体" w:hAnsi="宋体" w:eastAsia="宋体" w:cs="宋体"/>
          <w:b w:val="0"/>
          <w:bCs w:val="0"/>
          <w:i w:val="0"/>
          <w:strike w:val="0"/>
          <w:color w:val="000000"/>
          <w:sz w:val="16"/>
        </w:rPr>
        <w:t>思想政治试题   第6页 (共6页)</w:t>
      </w:r>
      <w:bookmarkStart w:id="0" w:name="_GoBack"/>
      <w:bookmarkEnd w:id="0"/>
    </w:p>
    <w:sectPr>
      <w:headerReference r:id="rId5" w:type="default"/>
      <w:footerReference r:id="rId6" w:type="default"/>
      <w:pgSz w:w="11900" w:h="16840"/>
      <w:pgMar w:top="800" w:right="800" w:bottom="800" w:left="800" w:header="720" w:footer="72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lmZTU1YWUyYTBlMTFjOWZmMDY3OTlhMGQ0MTg2MGYifQ=="/>
  </w:docVars>
  <w:rsids>
    <w:rsidRoot w:val="00000000"/>
    <w:rsid w:val="004151FC"/>
    <w:rsid w:val="00C02FC6"/>
    <w:rsid w:val="6FB3078E"/>
    <w:rsid w:val="72CA5E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autoRedefine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2024-02-17T08:03:00Z</dcterms:created>
  <dcterms:modified xsi:type="dcterms:W3CDTF">2024-02-19T08:38:59Z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2052-12.1.0.16388</vt:lpwstr>
  </property>
  <property fmtid="{D5CDD505-2E9C-101B-9397-08002B2CF9AE}" pid="7" name="ICV">
    <vt:lpwstr>4597B69A3F694D43B4BAF866D88327E4_12</vt:lpwstr>
  </property>
</Properties>
</file>