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b/>
          <w:sz w:val="30"/>
          <w:szCs w:val="30"/>
        </w:rPr>
      </w:pPr>
      <w:r>
        <w:rPr>
          <w:rFonts w:hint="eastAsia" w:ascii="宋体" w:hAnsi="宋体"/>
          <w:b/>
          <w:sz w:val="30"/>
          <w:szCs w:val="30"/>
        </w:rPr>
        <w:drawing>
          <wp:anchor distT="0" distB="0" distL="114300" distR="114300" simplePos="0" relativeHeight="251659264" behindDoc="0" locked="0" layoutInCell="1" allowOverlap="1">
            <wp:simplePos x="0" y="0"/>
            <wp:positionH relativeFrom="page">
              <wp:posOffset>11557000</wp:posOffset>
            </wp:positionH>
            <wp:positionV relativeFrom="topMargin">
              <wp:posOffset>12598400</wp:posOffset>
            </wp:positionV>
            <wp:extent cx="419100" cy="355600"/>
            <wp:effectExtent l="0" t="0" r="0" b="0"/>
            <wp:wrapNone/>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4"/>
                    <a:stretch>
                      <a:fillRect/>
                    </a:stretch>
                  </pic:blipFill>
                  <pic:spPr>
                    <a:xfrm>
                      <a:off x="0" y="0"/>
                      <a:ext cx="419100" cy="355600"/>
                    </a:xfrm>
                    <a:prstGeom prst="rect">
                      <a:avLst/>
                    </a:prstGeom>
                  </pic:spPr>
                </pic:pic>
              </a:graphicData>
            </a:graphic>
          </wp:anchor>
        </w:drawing>
      </w:r>
      <w:r>
        <w:rPr>
          <w:rFonts w:hint="eastAsia" w:ascii="宋体" w:hAnsi="宋体"/>
          <w:b/>
          <w:sz w:val="30"/>
          <w:szCs w:val="30"/>
        </w:rPr>
        <w:t>2023/2024学年度第一学期</w:t>
      </w:r>
    </w:p>
    <w:p>
      <w:pPr>
        <w:spacing w:line="360" w:lineRule="auto"/>
        <w:jc w:val="center"/>
        <w:rPr>
          <w:rFonts w:hint="eastAsia" w:ascii="宋体" w:hAnsi="宋体"/>
          <w:b/>
          <w:sz w:val="30"/>
          <w:szCs w:val="30"/>
        </w:rPr>
      </w:pPr>
      <w:r>
        <w:rPr>
          <w:rFonts w:hint="eastAsia" w:ascii="宋体" w:hAnsi="宋体"/>
          <w:b/>
          <w:sz w:val="30"/>
          <w:szCs w:val="30"/>
        </w:rPr>
        <w:t>联盟校期末考试高二年级历史试题</w:t>
      </w:r>
    </w:p>
    <w:p>
      <w:pPr>
        <w:spacing w:line="360" w:lineRule="auto"/>
        <w:jc w:val="center"/>
        <w:rPr>
          <w:rFonts w:hint="eastAsia" w:ascii="楷体" w:hAnsi="楷体" w:eastAsia="楷体"/>
          <w:b/>
          <w:szCs w:val="21"/>
        </w:rPr>
      </w:pPr>
      <w:r>
        <w:rPr>
          <w:rFonts w:hint="eastAsia" w:ascii="楷体" w:hAnsi="楷体" w:eastAsia="楷体"/>
          <w:b/>
          <w:szCs w:val="21"/>
        </w:rPr>
        <w:t>命题人：刘灏  审核人：施胜僖  做题人：李纯东</w:t>
      </w:r>
    </w:p>
    <w:p>
      <w:pPr>
        <w:spacing w:line="360" w:lineRule="auto"/>
        <w:jc w:val="center"/>
        <w:rPr>
          <w:rFonts w:hint="eastAsia" w:ascii="宋体" w:hAnsi="宋体"/>
          <w:b/>
          <w:sz w:val="28"/>
          <w:szCs w:val="28"/>
        </w:rPr>
      </w:pPr>
      <w:r>
        <w:rPr>
          <w:rFonts w:hint="eastAsia" w:ascii="宋体" w:hAnsi="宋体"/>
          <w:b/>
          <w:sz w:val="28"/>
          <w:szCs w:val="28"/>
        </w:rPr>
        <w:t>（总分100分   考试时间75分钟）</w:t>
      </w:r>
    </w:p>
    <w:p>
      <w:pPr>
        <w:spacing w:line="360" w:lineRule="auto"/>
        <w:rPr>
          <w:rFonts w:eastAsia="黑体"/>
          <w:b/>
          <w:sz w:val="24"/>
        </w:rPr>
      </w:pPr>
      <w:r>
        <w:rPr>
          <w:rFonts w:eastAsia="黑体"/>
          <w:b/>
          <w:sz w:val="24"/>
        </w:rPr>
        <w:t>一、单项选择题：在每题列出的四个选项中，只有一项是最符合题目要求的（本部分共</w:t>
      </w:r>
      <w:r>
        <w:rPr>
          <w:rFonts w:hint="eastAsia" w:eastAsia="黑体"/>
          <w:b/>
          <w:sz w:val="24"/>
        </w:rPr>
        <w:t>16</w:t>
      </w:r>
      <w:r>
        <w:rPr>
          <w:rFonts w:eastAsia="黑体"/>
          <w:b/>
          <w:sz w:val="24"/>
        </w:rPr>
        <w:t>题，每题</w:t>
      </w:r>
      <w:r>
        <w:rPr>
          <w:rFonts w:hint="eastAsia" w:eastAsia="黑体"/>
          <w:b/>
          <w:sz w:val="24"/>
        </w:rPr>
        <w:t>3</w:t>
      </w:r>
      <w:r>
        <w:rPr>
          <w:rFonts w:eastAsia="黑体"/>
          <w:b/>
          <w:sz w:val="24"/>
        </w:rPr>
        <w:t>分，共</w:t>
      </w:r>
      <w:r>
        <w:rPr>
          <w:rFonts w:hint="eastAsia" w:eastAsia="黑体"/>
          <w:b/>
          <w:sz w:val="24"/>
        </w:rPr>
        <w:t>48</w:t>
      </w:r>
      <w:r>
        <w:rPr>
          <w:rFonts w:eastAsia="黑体"/>
          <w:b/>
          <w:sz w:val="24"/>
        </w:rPr>
        <w:t>分）。</w:t>
      </w:r>
    </w:p>
    <w:p>
      <w:pPr>
        <w:spacing w:line="400" w:lineRule="exact"/>
        <w:jc w:val="left"/>
        <w:textAlignment w:val="center"/>
        <w:rPr>
          <w:rFonts w:ascii="宋体" w:hAnsi="宋体"/>
          <w:color w:val="000000"/>
          <w:szCs w:val="21"/>
        </w:rPr>
      </w:pPr>
      <w:r>
        <w:rPr>
          <w:rFonts w:hint="eastAsia" w:ascii="宋体" w:hAnsi="宋体"/>
          <w:color w:val="000000"/>
          <w:szCs w:val="21"/>
        </w:rPr>
        <w:t>1．</w:t>
      </w:r>
      <w:r>
        <w:rPr>
          <w:rFonts w:ascii="宋体" w:hAnsi="宋体"/>
          <w:color w:val="000000"/>
          <w:szCs w:val="21"/>
        </w:rPr>
        <w:t>唐太宗曾对黄门侍郎王珪说，国家“置中书、门下，本拟相防过误。人之意见，每或不同，有所是非，本为公事。或有护己之短，忌闻其失，有是有非，衔以为怨。或有苟避私隙，相惜颜面，知非政事，遂即施行。难违一官之小情，顿为万人之大弊。此实亡国之政。”材料主要表明（   ）</w:t>
      </w:r>
    </w:p>
    <w:p>
      <w:pPr>
        <w:tabs>
          <w:tab w:val="left" w:pos="4350"/>
        </w:tabs>
        <w:spacing w:line="400" w:lineRule="exact"/>
        <w:ind w:firstLine="420" w:firstLineChars="200"/>
        <w:jc w:val="left"/>
        <w:textAlignment w:val="center"/>
        <w:rPr>
          <w:rFonts w:ascii="宋体" w:hAnsi="宋体"/>
          <w:color w:val="000000"/>
          <w:szCs w:val="21"/>
        </w:rPr>
      </w:pPr>
      <w:r>
        <w:rPr>
          <w:rFonts w:ascii="宋体" w:hAnsi="宋体"/>
          <w:color w:val="000000"/>
          <w:szCs w:val="21"/>
        </w:rPr>
        <w:t>A. 官员的文化素质亟待提高</w:t>
      </w:r>
      <w:r>
        <w:rPr>
          <w:rFonts w:ascii="宋体" w:hAnsi="宋体"/>
          <w:color w:val="000000"/>
          <w:szCs w:val="21"/>
        </w:rPr>
        <w:tab/>
      </w:r>
      <w:r>
        <w:rPr>
          <w:rFonts w:ascii="宋体" w:hAnsi="宋体"/>
          <w:color w:val="000000"/>
          <w:szCs w:val="21"/>
        </w:rPr>
        <w:t>B. 人情私利威胁政权的稳定</w:t>
      </w:r>
    </w:p>
    <w:p>
      <w:pPr>
        <w:tabs>
          <w:tab w:val="left" w:pos="4873"/>
        </w:tabs>
        <w:spacing w:line="400" w:lineRule="exact"/>
        <w:ind w:firstLine="420" w:firstLineChars="200"/>
        <w:jc w:val="left"/>
        <w:textAlignment w:val="center"/>
        <w:rPr>
          <w:rFonts w:ascii="宋体" w:hAnsi="宋体"/>
          <w:color w:val="000000"/>
          <w:szCs w:val="21"/>
        </w:rPr>
      </w:pPr>
      <w:r>
        <w:rPr>
          <w:rFonts w:ascii="宋体" w:hAnsi="宋体"/>
          <w:color w:val="000000"/>
          <w:szCs w:val="21"/>
        </w:rPr>
        <w:t>C. 三省六部制导致效率低下</w:t>
      </w:r>
      <w:r>
        <w:rPr>
          <w:rFonts w:hint="eastAsia" w:ascii="宋体" w:hAnsi="宋体"/>
          <w:color w:val="000000"/>
          <w:szCs w:val="21"/>
        </w:rPr>
        <w:t xml:space="preserve">             </w:t>
      </w:r>
      <w:r>
        <w:rPr>
          <w:rFonts w:ascii="宋体" w:hAnsi="宋体"/>
          <w:color w:val="000000"/>
          <w:szCs w:val="21"/>
        </w:rPr>
        <w:t>D. 官官相护限制了中央集权</w:t>
      </w:r>
    </w:p>
    <w:p>
      <w:pPr>
        <w:pStyle w:val="2"/>
        <w:tabs>
          <w:tab w:val="left" w:pos="4253"/>
        </w:tabs>
        <w:spacing w:line="400" w:lineRule="exact"/>
        <w:rPr>
          <w:rFonts w:hAnsi="宋体" w:cs="Times New Roman"/>
          <w:szCs w:val="21"/>
        </w:rPr>
      </w:pPr>
      <w:r>
        <w:rPr>
          <w:rFonts w:hint="eastAsia" w:hAnsi="宋体" w:cs="Times New Roman"/>
          <w:szCs w:val="21"/>
        </w:rPr>
        <w:t>2．</w:t>
      </w:r>
      <w:r>
        <w:rPr>
          <w:rFonts w:hAnsi="宋体" w:cs="Times New Roman"/>
          <w:szCs w:val="21"/>
        </w:rPr>
        <w:t>英国贵族于1215年联合起来迫使国王约翰签署《大宪章》，规定：不经臣民同意，国王不得在规定的贡款之外征税；由25名贵族组成委员会，负责召开会议；国王不得随意侵犯贵族的人身自由等。这些规定体现了(　　)</w:t>
      </w:r>
    </w:p>
    <w:p>
      <w:pPr>
        <w:pStyle w:val="2"/>
        <w:tabs>
          <w:tab w:val="left" w:pos="4253"/>
        </w:tabs>
        <w:spacing w:line="400" w:lineRule="exact"/>
        <w:ind w:firstLine="420" w:firstLineChars="200"/>
        <w:rPr>
          <w:rFonts w:hAnsi="宋体" w:cs="Times New Roman"/>
          <w:szCs w:val="21"/>
        </w:rPr>
      </w:pPr>
      <w:r>
        <w:rPr>
          <w:rFonts w:hAnsi="宋体" w:cs="Times New Roman"/>
          <w:szCs w:val="21"/>
        </w:rPr>
        <w:t>A．臣民参与监督王国的政务</w:t>
      </w:r>
      <w:r>
        <w:rPr>
          <w:rFonts w:hAnsi="宋体" w:cs="Times New Roman"/>
          <w:szCs w:val="21"/>
        </w:rPr>
        <w:tab/>
      </w:r>
      <w:r>
        <w:rPr>
          <w:rFonts w:hAnsi="宋体" w:cs="Times New Roman"/>
          <w:szCs w:val="21"/>
        </w:rPr>
        <w:t>B．议会由选举产生的议员组成</w:t>
      </w:r>
    </w:p>
    <w:p>
      <w:pPr>
        <w:pStyle w:val="2"/>
        <w:tabs>
          <w:tab w:val="left" w:pos="4253"/>
        </w:tabs>
        <w:spacing w:line="400" w:lineRule="exact"/>
        <w:ind w:firstLine="420" w:firstLineChars="200"/>
        <w:rPr>
          <w:rFonts w:hAnsi="宋体" w:cs="Times New Roman"/>
          <w:szCs w:val="21"/>
        </w:rPr>
      </w:pPr>
      <w:r>
        <w:rPr>
          <w:rFonts w:hAnsi="宋体" w:cs="Times New Roman"/>
          <w:szCs w:val="21"/>
        </w:rPr>
        <w:t>C．议会与</w:t>
      </w:r>
      <w:r>
        <w:rPr>
          <w:rFonts w:hint="eastAsia" w:hAnsi="宋体" w:cs="Times New Roman"/>
          <w:szCs w:val="21"/>
        </w:rPr>
        <w:t>国王实行集体统治</w:t>
      </w:r>
      <w:r>
        <w:rPr>
          <w:rFonts w:hAnsi="宋体" w:cs="Times New Roman"/>
          <w:szCs w:val="21"/>
        </w:rPr>
        <w:tab/>
      </w:r>
      <w:r>
        <w:rPr>
          <w:rFonts w:hAnsi="宋体" w:cs="Times New Roman"/>
          <w:szCs w:val="21"/>
        </w:rPr>
        <w:t>D．议会代表选民行使国家权力</w:t>
      </w:r>
    </w:p>
    <w:p>
      <w:pPr>
        <w:spacing w:line="360" w:lineRule="exact"/>
        <w:rPr>
          <w:rFonts w:ascii="宋体" w:hAnsi="宋体" w:cs="Times New Roman"/>
          <w:color w:val="000000"/>
          <w:szCs w:val="21"/>
        </w:rPr>
      </w:pPr>
      <w:r>
        <w:rPr>
          <w:rFonts w:hint="eastAsia" w:ascii="宋体" w:hAnsi="宋体"/>
          <w:color w:val="000000"/>
          <w:szCs w:val="21"/>
        </w:rPr>
        <w:t>3．</w:t>
      </w:r>
      <w:r>
        <w:rPr>
          <w:rFonts w:hint="eastAsia" w:ascii="宋体" w:hAnsi="宋体" w:cs="Times New Roman"/>
          <w:color w:val="000000"/>
          <w:szCs w:val="21"/>
        </w:rPr>
        <w:t>图1为乾隆时期郎世宁等创作的绢本设色画《万树园赐宴图》局部，观察该画作可以用来研究(     )</w:t>
      </w:r>
    </w:p>
    <w:p>
      <w:pPr>
        <w:jc w:val="center"/>
        <w:rPr>
          <w:rFonts w:ascii="宋体" w:hAnsi="宋体" w:cs="Times New Roman"/>
          <w:color w:val="000000"/>
        </w:rPr>
      </w:pPr>
      <w:r>
        <w:rPr>
          <w:rFonts w:ascii="宋体" w:hAnsi="宋体" w:cs="Times New Roman"/>
          <w:color w:val="000000"/>
        </w:rPr>
        <w:pict>
          <v:shape id="_x0000_i1025" o:spt="75" type="#_x0000_t75" style="height:105.1pt;width:221.35pt;" filled="f" o:preferrelative="t" stroked="f" coordsize="21600,21600">
            <v:path/>
            <v:fill on="f" focussize="0,0"/>
            <v:stroke on="f" joinstyle="miter"/>
            <v:imagedata r:id="rId5" o:title=""/>
            <o:lock v:ext="edit" aspectratio="t"/>
            <w10:wrap type="none"/>
            <w10:anchorlock/>
          </v:shape>
        </w:pict>
      </w:r>
    </w:p>
    <w:p>
      <w:pPr>
        <w:jc w:val="center"/>
        <w:rPr>
          <w:rFonts w:ascii="楷体" w:hAnsi="楷体" w:eastAsia="楷体" w:cs="Times New Roman"/>
          <w:color w:val="000000"/>
        </w:rPr>
      </w:pPr>
      <w:r>
        <w:rPr>
          <w:rFonts w:hint="eastAsia" w:ascii="楷体" w:hAnsi="楷体" w:eastAsia="楷体" w:cs="Times New Roman"/>
          <w:color w:val="000000"/>
        </w:rPr>
        <w:t>图1：《万树园赐宴图》局部，后五排入觐的少数民族部落首领及随从，共</w:t>
      </w:r>
      <w:r>
        <w:rPr>
          <w:rFonts w:ascii="楷体" w:hAnsi="楷体" w:eastAsia="楷体" w:cs="Times New Roman"/>
          <w:color w:val="000000"/>
        </w:rPr>
        <w:t>70人。</w:t>
      </w:r>
    </w:p>
    <w:p>
      <w:pPr>
        <w:spacing w:line="360" w:lineRule="exact"/>
        <w:ind w:firstLine="420" w:firstLineChars="200"/>
        <w:rPr>
          <w:rFonts w:ascii="宋体" w:hAnsi="宋体" w:cs="Times New Roman"/>
          <w:color w:val="000000"/>
          <w:szCs w:val="21"/>
        </w:rPr>
      </w:pPr>
      <w:r>
        <w:rPr>
          <w:rFonts w:hint="eastAsia" w:ascii="宋体" w:hAnsi="宋体" w:cs="Times New Roman"/>
          <w:color w:val="000000"/>
          <w:szCs w:val="21"/>
        </w:rPr>
        <w:t>A</w:t>
      </w:r>
      <w:r>
        <w:rPr>
          <w:rFonts w:ascii="宋体" w:hAnsi="宋体" w:cs="Times New Roman"/>
          <w:color w:val="000000"/>
          <w:szCs w:val="21"/>
        </w:rPr>
        <w:t>.</w:t>
      </w:r>
      <w:r>
        <w:rPr>
          <w:rFonts w:hint="eastAsia" w:ascii="宋体" w:hAnsi="宋体" w:cs="Times New Roman"/>
          <w:color w:val="000000"/>
          <w:szCs w:val="21"/>
        </w:rPr>
        <w:t xml:space="preserve">内忧外患的形势 </w:t>
      </w:r>
      <w:r>
        <w:rPr>
          <w:rFonts w:ascii="宋体" w:hAnsi="宋体" w:cs="Times New Roman"/>
          <w:color w:val="000000"/>
          <w:szCs w:val="21"/>
        </w:rPr>
        <w:t xml:space="preserve">                </w:t>
      </w:r>
      <w:r>
        <w:rPr>
          <w:rFonts w:hint="eastAsia" w:ascii="宋体" w:hAnsi="宋体" w:cs="Times New Roman"/>
          <w:color w:val="000000"/>
          <w:szCs w:val="21"/>
        </w:rPr>
        <w:t>B</w:t>
      </w:r>
      <w:r>
        <w:rPr>
          <w:rFonts w:ascii="宋体" w:hAnsi="宋体" w:cs="Times New Roman"/>
          <w:color w:val="000000"/>
          <w:szCs w:val="21"/>
        </w:rPr>
        <w:t>.</w:t>
      </w:r>
      <w:r>
        <w:rPr>
          <w:rFonts w:hint="eastAsia" w:ascii="宋体" w:hAnsi="宋体" w:cs="Times New Roman"/>
          <w:color w:val="000000"/>
          <w:szCs w:val="21"/>
        </w:rPr>
        <w:t>清军入关的史实</w:t>
      </w:r>
    </w:p>
    <w:p>
      <w:pPr>
        <w:tabs>
          <w:tab w:val="left" w:pos="3828"/>
        </w:tabs>
        <w:spacing w:line="360" w:lineRule="exact"/>
        <w:ind w:firstLine="420" w:firstLineChars="200"/>
        <w:rPr>
          <w:rFonts w:ascii="宋体" w:hAnsi="宋体" w:cs="Times New Roman"/>
          <w:color w:val="000000"/>
          <w:szCs w:val="21"/>
        </w:rPr>
      </w:pPr>
      <w:r>
        <w:rPr>
          <w:rFonts w:hint="eastAsia" w:ascii="宋体" w:hAnsi="宋体" w:cs="Times New Roman"/>
          <w:color w:val="000000"/>
          <w:szCs w:val="21"/>
        </w:rPr>
        <w:t>C</w:t>
      </w:r>
      <w:r>
        <w:rPr>
          <w:rFonts w:ascii="宋体" w:hAnsi="宋体" w:cs="Times New Roman"/>
          <w:color w:val="000000"/>
          <w:szCs w:val="21"/>
        </w:rPr>
        <w:t>.</w:t>
      </w:r>
      <w:r>
        <w:rPr>
          <w:rFonts w:hint="eastAsia" w:ascii="宋体" w:hAnsi="宋体" w:cs="Times New Roman"/>
          <w:color w:val="000000"/>
          <w:szCs w:val="21"/>
        </w:rPr>
        <w:t xml:space="preserve">民族事务的管理 </w:t>
      </w:r>
      <w:r>
        <w:rPr>
          <w:rFonts w:ascii="宋体" w:hAnsi="宋体" w:cs="Times New Roman"/>
          <w:color w:val="000000"/>
          <w:szCs w:val="21"/>
        </w:rPr>
        <w:t xml:space="preserve">                </w:t>
      </w:r>
      <w:r>
        <w:rPr>
          <w:rFonts w:hint="eastAsia" w:ascii="宋体" w:hAnsi="宋体" w:cs="Times New Roman"/>
          <w:color w:val="000000"/>
          <w:szCs w:val="21"/>
        </w:rPr>
        <w:t>D</w:t>
      </w:r>
      <w:r>
        <w:rPr>
          <w:rFonts w:ascii="宋体" w:hAnsi="宋体" w:cs="Times New Roman"/>
          <w:color w:val="000000"/>
          <w:szCs w:val="21"/>
        </w:rPr>
        <w:t>.</w:t>
      </w:r>
      <w:r>
        <w:rPr>
          <w:rFonts w:hint="eastAsia" w:ascii="宋体" w:hAnsi="宋体" w:cs="Times New Roman"/>
          <w:color w:val="000000"/>
          <w:szCs w:val="21"/>
        </w:rPr>
        <w:t>摊丁入亩的成果</w:t>
      </w:r>
      <w:r>
        <w:rPr>
          <w:rFonts w:ascii="宋体" w:hAnsi="宋体" w:cs="Times New Roman"/>
          <w:color w:val="000000"/>
          <w:szCs w:val="21"/>
        </w:rPr>
        <w:t xml:space="preserve"> </w:t>
      </w:r>
    </w:p>
    <w:p>
      <w:pPr>
        <w:pStyle w:val="2"/>
        <w:tabs>
          <w:tab w:val="left" w:pos="4253"/>
        </w:tabs>
        <w:spacing w:line="400" w:lineRule="exact"/>
        <w:rPr>
          <w:rFonts w:hAnsi="宋体" w:cs="Times New Roman"/>
          <w:szCs w:val="21"/>
        </w:rPr>
      </w:pPr>
      <w:r>
        <w:rPr>
          <w:rFonts w:hint="eastAsia" w:hAnsi="宋体" w:cs="Times New Roman"/>
          <w:szCs w:val="21"/>
        </w:rPr>
        <w:t>4．</w:t>
      </w:r>
      <w:r>
        <w:rPr>
          <w:rFonts w:hAnsi="宋体" w:cs="Times New Roman"/>
          <w:szCs w:val="21"/>
        </w:rPr>
        <w:t>“《中华民国临时约法》未说明内阁是对总统或是对议会承担责任，导致一国之内同时具有两个行政中枢的政体格局。另一重要制度性规定是通过立法来限制行政首脑的职权发挥，但对与之对应的行政如何反过来制约立法没有任何具体规定。”这强调的是《中华民国临时约法》(　　)</w:t>
      </w:r>
    </w:p>
    <w:p>
      <w:pPr>
        <w:pStyle w:val="2"/>
        <w:tabs>
          <w:tab w:val="left" w:pos="4253"/>
        </w:tabs>
        <w:spacing w:line="400" w:lineRule="exact"/>
        <w:ind w:firstLine="420" w:firstLineChars="200"/>
        <w:rPr>
          <w:rFonts w:hAnsi="宋体" w:cs="Times New Roman"/>
          <w:szCs w:val="21"/>
        </w:rPr>
      </w:pPr>
      <w:r>
        <w:rPr>
          <w:rFonts w:hAnsi="宋体" w:cs="Times New Roman"/>
          <w:szCs w:val="21"/>
        </w:rPr>
        <w:t>A．规划的政体存在较大缺陷</w:t>
      </w:r>
      <w:r>
        <w:rPr>
          <w:rFonts w:hAnsi="宋体" w:cs="Times New Roman"/>
          <w:szCs w:val="21"/>
        </w:rPr>
        <w:tab/>
      </w:r>
      <w:r>
        <w:rPr>
          <w:rFonts w:hAnsi="宋体" w:cs="Times New Roman"/>
          <w:szCs w:val="21"/>
        </w:rPr>
        <w:t>B．仿行了美国三权分立体制</w:t>
      </w:r>
    </w:p>
    <w:p>
      <w:pPr>
        <w:pStyle w:val="2"/>
        <w:tabs>
          <w:tab w:val="left" w:pos="4253"/>
        </w:tabs>
        <w:spacing w:line="400" w:lineRule="exact"/>
        <w:ind w:firstLine="420" w:firstLineChars="200"/>
        <w:rPr>
          <w:rFonts w:hAnsi="宋体" w:cs="Times New Roman"/>
          <w:szCs w:val="21"/>
        </w:rPr>
      </w:pPr>
      <w:r>
        <w:rPr>
          <w:rFonts w:hAnsi="宋体" w:cs="Times New Roman"/>
          <w:szCs w:val="21"/>
        </w:rPr>
        <w:t>C．确立议会的权力中心地位</w:t>
      </w:r>
      <w:r>
        <w:rPr>
          <w:rFonts w:hAnsi="宋体" w:cs="Times New Roman"/>
          <w:szCs w:val="21"/>
        </w:rPr>
        <w:tab/>
      </w:r>
      <w:r>
        <w:rPr>
          <w:rFonts w:hAnsi="宋体" w:cs="Times New Roman"/>
          <w:szCs w:val="21"/>
        </w:rPr>
        <w:t>D．有效防范袁世凯复辟帝制</w:t>
      </w:r>
    </w:p>
    <w:p>
      <w:pPr>
        <w:spacing w:line="400" w:lineRule="exact"/>
        <w:jc w:val="left"/>
        <w:textAlignment w:val="center"/>
        <w:rPr>
          <w:rFonts w:hAnsi="宋体" w:cs="Times New Roman"/>
          <w:szCs w:val="21"/>
        </w:rPr>
      </w:pPr>
      <w:r>
        <w:rPr>
          <w:rFonts w:hint="eastAsia" w:hAnsi="宋体" w:cs="Times New Roman"/>
          <w:szCs w:val="21"/>
        </w:rPr>
        <w:t>5．</w:t>
      </w:r>
      <w:r>
        <w:rPr>
          <w:rFonts w:hAnsi="宋体" w:cs="Times New Roman"/>
          <w:szCs w:val="21"/>
        </w:rPr>
        <w:t>唐朝科举出身的宰相占全部宰相的50%左右。宰相中多有累世而屡显的家族，400余任宰辅中，崔氏一姓即占32人，杨氏、杜氏二姓各占11人，卢氏、郑氏分别占10人和8人。这反映出当时(　　)</w:t>
      </w:r>
    </w:p>
    <w:p>
      <w:pPr>
        <w:pStyle w:val="2"/>
        <w:tabs>
          <w:tab w:val="left" w:pos="4253"/>
        </w:tabs>
        <w:spacing w:line="400" w:lineRule="exact"/>
        <w:ind w:firstLine="420" w:firstLineChars="200"/>
        <w:rPr>
          <w:rFonts w:hAnsi="宋体" w:cs="Times New Roman"/>
          <w:szCs w:val="21"/>
        </w:rPr>
      </w:pPr>
      <w:r>
        <w:rPr>
          <w:rFonts w:hAnsi="宋体" w:cs="Times New Roman"/>
          <w:szCs w:val="21"/>
        </w:rPr>
        <w:t>A．科举制度不能选拔优秀人才</w:t>
      </w:r>
      <w:r>
        <w:rPr>
          <w:rFonts w:hAnsi="宋体" w:cs="Times New Roman"/>
          <w:szCs w:val="21"/>
        </w:rPr>
        <w:tab/>
      </w:r>
      <w:r>
        <w:rPr>
          <w:rFonts w:hAnsi="宋体" w:cs="Times New Roman"/>
          <w:szCs w:val="21"/>
        </w:rPr>
        <w:t>B．世家大族垄断官员选拔</w:t>
      </w:r>
    </w:p>
    <w:p>
      <w:pPr>
        <w:pStyle w:val="2"/>
        <w:tabs>
          <w:tab w:val="left" w:pos="4253"/>
        </w:tabs>
        <w:spacing w:line="400" w:lineRule="exact"/>
        <w:ind w:firstLine="420" w:firstLineChars="200"/>
        <w:rPr>
          <w:rFonts w:hAnsi="宋体" w:cs="Times New Roman"/>
          <w:szCs w:val="21"/>
        </w:rPr>
      </w:pPr>
      <w:r>
        <w:rPr>
          <w:rFonts w:hAnsi="宋体" w:cs="Times New Roman"/>
          <w:szCs w:val="21"/>
        </w:rPr>
        <w:t>C．门阀士族仍然具有较</w:t>
      </w:r>
      <w:r>
        <w:rPr>
          <w:rFonts w:hint="eastAsia" w:hAnsi="宋体" w:cs="Times New Roman"/>
          <w:szCs w:val="21"/>
        </w:rPr>
        <w:t>大影响</w:t>
      </w:r>
      <w:r>
        <w:rPr>
          <w:rFonts w:hAnsi="宋体" w:cs="Times New Roman"/>
          <w:szCs w:val="21"/>
        </w:rPr>
        <w:tab/>
      </w:r>
      <w:r>
        <w:rPr>
          <w:rFonts w:hAnsi="宋体" w:cs="Times New Roman"/>
          <w:szCs w:val="21"/>
        </w:rPr>
        <w:t>D．世卿世禄制度再度实施</w:t>
      </w:r>
    </w:p>
    <w:p>
      <w:pPr>
        <w:spacing w:line="400" w:lineRule="exact"/>
        <w:jc w:val="left"/>
        <w:rPr>
          <w:rFonts w:ascii="宋体" w:hAnsi="宋体"/>
          <w:szCs w:val="21"/>
        </w:rPr>
      </w:pPr>
      <w:r>
        <w:rPr>
          <w:rFonts w:hint="eastAsia" w:ascii="宋体" w:hAnsi="宋体"/>
          <w:szCs w:val="21"/>
        </w:rPr>
        <w:t>6．</w:t>
      </w:r>
      <w:r>
        <w:rPr>
          <w:rFonts w:ascii="宋体" w:hAnsi="宋体"/>
          <w:szCs w:val="21"/>
        </w:rPr>
        <w:t>19世纪的英国一边诅咒那个腐朽衰败的东方帝国，一边逐步在英国建立起文官考试制度。1874年，《爱丁堡评论》发表评论指出："事实上，生活中没有什么能比这与中国所实行的制度更相似的了。"这反映出当时（</w:t>
      </w:r>
      <w:r>
        <w:rPr>
          <w:rFonts w:ascii="宋体" w:hAnsi="宋体"/>
          <w:kern w:val="0"/>
          <w:szCs w:val="21"/>
        </w:rPr>
        <w:t> </w:t>
      </w:r>
      <w:r>
        <w:rPr>
          <w:rFonts w:hint="eastAsia" w:ascii="宋体" w:hAnsi="宋体"/>
          <w:kern w:val="0"/>
          <w:szCs w:val="21"/>
        </w:rPr>
        <w:t xml:space="preserve"> </w:t>
      </w:r>
      <w:r>
        <w:rPr>
          <w:rFonts w:ascii="宋体" w:hAnsi="宋体"/>
          <w:szCs w:val="21"/>
        </w:rPr>
        <w:t>）</w:t>
      </w:r>
    </w:p>
    <w:p>
      <w:pPr>
        <w:tabs>
          <w:tab w:val="left" w:pos="4156"/>
        </w:tabs>
        <w:spacing w:line="400" w:lineRule="exact"/>
        <w:ind w:firstLine="420" w:firstLineChars="200"/>
        <w:jc w:val="left"/>
        <w:rPr>
          <w:rFonts w:ascii="宋体" w:hAnsi="宋体"/>
          <w:szCs w:val="21"/>
        </w:rPr>
      </w:pPr>
      <w:r>
        <w:rPr>
          <w:rFonts w:ascii="宋体" w:hAnsi="宋体"/>
          <w:szCs w:val="21"/>
        </w:rPr>
        <w:t>A．英国媒体批判现存考试制度</w:t>
      </w:r>
      <w:r>
        <w:rPr>
          <w:rFonts w:ascii="宋体" w:hAnsi="宋体"/>
          <w:szCs w:val="21"/>
        </w:rPr>
        <w:tab/>
      </w:r>
      <w:r>
        <w:rPr>
          <w:rFonts w:ascii="宋体" w:hAnsi="宋体"/>
          <w:szCs w:val="21"/>
        </w:rPr>
        <w:t>B．中英两国的发展差距较明显</w:t>
      </w:r>
    </w:p>
    <w:p>
      <w:pPr>
        <w:tabs>
          <w:tab w:val="left" w:pos="4156"/>
        </w:tabs>
        <w:spacing w:line="400" w:lineRule="exact"/>
        <w:ind w:firstLine="420" w:firstLineChars="200"/>
        <w:jc w:val="left"/>
        <w:rPr>
          <w:rFonts w:ascii="宋体" w:hAnsi="宋体"/>
          <w:szCs w:val="21"/>
        </w:rPr>
      </w:pPr>
      <w:r>
        <w:rPr>
          <w:rFonts w:ascii="宋体" w:hAnsi="宋体"/>
          <w:szCs w:val="21"/>
        </w:rPr>
        <w:t>C．英国的民众普遍敌视清王朝</w:t>
      </w:r>
      <w:r>
        <w:rPr>
          <w:rFonts w:ascii="宋体" w:hAnsi="宋体"/>
          <w:szCs w:val="21"/>
        </w:rPr>
        <w:tab/>
      </w:r>
      <w:r>
        <w:rPr>
          <w:rFonts w:ascii="宋体" w:hAnsi="宋体"/>
          <w:szCs w:val="21"/>
        </w:rPr>
        <w:t>D．科举制启发了英国文官制度</w:t>
      </w:r>
    </w:p>
    <w:p>
      <w:pPr>
        <w:pStyle w:val="2"/>
        <w:tabs>
          <w:tab w:val="left" w:pos="4253"/>
        </w:tabs>
        <w:spacing w:line="400" w:lineRule="exact"/>
        <w:rPr>
          <w:rFonts w:hAnsi="宋体" w:cs="Times New Roman"/>
          <w:szCs w:val="21"/>
        </w:rPr>
      </w:pPr>
      <w:r>
        <w:rPr>
          <w:rFonts w:hint="eastAsia" w:hAnsi="宋体" w:cs="Times New Roman"/>
          <w:szCs w:val="21"/>
        </w:rPr>
        <w:t>7．</w:t>
      </w:r>
      <w:r>
        <w:rPr>
          <w:rFonts w:hAnsi="宋体" w:cs="Times New Roman"/>
          <w:szCs w:val="21"/>
        </w:rPr>
        <w:t>1989年，中国政府工作人员录用考试中首次加入能力测试，但此时，能力测试在笔试中所占分数的比重只有10%。而到了1995年，能力测试基本上已与知识测试平分秋色。这一转变(　　)</w:t>
      </w:r>
    </w:p>
    <w:p>
      <w:pPr>
        <w:pStyle w:val="2"/>
        <w:tabs>
          <w:tab w:val="left" w:pos="4253"/>
        </w:tabs>
        <w:spacing w:line="400" w:lineRule="exact"/>
        <w:ind w:firstLine="420" w:firstLineChars="200"/>
        <w:rPr>
          <w:rFonts w:hAnsi="宋体" w:cs="Times New Roman"/>
          <w:szCs w:val="21"/>
        </w:rPr>
      </w:pPr>
      <w:r>
        <w:rPr>
          <w:rFonts w:hAnsi="宋体" w:cs="Times New Roman"/>
          <w:szCs w:val="21"/>
        </w:rPr>
        <w:t>A．扩大了公务员的考录范围　　</w:t>
      </w:r>
      <w:r>
        <w:rPr>
          <w:rFonts w:hAnsi="宋体" w:cs="Times New Roman"/>
          <w:szCs w:val="21"/>
        </w:rPr>
        <w:tab/>
      </w:r>
      <w:r>
        <w:rPr>
          <w:rFonts w:hAnsi="宋体" w:cs="Times New Roman"/>
          <w:szCs w:val="21"/>
        </w:rPr>
        <w:t>B．折射干部管理的科学化</w:t>
      </w:r>
    </w:p>
    <w:p>
      <w:pPr>
        <w:pStyle w:val="2"/>
        <w:tabs>
          <w:tab w:val="left" w:pos="4253"/>
        </w:tabs>
        <w:spacing w:line="400" w:lineRule="exact"/>
        <w:ind w:firstLine="420" w:firstLineChars="200"/>
        <w:rPr>
          <w:rFonts w:hAnsi="宋体" w:cs="Times New Roman"/>
          <w:szCs w:val="21"/>
        </w:rPr>
      </w:pPr>
      <w:r>
        <w:rPr>
          <w:rFonts w:hAnsi="宋体" w:cs="Times New Roman"/>
          <w:szCs w:val="21"/>
        </w:rPr>
        <w:t>C．说明实践经验是考试重点　　</w:t>
      </w:r>
      <w:r>
        <w:rPr>
          <w:rFonts w:hAnsi="宋体" w:cs="Times New Roman"/>
          <w:szCs w:val="21"/>
        </w:rPr>
        <w:tab/>
      </w:r>
      <w:r>
        <w:rPr>
          <w:rFonts w:hAnsi="宋体" w:cs="Times New Roman"/>
          <w:szCs w:val="21"/>
        </w:rPr>
        <w:t>D．适应了社会发展的需要</w:t>
      </w:r>
    </w:p>
    <w:p>
      <w:pPr>
        <w:pStyle w:val="2"/>
        <w:tabs>
          <w:tab w:val="left" w:pos="4253"/>
        </w:tabs>
        <w:spacing w:line="400" w:lineRule="exact"/>
        <w:rPr>
          <w:rFonts w:hAnsi="宋体" w:cs="Times New Roman"/>
          <w:szCs w:val="21"/>
        </w:rPr>
      </w:pPr>
      <w:r>
        <w:rPr>
          <w:rFonts w:hint="eastAsia" w:hAnsi="宋体" w:cs="Times New Roman"/>
          <w:szCs w:val="21"/>
        </w:rPr>
        <w:t>8．</w:t>
      </w:r>
      <w:r>
        <w:rPr>
          <w:rFonts w:hAnsi="宋体" w:cs="Times New Roman"/>
          <w:szCs w:val="21"/>
        </w:rPr>
        <w:t>《周礼》记载，如果因为偷盗犯罪，要被惩</w:t>
      </w:r>
      <w:r>
        <w:rPr>
          <w:rFonts w:hint="eastAsia" w:hAnsi="宋体" w:cs="Times New Roman"/>
          <w:szCs w:val="21"/>
        </w:rPr>
        <w:t>罚当奴隶。但其又规定：“凡有爵者与七十者与未龀者，皆不为奴。”所谓“未龀者”是指未换牙的儿童。由此推知，西周时期</w:t>
      </w:r>
      <w:r>
        <w:rPr>
          <w:rFonts w:hAnsi="宋体" w:cs="Times New Roman"/>
          <w:szCs w:val="21"/>
        </w:rPr>
        <w:t>(　　)</w:t>
      </w:r>
    </w:p>
    <w:p>
      <w:pPr>
        <w:pStyle w:val="2"/>
        <w:tabs>
          <w:tab w:val="left" w:pos="4253"/>
        </w:tabs>
        <w:spacing w:line="400" w:lineRule="exact"/>
        <w:ind w:firstLine="420" w:firstLineChars="200"/>
        <w:rPr>
          <w:rFonts w:hAnsi="宋体" w:cs="Times New Roman"/>
          <w:szCs w:val="21"/>
        </w:rPr>
      </w:pPr>
      <w:r>
        <w:rPr>
          <w:rFonts w:hAnsi="宋体" w:cs="Times New Roman"/>
          <w:szCs w:val="21"/>
        </w:rPr>
        <w:t>A．援礼入法原则已经确立　　</w:t>
      </w:r>
      <w:r>
        <w:rPr>
          <w:rFonts w:hAnsi="宋体" w:cs="Times New Roman"/>
          <w:szCs w:val="21"/>
        </w:rPr>
        <w:tab/>
      </w:r>
      <w:r>
        <w:rPr>
          <w:rFonts w:hAnsi="宋体" w:cs="Times New Roman"/>
          <w:szCs w:val="21"/>
        </w:rPr>
        <w:t>B．奴隶制度遭到破坏</w:t>
      </w:r>
    </w:p>
    <w:p>
      <w:pPr>
        <w:pStyle w:val="2"/>
        <w:tabs>
          <w:tab w:val="left" w:pos="4253"/>
        </w:tabs>
        <w:spacing w:line="400" w:lineRule="exact"/>
        <w:ind w:firstLine="420" w:firstLineChars="200"/>
        <w:rPr>
          <w:rFonts w:hAnsi="宋体" w:cs="Times New Roman"/>
          <w:szCs w:val="21"/>
        </w:rPr>
      </w:pPr>
      <w:r>
        <w:rPr>
          <w:rFonts w:hAnsi="宋体" w:cs="Times New Roman"/>
          <w:szCs w:val="21"/>
        </w:rPr>
        <w:t>C．法律思想蕴含人性光辉　　</w:t>
      </w:r>
      <w:r>
        <w:rPr>
          <w:rFonts w:hAnsi="宋体" w:cs="Times New Roman"/>
          <w:szCs w:val="21"/>
        </w:rPr>
        <w:tab/>
      </w:r>
      <w:r>
        <w:rPr>
          <w:rFonts w:hAnsi="宋体" w:cs="Times New Roman"/>
          <w:szCs w:val="21"/>
        </w:rPr>
        <w:t>D．司法体制较为完善</w:t>
      </w:r>
    </w:p>
    <w:p>
      <w:pPr>
        <w:pStyle w:val="2"/>
        <w:tabs>
          <w:tab w:val="left" w:pos="4253"/>
        </w:tabs>
        <w:spacing w:line="400" w:lineRule="exact"/>
        <w:rPr>
          <w:rFonts w:hAnsi="宋体" w:cs="Times New Roman"/>
          <w:szCs w:val="21"/>
        </w:rPr>
      </w:pPr>
      <w:r>
        <w:rPr>
          <w:rFonts w:hint="eastAsia" w:hAnsi="宋体" w:cs="Times New Roman"/>
          <w:szCs w:val="21"/>
        </w:rPr>
        <w:t>9．</w:t>
      </w:r>
      <w:r>
        <w:rPr>
          <w:rFonts w:hAnsi="宋体" w:cs="Times New Roman"/>
          <w:szCs w:val="21"/>
        </w:rPr>
        <w:t>西方司法制度在形成过程中确立的一些原则，对人类法治的建设和完善起到非常重要的作用，如法不溯及既往原则(即法律制定后，不会追究之前的违法犯罪行为)、无罪推定原则、未经法院批准不得随意拘捕人的原则。这些原则的确立表明西方法律制度(　　)</w:t>
      </w:r>
    </w:p>
    <w:p>
      <w:pPr>
        <w:pStyle w:val="2"/>
        <w:tabs>
          <w:tab w:val="left" w:pos="4253"/>
        </w:tabs>
        <w:spacing w:line="400" w:lineRule="exact"/>
        <w:ind w:firstLine="420" w:firstLineChars="200"/>
        <w:rPr>
          <w:rFonts w:hAnsi="宋体" w:cs="Times New Roman"/>
          <w:szCs w:val="21"/>
        </w:rPr>
      </w:pPr>
      <w:r>
        <w:rPr>
          <w:rFonts w:hAnsi="宋体" w:cs="Times New Roman"/>
          <w:szCs w:val="21"/>
        </w:rPr>
        <w:t>A．注重保护个人的权</w:t>
      </w:r>
      <w:r>
        <w:rPr>
          <w:rFonts w:hint="eastAsia" w:hAnsi="宋体" w:cs="Times New Roman"/>
          <w:szCs w:val="21"/>
        </w:rPr>
        <w:t>利　　</w:t>
      </w:r>
      <w:r>
        <w:rPr>
          <w:rFonts w:hAnsi="宋体" w:cs="Times New Roman"/>
          <w:szCs w:val="21"/>
        </w:rPr>
        <w:tab/>
      </w:r>
      <w:r>
        <w:rPr>
          <w:rFonts w:hAnsi="宋体" w:cs="Times New Roman"/>
          <w:szCs w:val="21"/>
        </w:rPr>
        <w:t>B．强调司法程序的公正</w:t>
      </w:r>
    </w:p>
    <w:p>
      <w:pPr>
        <w:pStyle w:val="2"/>
        <w:tabs>
          <w:tab w:val="left" w:pos="4253"/>
        </w:tabs>
        <w:spacing w:line="400" w:lineRule="exact"/>
        <w:ind w:firstLine="420" w:firstLineChars="200"/>
        <w:rPr>
          <w:rFonts w:hAnsi="宋体" w:cs="Times New Roman"/>
          <w:szCs w:val="21"/>
        </w:rPr>
      </w:pPr>
      <w:r>
        <w:rPr>
          <w:rFonts w:hAnsi="宋体" w:cs="Times New Roman"/>
          <w:szCs w:val="21"/>
        </w:rPr>
        <w:t>C．坚持权力的制约平衡　　</w:t>
      </w:r>
      <w:r>
        <w:rPr>
          <w:rFonts w:hAnsi="宋体" w:cs="Times New Roman"/>
          <w:szCs w:val="21"/>
        </w:rPr>
        <w:tab/>
      </w:r>
      <w:r>
        <w:rPr>
          <w:rFonts w:hAnsi="宋体" w:cs="Times New Roman"/>
          <w:szCs w:val="21"/>
        </w:rPr>
        <w:t>D．维护法律的至上地位</w:t>
      </w:r>
    </w:p>
    <w:p>
      <w:pPr>
        <w:spacing w:line="400" w:lineRule="exact"/>
        <w:jc w:val="left"/>
        <w:rPr>
          <w:rFonts w:ascii="宋体" w:hAnsi="宋体"/>
          <w:szCs w:val="21"/>
        </w:rPr>
      </w:pPr>
      <w:r>
        <w:rPr>
          <w:rFonts w:hint="eastAsia" w:ascii="宋体" w:hAnsi="宋体"/>
          <w:szCs w:val="21"/>
        </w:rPr>
        <w:t>10．</w:t>
      </w:r>
      <w:r>
        <w:rPr>
          <w:rFonts w:ascii="宋体" w:hAnsi="宋体"/>
          <w:szCs w:val="21"/>
        </w:rPr>
        <w:t>中共十五大报告提出要“依法治国，建设社会主义法治国家”，将以往的“建设社会主义法制国家”改为“建设社会主义法治国家”。这一变化（</w:t>
      </w:r>
      <w:r>
        <w:rPr>
          <w:rFonts w:ascii="宋体" w:hAnsi="宋体"/>
          <w:kern w:val="0"/>
          <w:szCs w:val="21"/>
        </w:rPr>
        <w:t> </w:t>
      </w:r>
      <w:r>
        <w:rPr>
          <w:rFonts w:hint="eastAsia" w:ascii="宋体" w:hAnsi="宋体"/>
          <w:kern w:val="0"/>
          <w:szCs w:val="21"/>
        </w:rPr>
        <w:t xml:space="preserve">  </w:t>
      </w:r>
      <w:r>
        <w:rPr>
          <w:rFonts w:ascii="宋体" w:hAnsi="宋体"/>
          <w:szCs w:val="21"/>
        </w:rPr>
        <w:t>）</w:t>
      </w:r>
    </w:p>
    <w:p>
      <w:pPr>
        <w:tabs>
          <w:tab w:val="left" w:pos="3840"/>
        </w:tabs>
        <w:spacing w:line="400" w:lineRule="exact"/>
        <w:ind w:firstLine="420" w:firstLineChars="200"/>
        <w:jc w:val="left"/>
        <w:rPr>
          <w:rFonts w:hint="eastAsia" w:ascii="宋体" w:hAnsi="宋体"/>
          <w:szCs w:val="21"/>
        </w:rPr>
      </w:pPr>
      <w:r>
        <w:rPr>
          <w:rFonts w:ascii="宋体" w:hAnsi="宋体"/>
          <w:szCs w:val="21"/>
        </w:rPr>
        <w:t>A．推动了思想路线的拨乱反正</w:t>
      </w:r>
      <w:r>
        <w:rPr>
          <w:rFonts w:ascii="宋体" w:hAnsi="宋体"/>
          <w:szCs w:val="21"/>
        </w:rPr>
        <w:tab/>
      </w:r>
    </w:p>
    <w:p>
      <w:pPr>
        <w:tabs>
          <w:tab w:val="left" w:pos="3840"/>
        </w:tabs>
        <w:spacing w:line="400" w:lineRule="exact"/>
        <w:ind w:firstLine="420" w:firstLineChars="200"/>
        <w:jc w:val="left"/>
        <w:rPr>
          <w:rFonts w:ascii="宋体" w:hAnsi="宋体"/>
          <w:szCs w:val="21"/>
        </w:rPr>
      </w:pPr>
      <w:r>
        <w:rPr>
          <w:rFonts w:ascii="宋体" w:hAnsi="宋体"/>
          <w:szCs w:val="21"/>
        </w:rPr>
        <w:t>B．适应了社会主义市场经济建设的要求</w:t>
      </w:r>
    </w:p>
    <w:p>
      <w:pPr>
        <w:tabs>
          <w:tab w:val="left" w:pos="4156"/>
        </w:tabs>
        <w:spacing w:line="400" w:lineRule="exact"/>
        <w:ind w:firstLine="420" w:firstLineChars="200"/>
        <w:jc w:val="left"/>
        <w:rPr>
          <w:rFonts w:hint="eastAsia" w:ascii="宋体" w:hAnsi="宋体"/>
          <w:szCs w:val="21"/>
        </w:rPr>
      </w:pPr>
      <w:r>
        <w:rPr>
          <w:rFonts w:ascii="宋体" w:hAnsi="宋体"/>
          <w:szCs w:val="21"/>
        </w:rPr>
        <w:t>C．奠定了中国法治建设的基础</w:t>
      </w:r>
    </w:p>
    <w:p>
      <w:pPr>
        <w:tabs>
          <w:tab w:val="left" w:pos="4156"/>
        </w:tabs>
        <w:spacing w:line="400" w:lineRule="exact"/>
        <w:ind w:firstLine="420" w:firstLineChars="200"/>
        <w:jc w:val="left"/>
        <w:rPr>
          <w:rFonts w:ascii="宋体" w:hAnsi="宋体"/>
          <w:szCs w:val="21"/>
        </w:rPr>
      </w:pPr>
      <w:r>
        <w:rPr>
          <w:rFonts w:ascii="宋体" w:hAnsi="宋体"/>
          <w:szCs w:val="21"/>
        </w:rPr>
        <w:t>D．标志中国特色社会主义法律体系基本形成</w:t>
      </w:r>
    </w:p>
    <w:p>
      <w:pPr>
        <w:pStyle w:val="2"/>
        <w:tabs>
          <w:tab w:val="left" w:pos="4253"/>
        </w:tabs>
        <w:spacing w:line="400" w:lineRule="exact"/>
        <w:rPr>
          <w:rFonts w:hAnsi="宋体" w:cs="Times New Roman"/>
          <w:szCs w:val="21"/>
        </w:rPr>
      </w:pPr>
      <w:r>
        <w:rPr>
          <w:rFonts w:hint="eastAsia" w:hAnsi="宋体" w:cs="Times New Roman"/>
          <w:szCs w:val="21"/>
        </w:rPr>
        <w:t>11．</w:t>
      </w:r>
      <w:r>
        <w:rPr>
          <w:rFonts w:hAnsi="宋体" w:cs="Times New Roman"/>
          <w:szCs w:val="21"/>
        </w:rPr>
        <w:t>唐宋时期，广州出现几种新行业：和香人(把舶来的香料制成香品的人)、解犀人(把舶来的象牙和犀牛角进行切割的技工)、译人(翻译)和舶牙(舶来品交易经纪人)。这一现象说明(　　)</w:t>
      </w:r>
    </w:p>
    <w:p>
      <w:pPr>
        <w:pStyle w:val="2"/>
        <w:spacing w:line="400" w:lineRule="exact"/>
        <w:ind w:firstLine="420" w:firstLineChars="200"/>
        <w:rPr>
          <w:rFonts w:hint="eastAsia" w:hAnsi="宋体" w:cs="Times New Roman"/>
          <w:szCs w:val="21"/>
        </w:rPr>
      </w:pPr>
      <w:r>
        <w:rPr>
          <w:rFonts w:hAnsi="宋体" w:cs="Times New Roman"/>
          <w:szCs w:val="21"/>
        </w:rPr>
        <w:t>A．广州对外贸易在唐宋时开始发展起来</w:t>
      </w:r>
      <w:r>
        <w:rPr>
          <w:rFonts w:hAnsi="宋体" w:cs="Times New Roman"/>
          <w:szCs w:val="21"/>
        </w:rPr>
        <w:tab/>
      </w:r>
      <w:r>
        <w:rPr>
          <w:rFonts w:hint="eastAsia" w:hAnsi="宋体" w:cs="Times New Roman"/>
          <w:szCs w:val="21"/>
        </w:rPr>
        <w:t xml:space="preserve">  </w:t>
      </w:r>
    </w:p>
    <w:p>
      <w:pPr>
        <w:pStyle w:val="2"/>
        <w:spacing w:line="400" w:lineRule="exact"/>
        <w:ind w:firstLine="420" w:firstLineChars="200"/>
        <w:rPr>
          <w:rFonts w:hAnsi="宋体" w:cs="Times New Roman"/>
          <w:szCs w:val="21"/>
        </w:rPr>
      </w:pPr>
      <w:r>
        <w:rPr>
          <w:rFonts w:hAnsi="宋体" w:cs="Times New Roman"/>
          <w:szCs w:val="21"/>
        </w:rPr>
        <w:t>B．对外贸易的活跃带动相关行业的发展</w:t>
      </w:r>
    </w:p>
    <w:p>
      <w:pPr>
        <w:pStyle w:val="2"/>
        <w:tabs>
          <w:tab w:val="left" w:pos="4253"/>
        </w:tabs>
        <w:spacing w:line="400" w:lineRule="exact"/>
        <w:ind w:firstLine="420" w:firstLineChars="200"/>
        <w:rPr>
          <w:rFonts w:hint="eastAsia" w:hAnsi="宋体" w:cs="Times New Roman"/>
          <w:szCs w:val="21"/>
        </w:rPr>
      </w:pPr>
      <w:r>
        <w:rPr>
          <w:rFonts w:hAnsi="宋体" w:cs="Times New Roman"/>
          <w:szCs w:val="21"/>
        </w:rPr>
        <w:t>C．唐宋时期广州已与非洲、欧洲进行贸易</w:t>
      </w:r>
      <w:r>
        <w:rPr>
          <w:rFonts w:hint="eastAsia" w:hAnsi="宋体" w:cs="Times New Roman"/>
          <w:szCs w:val="21"/>
        </w:rPr>
        <w:t xml:space="preserve">  </w:t>
      </w:r>
    </w:p>
    <w:p>
      <w:pPr>
        <w:pStyle w:val="2"/>
        <w:tabs>
          <w:tab w:val="left" w:pos="4253"/>
        </w:tabs>
        <w:spacing w:line="400" w:lineRule="exact"/>
        <w:ind w:firstLine="420" w:firstLineChars="200"/>
        <w:rPr>
          <w:rFonts w:hAnsi="宋体" w:cs="Times New Roman"/>
          <w:szCs w:val="21"/>
        </w:rPr>
      </w:pPr>
      <w:r>
        <w:rPr>
          <w:rFonts w:hAnsi="宋体" w:cs="Times New Roman"/>
          <w:szCs w:val="21"/>
        </w:rPr>
        <w:t>D．广州是唐宋时期商</w:t>
      </w:r>
      <w:r>
        <w:rPr>
          <w:rFonts w:hint="eastAsia" w:hAnsi="宋体" w:cs="Times New Roman"/>
          <w:szCs w:val="21"/>
        </w:rPr>
        <w:t>业经济最发达的城市</w:t>
      </w:r>
    </w:p>
    <w:p>
      <w:pPr>
        <w:pStyle w:val="2"/>
        <w:tabs>
          <w:tab w:val="left" w:pos="4253"/>
        </w:tabs>
        <w:spacing w:line="400" w:lineRule="exact"/>
        <w:rPr>
          <w:rFonts w:hAnsi="宋体" w:cs="Times New Roman"/>
          <w:szCs w:val="21"/>
        </w:rPr>
      </w:pPr>
      <w:r>
        <w:rPr>
          <w:rFonts w:hint="eastAsia" w:hAnsi="宋体" w:cs="Times New Roman"/>
          <w:szCs w:val="21"/>
        </w:rPr>
        <w:t>12．</w:t>
      </w:r>
      <w:r>
        <w:rPr>
          <w:rFonts w:hAnsi="宋体" w:cs="Times New Roman"/>
          <w:szCs w:val="21"/>
        </w:rPr>
        <w:t>有学者认为：“路易十六的法国还只能算作一个朝代国家，拿破仑统治</w:t>
      </w:r>
      <w:r>
        <w:rPr>
          <w:rFonts w:hint="eastAsia" w:hAnsi="宋体" w:cs="Times New Roman"/>
          <w:szCs w:val="21"/>
        </w:rPr>
        <w:t>下的法国才是一个民族国家。很多法国人跟随着拿破仑，因为他们每个人都自认为是组织中的一部分，生命荣辱与共。”对此认识正确的是</w:t>
      </w:r>
      <w:r>
        <w:rPr>
          <w:rFonts w:hAnsi="宋体" w:cs="Times New Roman"/>
          <w:szCs w:val="21"/>
        </w:rPr>
        <w:t>(　　)</w:t>
      </w:r>
    </w:p>
    <w:p>
      <w:pPr>
        <w:pStyle w:val="2"/>
        <w:tabs>
          <w:tab w:val="left" w:pos="4253"/>
        </w:tabs>
        <w:spacing w:line="400" w:lineRule="exact"/>
        <w:ind w:firstLine="420" w:firstLineChars="200"/>
        <w:rPr>
          <w:rFonts w:hAnsi="宋体" w:cs="Times New Roman"/>
          <w:szCs w:val="21"/>
        </w:rPr>
      </w:pPr>
      <w:r>
        <w:rPr>
          <w:rFonts w:hAnsi="宋体" w:cs="Times New Roman"/>
          <w:szCs w:val="21"/>
        </w:rPr>
        <w:t>A．路易十六是法国历史上最后一位君主</w:t>
      </w:r>
    </w:p>
    <w:p>
      <w:pPr>
        <w:pStyle w:val="2"/>
        <w:tabs>
          <w:tab w:val="left" w:pos="4253"/>
        </w:tabs>
        <w:spacing w:line="400" w:lineRule="exact"/>
        <w:ind w:firstLine="420" w:firstLineChars="200"/>
        <w:rPr>
          <w:rFonts w:hAnsi="宋体" w:cs="Times New Roman"/>
          <w:szCs w:val="21"/>
        </w:rPr>
      </w:pPr>
      <w:r>
        <w:rPr>
          <w:rFonts w:hAnsi="宋体" w:cs="Times New Roman"/>
          <w:szCs w:val="21"/>
        </w:rPr>
        <w:t>B．《民法典》维护了公民私有财产权</w:t>
      </w:r>
    </w:p>
    <w:p>
      <w:pPr>
        <w:pStyle w:val="2"/>
        <w:tabs>
          <w:tab w:val="left" w:pos="4253"/>
        </w:tabs>
        <w:spacing w:line="400" w:lineRule="exact"/>
        <w:ind w:firstLine="420" w:firstLineChars="200"/>
        <w:rPr>
          <w:rFonts w:hAnsi="宋体" w:cs="Times New Roman"/>
          <w:szCs w:val="21"/>
        </w:rPr>
      </w:pPr>
      <w:r>
        <w:rPr>
          <w:rFonts w:hAnsi="宋体" w:cs="Times New Roman"/>
          <w:szCs w:val="21"/>
        </w:rPr>
        <w:t>C．《人权宣言》颁布激发了民众革命热情</w:t>
      </w:r>
      <w:r>
        <w:rPr>
          <w:rFonts w:hAnsi="宋体" w:cs="Times New Roman"/>
          <w:szCs w:val="21"/>
        </w:rPr>
        <w:tab/>
      </w:r>
    </w:p>
    <w:p>
      <w:pPr>
        <w:pStyle w:val="2"/>
        <w:tabs>
          <w:tab w:val="left" w:pos="4253"/>
        </w:tabs>
        <w:spacing w:line="400" w:lineRule="exact"/>
        <w:ind w:firstLine="420" w:firstLineChars="200"/>
        <w:rPr>
          <w:rFonts w:hAnsi="宋体" w:cs="Times New Roman"/>
          <w:szCs w:val="21"/>
        </w:rPr>
      </w:pPr>
      <w:r>
        <w:rPr>
          <w:rFonts w:hAnsi="宋体" w:cs="Times New Roman"/>
          <w:szCs w:val="21"/>
        </w:rPr>
        <w:t>D．拿破仑统治时期法国民族主义发展</w:t>
      </w:r>
    </w:p>
    <w:p>
      <w:pPr>
        <w:pStyle w:val="2"/>
        <w:tabs>
          <w:tab w:val="left" w:pos="4253"/>
        </w:tabs>
        <w:spacing w:line="400" w:lineRule="exact"/>
        <w:rPr>
          <w:rFonts w:hAnsi="宋体" w:cs="Times New Roman"/>
          <w:szCs w:val="21"/>
        </w:rPr>
      </w:pPr>
      <w:r>
        <w:rPr>
          <w:rFonts w:hint="eastAsia" w:hAnsi="宋体" w:cs="Times New Roman"/>
          <w:szCs w:val="21"/>
        </w:rPr>
        <w:t>13．</w:t>
      </w:r>
      <w:r>
        <w:rPr>
          <w:rFonts w:hAnsi="宋体" w:cs="Times New Roman"/>
          <w:szCs w:val="21"/>
        </w:rPr>
        <w:t>新中国成立后，赋予和尊重少数民族地方自主发展民族教育的权利，重视民族语言教学和双语教学；在国家重要会议上都提供蒙古、藏、维吾尔、哈萨克、朝鲜、彝、壮等民族文字；中央人民广播电台和地方广播电台每天用21种少数民族语言进行播音。这体现了国家(　　)</w:t>
      </w:r>
    </w:p>
    <w:p>
      <w:pPr>
        <w:pStyle w:val="2"/>
        <w:tabs>
          <w:tab w:val="left" w:pos="4253"/>
        </w:tabs>
        <w:spacing w:line="400" w:lineRule="exact"/>
        <w:ind w:firstLine="420" w:firstLineChars="200"/>
        <w:rPr>
          <w:rFonts w:hAnsi="宋体" w:cs="Times New Roman"/>
          <w:szCs w:val="21"/>
        </w:rPr>
      </w:pPr>
      <w:r>
        <w:rPr>
          <w:rFonts w:hAnsi="宋体" w:cs="Times New Roman"/>
          <w:szCs w:val="21"/>
        </w:rPr>
        <w:t>A．完成了教育的社会主义改造　</w:t>
      </w:r>
      <w:r>
        <w:rPr>
          <w:rFonts w:hAnsi="宋体" w:cs="Times New Roman"/>
          <w:szCs w:val="21"/>
        </w:rPr>
        <w:tab/>
      </w:r>
      <w:r>
        <w:rPr>
          <w:rFonts w:hAnsi="宋体" w:cs="Times New Roman"/>
          <w:szCs w:val="21"/>
        </w:rPr>
        <w:t>B．优先发展民族教育</w:t>
      </w:r>
    </w:p>
    <w:p>
      <w:pPr>
        <w:pStyle w:val="2"/>
        <w:tabs>
          <w:tab w:val="left" w:pos="4253"/>
        </w:tabs>
        <w:spacing w:line="400" w:lineRule="exact"/>
        <w:ind w:firstLine="420" w:firstLineChars="200"/>
        <w:rPr>
          <w:rFonts w:hAnsi="宋体" w:cs="Times New Roman"/>
          <w:szCs w:val="21"/>
        </w:rPr>
      </w:pPr>
      <w:r>
        <w:rPr>
          <w:rFonts w:hAnsi="宋体" w:cs="Times New Roman"/>
          <w:szCs w:val="21"/>
        </w:rPr>
        <w:t>C．尊</w:t>
      </w:r>
      <w:r>
        <w:rPr>
          <w:rFonts w:hint="eastAsia" w:hAnsi="宋体" w:cs="Times New Roman"/>
          <w:szCs w:val="21"/>
        </w:rPr>
        <w:t>重和保护少数民族的文化　</w:t>
      </w:r>
      <w:r>
        <w:rPr>
          <w:rFonts w:hAnsi="宋体" w:cs="Times New Roman"/>
          <w:szCs w:val="21"/>
        </w:rPr>
        <w:tab/>
      </w:r>
      <w:r>
        <w:rPr>
          <w:rFonts w:hAnsi="宋体" w:cs="Times New Roman"/>
          <w:szCs w:val="21"/>
        </w:rPr>
        <w:t>D．国民教育体系建立</w:t>
      </w:r>
    </w:p>
    <w:p>
      <w:pPr>
        <w:pStyle w:val="2"/>
        <w:tabs>
          <w:tab w:val="left" w:pos="4253"/>
        </w:tabs>
        <w:spacing w:line="400" w:lineRule="exact"/>
        <w:rPr>
          <w:rFonts w:hAnsi="宋体" w:cs="Times New Roman"/>
          <w:szCs w:val="21"/>
        </w:rPr>
      </w:pPr>
      <w:r>
        <w:rPr>
          <w:rFonts w:hAnsi="宋体" w:cs="Times New Roman"/>
          <w:szCs w:val="21"/>
        </w:rPr>
        <w:t>14</w:t>
      </w:r>
      <w:r>
        <w:rPr>
          <w:rFonts w:hint="eastAsia" w:hAnsi="宋体" w:cs="Times New Roman"/>
          <w:szCs w:val="21"/>
        </w:rPr>
        <w:t>．</w:t>
      </w:r>
      <w:r>
        <w:rPr>
          <w:rFonts w:hAnsi="宋体" w:cs="Times New Roman"/>
          <w:szCs w:val="21"/>
        </w:rPr>
        <w:t>中华人民共和国成立后，在我国的外交史上有许多饶有趣味的外交故事，如“瓷盘外交”“兰花外交”“围棋外交”“乒乓外交”“熊猫外交”和“芭蕾外交”等。这体现了中国(　　)</w:t>
      </w:r>
    </w:p>
    <w:p>
      <w:pPr>
        <w:pStyle w:val="2"/>
        <w:tabs>
          <w:tab w:val="left" w:pos="4253"/>
        </w:tabs>
        <w:spacing w:line="400" w:lineRule="exact"/>
        <w:ind w:firstLine="420" w:firstLineChars="200"/>
        <w:rPr>
          <w:rFonts w:hAnsi="宋体" w:cs="Times New Roman"/>
          <w:szCs w:val="21"/>
        </w:rPr>
      </w:pPr>
      <w:r>
        <w:rPr>
          <w:rFonts w:hAnsi="宋体" w:cs="Times New Roman"/>
          <w:szCs w:val="21"/>
        </w:rPr>
        <w:t>A．“求同存异”思想的广泛实践</w:t>
      </w:r>
      <w:r>
        <w:rPr>
          <w:rFonts w:hAnsi="宋体" w:cs="Times New Roman"/>
          <w:szCs w:val="21"/>
        </w:rPr>
        <w:tab/>
      </w:r>
      <w:r>
        <w:rPr>
          <w:rFonts w:hAnsi="宋体" w:cs="Times New Roman"/>
          <w:szCs w:val="21"/>
        </w:rPr>
        <w:t>B．灵活、务实的外交策略</w:t>
      </w:r>
    </w:p>
    <w:p>
      <w:pPr>
        <w:pStyle w:val="2"/>
        <w:tabs>
          <w:tab w:val="left" w:pos="4253"/>
        </w:tabs>
        <w:spacing w:line="400" w:lineRule="exact"/>
        <w:ind w:firstLine="420" w:firstLineChars="200"/>
        <w:rPr>
          <w:rFonts w:hAnsi="宋体" w:cs="Times New Roman"/>
          <w:szCs w:val="21"/>
        </w:rPr>
      </w:pPr>
      <w:r>
        <w:rPr>
          <w:rFonts w:hAnsi="宋体" w:cs="Times New Roman"/>
          <w:szCs w:val="21"/>
        </w:rPr>
        <w:t>C．</w:t>
      </w:r>
      <w:r>
        <w:rPr>
          <w:rFonts w:hint="eastAsia" w:hAnsi="宋体" w:cs="Times New Roman"/>
          <w:szCs w:val="21"/>
        </w:rPr>
        <w:t>独立自主的外交方针及其实践</w:t>
      </w:r>
      <w:r>
        <w:rPr>
          <w:rFonts w:hAnsi="宋体" w:cs="Times New Roman"/>
          <w:szCs w:val="21"/>
        </w:rPr>
        <w:tab/>
      </w:r>
      <w:r>
        <w:rPr>
          <w:rFonts w:hAnsi="宋体" w:cs="Times New Roman"/>
          <w:szCs w:val="21"/>
        </w:rPr>
        <w:t>D．外交基本格局的奠定</w:t>
      </w:r>
    </w:p>
    <w:p>
      <w:pPr>
        <w:pStyle w:val="2"/>
        <w:tabs>
          <w:tab w:val="left" w:pos="4253"/>
        </w:tabs>
        <w:spacing w:line="400" w:lineRule="exact"/>
        <w:rPr>
          <w:rFonts w:hAnsi="宋体" w:cs="Times New Roman"/>
          <w:szCs w:val="21"/>
        </w:rPr>
      </w:pPr>
      <w:r>
        <w:rPr>
          <w:rFonts w:hint="eastAsia" w:hAnsi="宋体" w:cs="Times New Roman"/>
          <w:szCs w:val="21"/>
        </w:rPr>
        <w:t>1</w:t>
      </w:r>
      <w:r>
        <w:rPr>
          <w:rFonts w:hAnsi="宋体" w:cs="Times New Roman"/>
          <w:szCs w:val="21"/>
        </w:rPr>
        <w:t>5</w:t>
      </w:r>
      <w:r>
        <w:rPr>
          <w:rFonts w:hint="eastAsia" w:hAnsi="宋体" w:cs="Times New Roman"/>
          <w:szCs w:val="21"/>
        </w:rPr>
        <w:t>．</w:t>
      </w:r>
      <w:r>
        <w:rPr>
          <w:rFonts w:hAnsi="宋体" w:cs="Times New Roman"/>
          <w:szCs w:val="21"/>
        </w:rPr>
        <w:t>由于明代铸钱规模较小，宝钞与当时东亚其他地区的通货格格不入，因此铜钱和纸币均难以作为国际结算的媒介，历史就给予了白银摆脱补充货币地位的重大机遇。这说明当时(　　)</w:t>
      </w:r>
    </w:p>
    <w:p>
      <w:pPr>
        <w:pStyle w:val="2"/>
        <w:tabs>
          <w:tab w:val="left" w:pos="4253"/>
        </w:tabs>
        <w:spacing w:line="400" w:lineRule="exact"/>
        <w:ind w:firstLine="420" w:firstLineChars="200"/>
        <w:rPr>
          <w:rFonts w:hAnsi="宋体" w:cs="Times New Roman"/>
          <w:szCs w:val="21"/>
        </w:rPr>
      </w:pPr>
      <w:r>
        <w:rPr>
          <w:rFonts w:hAnsi="宋体" w:cs="Times New Roman"/>
          <w:szCs w:val="21"/>
        </w:rPr>
        <w:t>A．货币结构的转变顺应了时代发展　</w:t>
      </w:r>
      <w:r>
        <w:rPr>
          <w:rFonts w:hAnsi="宋体" w:cs="Times New Roman"/>
          <w:szCs w:val="21"/>
        </w:rPr>
        <w:tab/>
      </w:r>
      <w:r>
        <w:rPr>
          <w:rFonts w:hAnsi="宋体" w:cs="Times New Roman"/>
          <w:szCs w:val="21"/>
        </w:rPr>
        <w:t>B．白银开始发挥价值尺度的作用</w:t>
      </w:r>
    </w:p>
    <w:p>
      <w:pPr>
        <w:pStyle w:val="2"/>
        <w:tabs>
          <w:tab w:val="left" w:pos="4253"/>
        </w:tabs>
        <w:spacing w:line="400" w:lineRule="exact"/>
        <w:ind w:firstLine="420" w:firstLineChars="200"/>
        <w:rPr>
          <w:rFonts w:hAnsi="宋体" w:cs="Times New Roman"/>
          <w:szCs w:val="21"/>
        </w:rPr>
      </w:pPr>
      <w:r>
        <w:rPr>
          <w:rFonts w:hAnsi="宋体" w:cs="Times New Roman"/>
          <w:szCs w:val="21"/>
        </w:rPr>
        <w:t>C．中国商品积极融入世界市场体系　</w:t>
      </w:r>
      <w:r>
        <w:rPr>
          <w:rFonts w:hAnsi="宋体" w:cs="Times New Roman"/>
          <w:szCs w:val="21"/>
        </w:rPr>
        <w:tab/>
      </w:r>
      <w:r>
        <w:rPr>
          <w:rFonts w:hAnsi="宋体" w:cs="Times New Roman"/>
          <w:szCs w:val="21"/>
        </w:rPr>
        <w:t>D．政府滥发宝钞致恶性通货膨胀</w:t>
      </w:r>
    </w:p>
    <w:p>
      <w:pPr>
        <w:pStyle w:val="2"/>
        <w:tabs>
          <w:tab w:val="left" w:pos="4253"/>
        </w:tabs>
        <w:spacing w:line="400" w:lineRule="exact"/>
        <w:rPr>
          <w:rFonts w:hAnsi="宋体" w:cs="Times New Roman"/>
          <w:szCs w:val="21"/>
        </w:rPr>
      </w:pPr>
      <w:r>
        <w:rPr>
          <w:rFonts w:hint="eastAsia" w:hAnsi="宋体" w:cs="Times New Roman"/>
          <w:szCs w:val="21"/>
        </w:rPr>
        <w:t>16．</w:t>
      </w:r>
      <w:r>
        <w:rPr>
          <w:rFonts w:hAnsi="宋体" w:cs="Times New Roman"/>
          <w:szCs w:val="21"/>
        </w:rPr>
        <w:t>下表反映了南京国民政府进行关税自主谈判后，中国关税收入和关税收入在中央财政总收入中的比重有了较大变化。这表明关税自主(　　)</w:t>
      </w:r>
    </w:p>
    <w:tbl>
      <w:tblPr>
        <w:tblStyle w:val="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6"/>
        <w:gridCol w:w="2490"/>
        <w:gridCol w:w="3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0"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年份</w:t>
            </w:r>
          </w:p>
        </w:tc>
        <w:tc>
          <w:tcPr>
            <w:tcW w:w="1621"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关税收入/万元</w:t>
            </w:r>
          </w:p>
        </w:tc>
        <w:tc>
          <w:tcPr>
            <w:tcW w:w="2359"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占中央财政总收入比重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0"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1913年</w:t>
            </w:r>
          </w:p>
        </w:tc>
        <w:tc>
          <w:tcPr>
            <w:tcW w:w="1621"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1 697</w:t>
            </w:r>
          </w:p>
        </w:tc>
        <w:tc>
          <w:tcPr>
            <w:tcW w:w="2359"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0"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1928年</w:t>
            </w:r>
          </w:p>
        </w:tc>
        <w:tc>
          <w:tcPr>
            <w:tcW w:w="1621"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17 914</w:t>
            </w:r>
          </w:p>
        </w:tc>
        <w:tc>
          <w:tcPr>
            <w:tcW w:w="2359"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0"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1929年</w:t>
            </w:r>
          </w:p>
        </w:tc>
        <w:tc>
          <w:tcPr>
            <w:tcW w:w="1621"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27 554</w:t>
            </w:r>
          </w:p>
        </w:tc>
        <w:tc>
          <w:tcPr>
            <w:tcW w:w="2359" w:type="pct"/>
            <w:shd w:val="clear" w:color="auto" w:fill="auto"/>
            <w:vAlign w:val="center"/>
          </w:tcPr>
          <w:p>
            <w:pPr>
              <w:pStyle w:val="2"/>
              <w:tabs>
                <w:tab w:val="left" w:pos="4253"/>
              </w:tabs>
              <w:spacing w:line="400" w:lineRule="exact"/>
              <w:jc w:val="center"/>
              <w:rPr>
                <w:rFonts w:hAnsi="宋体" w:cs="Times New Roman"/>
                <w:szCs w:val="21"/>
              </w:rPr>
            </w:pPr>
            <w:r>
              <w:rPr>
                <w:rFonts w:hAnsi="宋体" w:cs="Times New Roman"/>
                <w:szCs w:val="21"/>
              </w:rPr>
              <w:t>51%</w:t>
            </w:r>
          </w:p>
        </w:tc>
      </w:tr>
    </w:tbl>
    <w:p>
      <w:pPr>
        <w:pStyle w:val="2"/>
        <w:tabs>
          <w:tab w:val="left" w:pos="4253"/>
        </w:tabs>
        <w:spacing w:line="400" w:lineRule="exact"/>
        <w:ind w:firstLine="420" w:firstLineChars="200"/>
        <w:rPr>
          <w:rFonts w:hAnsi="宋体" w:cs="Times New Roman"/>
          <w:szCs w:val="21"/>
        </w:rPr>
      </w:pPr>
      <w:r>
        <w:rPr>
          <w:rFonts w:hAnsi="宋体" w:cs="Times New Roman"/>
          <w:szCs w:val="21"/>
        </w:rPr>
        <w:t>A．有助于南京国民政府稳定财政</w:t>
      </w:r>
      <w:r>
        <w:rPr>
          <w:rFonts w:hAnsi="宋体" w:cs="Times New Roman"/>
          <w:szCs w:val="21"/>
        </w:rPr>
        <w:tab/>
      </w:r>
      <w:r>
        <w:rPr>
          <w:rFonts w:hAnsi="宋体" w:cs="Times New Roman"/>
          <w:szCs w:val="21"/>
        </w:rPr>
        <w:t>B．是中国人民捍卫经济主权的终结</w:t>
      </w:r>
    </w:p>
    <w:p>
      <w:pPr>
        <w:pStyle w:val="2"/>
        <w:tabs>
          <w:tab w:val="left" w:pos="4253"/>
        </w:tabs>
        <w:spacing w:line="400" w:lineRule="exact"/>
        <w:ind w:firstLine="420" w:firstLineChars="200"/>
        <w:rPr>
          <w:rFonts w:hAnsi="宋体" w:cs="Times New Roman"/>
          <w:szCs w:val="21"/>
        </w:rPr>
      </w:pPr>
      <w:r>
        <w:rPr>
          <w:rFonts w:hAnsi="宋体" w:cs="Times New Roman"/>
          <w:szCs w:val="21"/>
        </w:rPr>
        <w:t>C．阻碍了民族资本主义经济发展</w:t>
      </w:r>
      <w:r>
        <w:rPr>
          <w:rFonts w:hAnsi="宋体" w:cs="Times New Roman"/>
          <w:szCs w:val="21"/>
        </w:rPr>
        <w:tab/>
      </w:r>
      <w:r>
        <w:rPr>
          <w:rFonts w:hAnsi="宋体" w:cs="Times New Roman"/>
          <w:szCs w:val="21"/>
        </w:rPr>
        <w:t>D．摆脱了西方资本主义的经济侵略</w:t>
      </w:r>
    </w:p>
    <w:p>
      <w:pPr>
        <w:spacing w:line="360" w:lineRule="auto"/>
        <w:ind w:left="470" w:hanging="472" w:hangingChars="196"/>
        <w:rPr>
          <w:rFonts w:hint="eastAsia" w:eastAsia="黑体"/>
          <w:b/>
          <w:sz w:val="24"/>
        </w:rPr>
      </w:pPr>
    </w:p>
    <w:p>
      <w:pPr>
        <w:spacing w:line="360" w:lineRule="auto"/>
        <w:rPr>
          <w:rFonts w:hint="eastAsia" w:eastAsia="黑体"/>
          <w:b/>
          <w:sz w:val="24"/>
        </w:rPr>
      </w:pPr>
    </w:p>
    <w:p>
      <w:pPr>
        <w:spacing w:line="360" w:lineRule="auto"/>
        <w:rPr>
          <w:rFonts w:hint="eastAsia" w:eastAsia="黑体"/>
          <w:b/>
          <w:sz w:val="24"/>
        </w:rPr>
      </w:pPr>
      <w:r>
        <w:rPr>
          <w:rFonts w:eastAsia="黑体"/>
          <w:b/>
          <w:sz w:val="24"/>
        </w:rPr>
        <w:t>二、材料解析题：结合材料以及所学知识回答问题（本部分共</w:t>
      </w:r>
      <w:r>
        <w:rPr>
          <w:rFonts w:hint="eastAsia" w:eastAsia="黑体"/>
          <w:b/>
          <w:sz w:val="24"/>
        </w:rPr>
        <w:t>4</w:t>
      </w:r>
      <w:r>
        <w:rPr>
          <w:rFonts w:eastAsia="黑体"/>
          <w:b/>
          <w:sz w:val="24"/>
        </w:rPr>
        <w:t>题，共</w:t>
      </w:r>
      <w:r>
        <w:rPr>
          <w:rFonts w:hint="eastAsia" w:eastAsia="黑体"/>
          <w:b/>
          <w:sz w:val="24"/>
        </w:rPr>
        <w:t>52</w:t>
      </w:r>
      <w:r>
        <w:rPr>
          <w:rFonts w:eastAsia="黑体"/>
          <w:b/>
          <w:sz w:val="24"/>
        </w:rPr>
        <w:t>分。）</w:t>
      </w:r>
    </w:p>
    <w:p>
      <w:pPr>
        <w:spacing w:line="400" w:lineRule="exact"/>
        <w:jc w:val="left"/>
        <w:textAlignment w:val="center"/>
        <w:rPr>
          <w:color w:val="000000"/>
        </w:rPr>
      </w:pPr>
      <w:r>
        <w:rPr>
          <w:color w:val="000000"/>
        </w:rPr>
        <w:t xml:space="preserve">17. </w:t>
      </w:r>
      <w:r>
        <w:rPr>
          <w:rFonts w:ascii="宋体" w:hAnsi="宋体"/>
          <w:color w:val="000000"/>
        </w:rPr>
        <w:t>阅读材料，完成下列要求</w:t>
      </w:r>
      <w:r>
        <w:rPr>
          <w:rFonts w:hint="eastAsia"/>
        </w:rPr>
        <w:t>。</w:t>
      </w:r>
    </w:p>
    <w:p>
      <w:pPr>
        <w:spacing w:line="400" w:lineRule="exact"/>
        <w:ind w:firstLine="420"/>
        <w:jc w:val="left"/>
        <w:textAlignment w:val="center"/>
        <w:rPr>
          <w:color w:val="000000"/>
        </w:rPr>
      </w:pPr>
      <w:r>
        <w:rPr>
          <w:rFonts w:ascii="楷体" w:hAnsi="楷体" w:eastAsia="楷体" w:cs="楷体"/>
          <w:color w:val="000000"/>
        </w:rPr>
        <w:t>材料一  秦代就有御史监郡的制度，由中央的御史府派御史常驻郡中，监郡御史直接受御史大夫的领导，是在地方工作的中央官。汉文帝时开创了刺史制度，刺史“居无常治”，他的工作方式就是巡行，在巡视中采察政情民情。同监郡御史相比，州部刺史的权力更大，可以对郡一级地方长官的行政能力进行赏罚，纠正冤狱。监郡御史是一个御史监一个郡，州部刺史是一个刺史监若干郡。郡守两千石，一方长官；刺史只是六百石的小官，故而“以卑临尊”。在整个权力结构中，刺史独立于地方利益之外，资历又相对较浅，正处于官僚生涯的上升期，因而勇于弹劾，敢于承担责任，保证刺史制的有效性。</w:t>
      </w:r>
    </w:p>
    <w:p>
      <w:pPr>
        <w:spacing w:line="400" w:lineRule="exact"/>
        <w:ind w:firstLine="420"/>
        <w:jc w:val="right"/>
        <w:textAlignment w:val="center"/>
        <w:rPr>
          <w:color w:val="000000"/>
        </w:rPr>
      </w:pPr>
      <w:r>
        <w:rPr>
          <w:rFonts w:ascii="楷体" w:hAnsi="楷体" w:eastAsia="楷体" w:cs="楷体"/>
          <w:color w:val="000000"/>
        </w:rPr>
        <w:t>——摘编自赵冬梅《法度与人心——帝制时期人与制度的互动》</w:t>
      </w:r>
    </w:p>
    <w:p>
      <w:pPr>
        <w:spacing w:line="400" w:lineRule="exact"/>
        <w:ind w:firstLine="420"/>
        <w:jc w:val="left"/>
        <w:textAlignment w:val="center"/>
        <w:rPr>
          <w:color w:val="000000"/>
        </w:rPr>
      </w:pPr>
      <w:r>
        <w:rPr>
          <w:rFonts w:ascii="楷体" w:hAnsi="楷体" w:eastAsia="楷体" w:cs="楷体"/>
          <w:color w:val="000000"/>
        </w:rPr>
        <w:t>材料二  汉武帝分境内为十三刺史部，简称“十三部”或“十三州”。这时的州还只是一种监察区，各州置刺史一人，代表中央巡查郡县吏治。到东汉晚期，州成为地方一级行政机构，刺史掌握了地方行政权、领兵权，对所部郡县实行管理。</w:t>
      </w:r>
    </w:p>
    <w:p>
      <w:pPr>
        <w:spacing w:line="400" w:lineRule="exact"/>
        <w:ind w:firstLine="420"/>
        <w:jc w:val="right"/>
        <w:textAlignment w:val="center"/>
        <w:rPr>
          <w:color w:val="000000"/>
        </w:rPr>
      </w:pPr>
      <w:r>
        <w:rPr>
          <w:rFonts w:ascii="楷体" w:hAnsi="楷体" w:eastAsia="楷体" w:cs="楷体"/>
          <w:color w:val="000000"/>
        </w:rPr>
        <w:t>——摘编自薛明扬主编《中国传统文化概论》等</w:t>
      </w:r>
    </w:p>
    <w:p>
      <w:pPr>
        <w:spacing w:line="400" w:lineRule="exact"/>
        <w:jc w:val="left"/>
        <w:textAlignment w:val="center"/>
        <w:rPr>
          <w:color w:val="000000"/>
        </w:rPr>
      </w:pPr>
      <w:r>
        <w:rPr>
          <w:color w:val="000000"/>
        </w:rPr>
        <w:t>（1）</w:t>
      </w:r>
      <w:r>
        <w:rPr>
          <w:rFonts w:ascii="宋体" w:hAnsi="宋体"/>
          <w:color w:val="000000"/>
        </w:rPr>
        <w:t>据材料一，概括西汉刺史制的特点，指出其与秦朝监郡御史的相同之处。（</w:t>
      </w:r>
      <w:r>
        <w:rPr>
          <w:rFonts w:hint="eastAsia" w:ascii="宋体" w:hAnsi="宋体"/>
          <w:color w:val="000000"/>
        </w:rPr>
        <w:t>7分</w:t>
      </w:r>
      <w:r>
        <w:rPr>
          <w:rFonts w:ascii="宋体" w:hAnsi="宋体"/>
          <w:color w:val="000000"/>
        </w:rPr>
        <w:t>）</w:t>
      </w:r>
    </w:p>
    <w:p>
      <w:pPr>
        <w:spacing w:line="400" w:lineRule="exact"/>
        <w:jc w:val="left"/>
        <w:textAlignment w:val="center"/>
        <w:rPr>
          <w:color w:val="000000"/>
        </w:rPr>
      </w:pPr>
      <w:r>
        <w:rPr>
          <w:color w:val="000000"/>
        </w:rPr>
        <w:t>（2）</w:t>
      </w:r>
      <w:r>
        <w:rPr>
          <w:rFonts w:ascii="宋体" w:hAnsi="宋体"/>
          <w:color w:val="000000"/>
        </w:rPr>
        <w:t>据材料二并结合所学知识，指出东汉时地方行政区划制度的变化，分析这种变化带来的影响。（</w:t>
      </w:r>
      <w:r>
        <w:rPr>
          <w:rFonts w:hint="eastAsia" w:ascii="宋体" w:hAnsi="宋体"/>
          <w:color w:val="000000"/>
        </w:rPr>
        <w:t>4分</w:t>
      </w:r>
      <w:r>
        <w:rPr>
          <w:rFonts w:ascii="宋体" w:hAnsi="宋体"/>
          <w:color w:val="000000"/>
        </w:rPr>
        <w:t>）</w:t>
      </w:r>
    </w:p>
    <w:p>
      <w:pPr>
        <w:pStyle w:val="13"/>
        <w:spacing w:line="400" w:lineRule="exact"/>
        <w:rPr>
          <w:rFonts w:hint="eastAsia"/>
        </w:rPr>
      </w:pPr>
    </w:p>
    <w:p>
      <w:pPr>
        <w:pStyle w:val="13"/>
        <w:spacing w:line="400" w:lineRule="exact"/>
        <w:rPr>
          <w:rFonts w:hint="eastAsia"/>
        </w:rPr>
      </w:pPr>
    </w:p>
    <w:p>
      <w:pPr>
        <w:pStyle w:val="13"/>
        <w:spacing w:line="400" w:lineRule="exact"/>
        <w:rPr>
          <w:rFonts w:hint="eastAsia"/>
        </w:rPr>
      </w:pPr>
    </w:p>
    <w:p>
      <w:pPr>
        <w:pStyle w:val="13"/>
        <w:spacing w:line="400" w:lineRule="exact"/>
        <w:rPr>
          <w:rFonts w:hint="eastAsia"/>
        </w:rPr>
      </w:pPr>
    </w:p>
    <w:p>
      <w:pPr>
        <w:pStyle w:val="13"/>
        <w:spacing w:line="400" w:lineRule="exact"/>
        <w:rPr>
          <w:rFonts w:hint="eastAsia"/>
        </w:rPr>
      </w:pPr>
    </w:p>
    <w:p>
      <w:pPr>
        <w:pStyle w:val="13"/>
        <w:spacing w:line="400" w:lineRule="exact"/>
      </w:pPr>
      <w:r>
        <w:rPr>
          <w:rFonts w:hint="eastAsia"/>
        </w:rPr>
        <w:t>18．阅读材料，完成下列要求。</w:t>
      </w:r>
    </w:p>
    <w:p>
      <w:pPr>
        <w:pStyle w:val="15"/>
        <w:spacing w:line="400" w:lineRule="exact"/>
        <w:rPr>
          <w:rFonts w:ascii="楷体" w:hAnsi="楷体" w:eastAsia="楷体"/>
        </w:rPr>
      </w:pPr>
      <w:r>
        <w:rPr>
          <w:rFonts w:hint="eastAsia" w:ascii="楷体" w:hAnsi="楷体" w:eastAsia="楷体"/>
        </w:rPr>
        <w:t>材料一</w:t>
      </w:r>
    </w:p>
    <w:p>
      <w:pPr>
        <w:pStyle w:val="14"/>
        <w:spacing w:line="400" w:lineRule="exact"/>
        <w:jc w:val="center"/>
        <w:rPr>
          <w:rFonts w:ascii="楷体" w:hAnsi="楷体" w:eastAsia="楷体"/>
        </w:rPr>
      </w:pPr>
      <w:r>
        <w:rPr>
          <w:rFonts w:hint="eastAsia" w:ascii="楷体" w:hAnsi="楷体" w:eastAsia="楷体"/>
        </w:rPr>
        <w:t>中国历朝科举考试数量表</w:t>
      </w:r>
    </w:p>
    <w:tbl>
      <w:tblPr>
        <w:tblStyle w:val="6"/>
        <w:tblW w:w="7790" w:type="dxa"/>
        <w:tblInd w:w="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448"/>
        <w:gridCol w:w="448"/>
        <w:gridCol w:w="3745"/>
        <w:gridCol w:w="31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462" w:type="dxa"/>
            <w:gridSpan w:val="2"/>
            <w:tcMar>
              <w:left w:w="119" w:type="dxa"/>
              <w:right w:w="119" w:type="dxa"/>
            </w:tcMar>
          </w:tcPr>
          <w:p>
            <w:pPr>
              <w:spacing w:line="400" w:lineRule="exact"/>
              <w:jc w:val="center"/>
              <w:rPr>
                <w:rFonts w:ascii="楷体" w:hAnsi="楷体" w:eastAsia="楷体"/>
              </w:rPr>
            </w:pPr>
            <w:r>
              <w:rPr>
                <w:rFonts w:hint="eastAsia" w:ascii="楷体" w:hAnsi="楷体" w:eastAsia="楷体"/>
              </w:rPr>
              <w:t>朝代</w:t>
            </w:r>
          </w:p>
        </w:tc>
        <w:tc>
          <w:tcPr>
            <w:tcW w:w="3982" w:type="dxa"/>
            <w:tcMar>
              <w:left w:w="119" w:type="dxa"/>
              <w:right w:w="119" w:type="dxa"/>
            </w:tcMar>
          </w:tcPr>
          <w:p>
            <w:pPr>
              <w:spacing w:line="400" w:lineRule="exact"/>
              <w:jc w:val="center"/>
              <w:rPr>
                <w:rFonts w:ascii="楷体" w:hAnsi="楷体" w:eastAsia="楷体"/>
              </w:rPr>
            </w:pPr>
            <w:r>
              <w:rPr>
                <w:rFonts w:hint="eastAsia" w:ascii="楷体" w:hAnsi="楷体" w:eastAsia="楷体"/>
              </w:rPr>
              <w:t>录取数据</w:t>
            </w:r>
          </w:p>
        </w:tc>
        <w:tc>
          <w:tcPr>
            <w:tcW w:w="3347" w:type="dxa"/>
            <w:tcMar>
              <w:left w:w="119" w:type="dxa"/>
              <w:right w:w="119" w:type="dxa"/>
            </w:tcMar>
          </w:tcPr>
          <w:p>
            <w:pPr>
              <w:spacing w:line="400" w:lineRule="exact"/>
              <w:jc w:val="center"/>
              <w:rPr>
                <w:rFonts w:ascii="楷体" w:hAnsi="楷体" w:eastAsia="楷体"/>
              </w:rPr>
            </w:pPr>
            <w:r>
              <w:rPr>
                <w:rFonts w:hint="eastAsia" w:ascii="楷体" w:hAnsi="楷体" w:eastAsia="楷体"/>
              </w:rPr>
              <w:t>状元人数（据载）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462" w:type="dxa"/>
            <w:gridSpan w:val="2"/>
            <w:tcMar>
              <w:left w:w="119" w:type="dxa"/>
              <w:right w:w="119" w:type="dxa"/>
            </w:tcMar>
            <w:vAlign w:val="center"/>
          </w:tcPr>
          <w:p>
            <w:pPr>
              <w:spacing w:line="400" w:lineRule="exact"/>
              <w:jc w:val="center"/>
              <w:rPr>
                <w:rFonts w:ascii="楷体" w:hAnsi="楷体" w:eastAsia="楷体"/>
              </w:rPr>
            </w:pPr>
            <w:r>
              <w:rPr>
                <w:rFonts w:hint="eastAsia" w:ascii="楷体" w:hAnsi="楷体" w:eastAsia="楷体"/>
              </w:rPr>
              <w:t>唐朝</w:t>
            </w:r>
          </w:p>
        </w:tc>
        <w:tc>
          <w:tcPr>
            <w:tcW w:w="3982" w:type="dxa"/>
            <w:tcMar>
              <w:left w:w="119" w:type="dxa"/>
              <w:right w:w="119" w:type="dxa"/>
            </w:tcMar>
            <w:vAlign w:val="center"/>
          </w:tcPr>
          <w:p>
            <w:pPr>
              <w:spacing w:line="400" w:lineRule="exact"/>
              <w:rPr>
                <w:rFonts w:ascii="楷体" w:hAnsi="楷体" w:eastAsia="楷体"/>
              </w:rPr>
            </w:pPr>
            <w:r>
              <w:rPr>
                <w:rFonts w:hint="eastAsia" w:ascii="楷体" w:hAnsi="楷体" w:eastAsia="楷体"/>
              </w:rPr>
              <w:t>开科268次，据不完全统计进士在10000人左右，明经诸科统计修正应为20619人</w:t>
            </w:r>
          </w:p>
        </w:tc>
        <w:tc>
          <w:tcPr>
            <w:tcW w:w="3347" w:type="dxa"/>
            <w:tcMar>
              <w:left w:w="119" w:type="dxa"/>
              <w:right w:w="119" w:type="dxa"/>
            </w:tcMar>
            <w:vAlign w:val="center"/>
          </w:tcPr>
          <w:p>
            <w:pPr>
              <w:spacing w:line="400" w:lineRule="exact"/>
              <w:rPr>
                <w:rFonts w:ascii="楷体" w:hAnsi="楷体" w:eastAsia="楷体"/>
              </w:rPr>
            </w:pPr>
            <w:r>
              <w:rPr>
                <w:rFonts w:hint="eastAsia" w:ascii="楷体" w:hAnsi="楷体" w:eastAsia="楷体"/>
              </w:rPr>
              <w:t>有姓氏可考状元155人；有籍贯可考70人，南方19人，北方51人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231" w:type="dxa"/>
            <w:vMerge w:val="restart"/>
            <w:tcMar>
              <w:left w:w="119" w:type="dxa"/>
              <w:right w:w="119" w:type="dxa"/>
            </w:tcMar>
            <w:vAlign w:val="center"/>
          </w:tcPr>
          <w:p>
            <w:pPr>
              <w:spacing w:line="400" w:lineRule="exact"/>
              <w:jc w:val="center"/>
              <w:rPr>
                <w:rFonts w:ascii="楷体" w:hAnsi="楷体" w:eastAsia="楷体"/>
              </w:rPr>
            </w:pPr>
            <w:r>
              <w:rPr>
                <w:rFonts w:hint="eastAsia" w:ascii="楷体" w:hAnsi="楷体" w:eastAsia="楷体"/>
              </w:rPr>
              <w:t>宋朝</w:t>
            </w:r>
          </w:p>
        </w:tc>
        <w:tc>
          <w:tcPr>
            <w:tcW w:w="231" w:type="dxa"/>
            <w:tcMar>
              <w:left w:w="119" w:type="dxa"/>
              <w:right w:w="119" w:type="dxa"/>
            </w:tcMar>
            <w:vAlign w:val="center"/>
          </w:tcPr>
          <w:p>
            <w:pPr>
              <w:spacing w:line="400" w:lineRule="exact"/>
              <w:jc w:val="center"/>
              <w:rPr>
                <w:rFonts w:ascii="楷体" w:hAnsi="楷体" w:eastAsia="楷体"/>
              </w:rPr>
            </w:pPr>
            <w:r>
              <w:rPr>
                <w:rFonts w:hint="eastAsia" w:ascii="楷体" w:hAnsi="楷体" w:eastAsia="楷体"/>
              </w:rPr>
              <w:t>北宋</w:t>
            </w:r>
          </w:p>
        </w:tc>
        <w:tc>
          <w:tcPr>
            <w:tcW w:w="3982" w:type="dxa"/>
            <w:tcMar>
              <w:left w:w="119" w:type="dxa"/>
              <w:right w:w="119" w:type="dxa"/>
            </w:tcMar>
            <w:vAlign w:val="center"/>
          </w:tcPr>
          <w:p>
            <w:pPr>
              <w:spacing w:line="400" w:lineRule="exact"/>
              <w:rPr>
                <w:rFonts w:ascii="楷体" w:hAnsi="楷体" w:eastAsia="楷体"/>
              </w:rPr>
            </w:pPr>
            <w:r>
              <w:rPr>
                <w:rFonts w:hint="eastAsia" w:ascii="楷体" w:hAnsi="楷体" w:eastAsia="楷体"/>
              </w:rPr>
              <w:t>开科81次，录取进士51660人，经考证，还有漏榜</w:t>
            </w:r>
          </w:p>
        </w:tc>
        <w:tc>
          <w:tcPr>
            <w:tcW w:w="3347" w:type="dxa"/>
            <w:tcMar>
              <w:left w:w="119" w:type="dxa"/>
              <w:right w:w="119" w:type="dxa"/>
            </w:tcMar>
            <w:vAlign w:val="center"/>
          </w:tcPr>
          <w:p>
            <w:pPr>
              <w:spacing w:line="400" w:lineRule="exact"/>
              <w:rPr>
                <w:rFonts w:ascii="楷体" w:hAnsi="楷体" w:eastAsia="楷体"/>
              </w:rPr>
            </w:pPr>
            <w:r>
              <w:rPr>
                <w:rFonts w:hint="eastAsia" w:ascii="楷体" w:hAnsi="楷体" w:eastAsia="楷体"/>
              </w:rPr>
              <w:t>有姓氏可考状元71人；有籍贯可考状元64人，南方29人，北方35人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0" w:type="auto"/>
            <w:vMerge w:val="continue"/>
          </w:tcPr>
          <w:p>
            <w:pPr>
              <w:spacing w:line="400" w:lineRule="exact"/>
              <w:rPr>
                <w:rFonts w:ascii="楷体" w:hAnsi="楷体" w:eastAsia="楷体"/>
              </w:rPr>
            </w:pPr>
          </w:p>
        </w:tc>
        <w:tc>
          <w:tcPr>
            <w:tcW w:w="231" w:type="dxa"/>
            <w:tcMar>
              <w:left w:w="119" w:type="dxa"/>
              <w:right w:w="119" w:type="dxa"/>
            </w:tcMar>
            <w:vAlign w:val="center"/>
          </w:tcPr>
          <w:p>
            <w:pPr>
              <w:spacing w:line="400" w:lineRule="exact"/>
              <w:jc w:val="center"/>
              <w:rPr>
                <w:rFonts w:ascii="楷体" w:hAnsi="楷体" w:eastAsia="楷体"/>
              </w:rPr>
            </w:pPr>
            <w:r>
              <w:rPr>
                <w:rFonts w:hint="eastAsia" w:ascii="楷体" w:hAnsi="楷体" w:eastAsia="楷体"/>
              </w:rPr>
              <w:t>南宋</w:t>
            </w:r>
          </w:p>
        </w:tc>
        <w:tc>
          <w:tcPr>
            <w:tcW w:w="3982" w:type="dxa"/>
            <w:tcMar>
              <w:left w:w="119" w:type="dxa"/>
              <w:right w:w="119" w:type="dxa"/>
            </w:tcMar>
            <w:vAlign w:val="center"/>
          </w:tcPr>
          <w:p>
            <w:pPr>
              <w:spacing w:line="400" w:lineRule="exact"/>
              <w:rPr>
                <w:rFonts w:ascii="楷体" w:hAnsi="楷体" w:eastAsia="楷体"/>
              </w:rPr>
            </w:pPr>
            <w:r>
              <w:rPr>
                <w:rFonts w:hint="eastAsia" w:ascii="楷体" w:hAnsi="楷体" w:eastAsia="楷体"/>
              </w:rPr>
              <w:t>开科49次，录取进士45640人，经考证，还有漏榜</w:t>
            </w:r>
          </w:p>
        </w:tc>
        <w:tc>
          <w:tcPr>
            <w:tcW w:w="3347" w:type="dxa"/>
            <w:tcMar>
              <w:left w:w="119" w:type="dxa"/>
              <w:right w:w="119" w:type="dxa"/>
            </w:tcMar>
            <w:vAlign w:val="center"/>
          </w:tcPr>
          <w:p>
            <w:pPr>
              <w:spacing w:line="400" w:lineRule="exact"/>
              <w:rPr>
                <w:rFonts w:ascii="楷体" w:hAnsi="楷体" w:eastAsia="楷体"/>
              </w:rPr>
            </w:pPr>
            <w:r>
              <w:rPr>
                <w:rFonts w:hint="eastAsia" w:ascii="楷体" w:hAnsi="楷体" w:eastAsia="楷体"/>
              </w:rPr>
              <w:t>有姓氏可考状元49人；有籍贯可考状元37人，南方37人，北方0人</w:t>
            </w:r>
          </w:p>
        </w:tc>
      </w:tr>
    </w:tbl>
    <w:p>
      <w:pPr>
        <w:pStyle w:val="15"/>
        <w:spacing w:line="400" w:lineRule="exact"/>
        <w:rPr>
          <w:rFonts w:ascii="楷体" w:hAnsi="楷体" w:eastAsia="楷体"/>
        </w:rPr>
      </w:pPr>
      <w:r>
        <w:rPr>
          <w:rFonts w:hint="eastAsia" w:ascii="楷体" w:hAnsi="楷体" w:eastAsia="楷体"/>
        </w:rPr>
        <w:t>材料二</w:t>
      </w:r>
    </w:p>
    <w:p>
      <w:pPr>
        <w:pStyle w:val="14"/>
        <w:spacing w:line="400" w:lineRule="exact"/>
        <w:rPr>
          <w:rFonts w:ascii="楷体" w:hAnsi="楷体" w:eastAsia="楷体"/>
        </w:rPr>
      </w:pPr>
      <w:r>
        <w:rPr>
          <w:rFonts w:hint="eastAsia" w:ascii="楷体" w:hAnsi="楷体" w:eastAsia="楷体"/>
        </w:rPr>
        <w:t>西方职业文官都要经过竞争考试，如1870年英国枢密院规定：凡未经考试并没有文官事务委员会及格证书者一律不得从事任何文官职务。许多西方国家的法律规定，职业文官不得参加政党或工会；不得兼任议员；不得公开发表政见，对政府任意批评。政府不能轻易地解除文官的职务，文官一直服务到退休为止。西方将文官分为若干门类和等级，编制出各类职位的名称标准和级别，并以此为准绳，来处理文官的任用、工资、升职、转调范围、培训以及退休等问题。文官只对法律和法定的职权负责，对国家、对民众、对上司、对下属都是一种法定的关系，其在行使职权和执行国家公务时，都须有法律的依据，若违反法律，要受到法律的制裁。</w:t>
      </w:r>
    </w:p>
    <w:p>
      <w:pPr>
        <w:pStyle w:val="16"/>
        <w:spacing w:line="400" w:lineRule="exact"/>
        <w:rPr>
          <w:rFonts w:ascii="楷体" w:hAnsi="楷体" w:eastAsia="楷体"/>
        </w:rPr>
      </w:pPr>
      <w:r>
        <w:rPr>
          <w:rFonts w:hint="eastAsia" w:ascii="楷体" w:hAnsi="楷体" w:eastAsia="楷体"/>
        </w:rPr>
        <w:t>——摘编自宋欣《西方文官制度的基本特征》</w:t>
      </w:r>
    </w:p>
    <w:p>
      <w:pPr>
        <w:pStyle w:val="13"/>
        <w:spacing w:line="400" w:lineRule="exact"/>
        <w:ind w:left="525" w:hanging="525" w:hangingChars="250"/>
      </w:pPr>
      <w:r>
        <w:rPr>
          <w:rFonts w:hint="eastAsia"/>
        </w:rPr>
        <w:t>（1）据材料一，概括宋代科举发展的表现，并结合所学知识，分析其发展的原因。（5分）</w:t>
      </w:r>
    </w:p>
    <w:p>
      <w:pPr>
        <w:pStyle w:val="13"/>
        <w:spacing w:line="400" w:lineRule="exact"/>
        <w:ind w:left="525" w:hanging="525" w:hangingChars="250"/>
      </w:pPr>
      <w:r>
        <w:rPr>
          <w:rFonts w:hint="eastAsia"/>
        </w:rPr>
        <w:t>（2）据材料二，归纳西方文官制度的基本特征。（5分）</w:t>
      </w:r>
    </w:p>
    <w:p>
      <w:pPr>
        <w:pStyle w:val="13"/>
        <w:spacing w:line="400" w:lineRule="exact"/>
        <w:ind w:left="525" w:hanging="525" w:hangingChars="250"/>
      </w:pPr>
      <w:r>
        <w:rPr>
          <w:rFonts w:hint="eastAsia"/>
        </w:rPr>
        <w:t>（3）综合上述材料，结合所学知识，指出中国科举制度和西方文官制度相似的作用。（4分）</w:t>
      </w:r>
    </w:p>
    <w:p>
      <w:pPr>
        <w:pStyle w:val="2"/>
        <w:tabs>
          <w:tab w:val="left" w:pos="4253"/>
        </w:tabs>
        <w:spacing w:line="400" w:lineRule="exact"/>
        <w:ind w:firstLine="420" w:firstLineChars="200"/>
        <w:rPr>
          <w:rFonts w:hint="eastAsia" w:hAnsi="宋体" w:cs="Times New Roman"/>
          <w:szCs w:val="21"/>
        </w:rPr>
      </w:pPr>
    </w:p>
    <w:p>
      <w:pPr>
        <w:pStyle w:val="2"/>
        <w:tabs>
          <w:tab w:val="left" w:pos="4253"/>
        </w:tabs>
        <w:spacing w:line="400" w:lineRule="exact"/>
        <w:rPr>
          <w:rFonts w:hint="eastAsia" w:hAnsi="宋体" w:cs="Times New Roman"/>
          <w:szCs w:val="21"/>
        </w:rPr>
      </w:pPr>
    </w:p>
    <w:p>
      <w:pPr>
        <w:pStyle w:val="2"/>
        <w:tabs>
          <w:tab w:val="left" w:pos="4253"/>
        </w:tabs>
        <w:spacing w:line="400" w:lineRule="exact"/>
        <w:rPr>
          <w:rFonts w:hint="eastAsia" w:hAnsi="宋体" w:cs="Times New Roman"/>
          <w:szCs w:val="21"/>
        </w:rPr>
      </w:pPr>
    </w:p>
    <w:p>
      <w:pPr>
        <w:pStyle w:val="2"/>
        <w:tabs>
          <w:tab w:val="left" w:pos="4253"/>
        </w:tabs>
        <w:spacing w:line="400" w:lineRule="exact"/>
        <w:rPr>
          <w:rFonts w:hint="eastAsia" w:hAnsi="宋体" w:cs="Times New Roman"/>
          <w:szCs w:val="21"/>
        </w:rPr>
      </w:pPr>
    </w:p>
    <w:p>
      <w:pPr>
        <w:pStyle w:val="2"/>
        <w:tabs>
          <w:tab w:val="left" w:pos="4253"/>
        </w:tabs>
        <w:spacing w:line="400" w:lineRule="exact"/>
        <w:rPr>
          <w:rFonts w:hint="eastAsia" w:hAnsi="宋体" w:cs="Times New Roman"/>
          <w:szCs w:val="21"/>
        </w:rPr>
      </w:pPr>
    </w:p>
    <w:p>
      <w:pPr>
        <w:pStyle w:val="2"/>
        <w:tabs>
          <w:tab w:val="left" w:pos="4253"/>
        </w:tabs>
        <w:spacing w:line="400" w:lineRule="exact"/>
        <w:rPr>
          <w:rFonts w:hAnsi="宋体" w:cs="Times New Roman"/>
          <w:szCs w:val="21"/>
        </w:rPr>
      </w:pPr>
      <w:r>
        <w:rPr>
          <w:rFonts w:hAnsi="宋体" w:cs="Times New Roman"/>
          <w:szCs w:val="21"/>
        </w:rPr>
        <w:t>19．《中华人民共和国民法典》正式施行是中国人民民主生活中的一件大事。阅读材料，回答问题。</w:t>
      </w:r>
    </w:p>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中华人民共和国成立以来编纂民法典的基本历程(部分)</w:t>
      </w:r>
    </w:p>
    <w:tbl>
      <w:tblPr>
        <w:tblStyle w:val="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8"/>
        <w:gridCol w:w="6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3" w:type="pct"/>
            <w:shd w:val="clear" w:color="auto" w:fill="auto"/>
            <w:vAlign w:val="center"/>
          </w:tcPr>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20世纪五</w:t>
            </w:r>
          </w:p>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六十年代</w:t>
            </w:r>
          </w:p>
        </w:tc>
        <w:tc>
          <w:tcPr>
            <w:tcW w:w="3927" w:type="pct"/>
            <w:shd w:val="clear" w:color="auto" w:fill="auto"/>
            <w:vAlign w:val="center"/>
          </w:tcPr>
          <w:p>
            <w:pPr>
              <w:pStyle w:val="2"/>
              <w:tabs>
                <w:tab w:val="left" w:pos="4253"/>
              </w:tabs>
              <w:spacing w:line="400" w:lineRule="exact"/>
              <w:rPr>
                <w:rFonts w:ascii="楷体" w:hAnsi="楷体" w:eastAsia="楷体" w:cs="Times New Roman"/>
                <w:szCs w:val="21"/>
              </w:rPr>
            </w:pPr>
            <w:r>
              <w:rPr>
                <w:rFonts w:ascii="楷体" w:hAnsi="楷体" w:eastAsia="楷体" w:cs="Times New Roman"/>
                <w:szCs w:val="21"/>
              </w:rPr>
              <w:t>1954—1956年， 中国着手起草第一部民法典草案。此后，民法典起草工作</w:t>
            </w:r>
            <w:r>
              <w:rPr>
                <w:rFonts w:hint="eastAsia" w:ascii="楷体" w:hAnsi="楷体" w:eastAsia="楷体" w:cs="Times New Roman"/>
                <w:szCs w:val="21"/>
              </w:rPr>
              <w:t>被迫中断。“文化大革命”开始后，中国立法、司法和法学研究完全中断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3" w:type="pct"/>
            <w:shd w:val="clear" w:color="auto" w:fill="auto"/>
            <w:vAlign w:val="center"/>
          </w:tcPr>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20世纪七</w:t>
            </w:r>
          </w:p>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八十年代</w:t>
            </w:r>
          </w:p>
        </w:tc>
        <w:tc>
          <w:tcPr>
            <w:tcW w:w="3927" w:type="pct"/>
            <w:shd w:val="clear" w:color="auto" w:fill="auto"/>
            <w:vAlign w:val="center"/>
          </w:tcPr>
          <w:p>
            <w:pPr>
              <w:pStyle w:val="2"/>
              <w:tabs>
                <w:tab w:val="left" w:pos="4253"/>
              </w:tabs>
              <w:spacing w:line="400" w:lineRule="exact"/>
              <w:rPr>
                <w:rFonts w:ascii="楷体" w:hAnsi="楷体" w:eastAsia="楷体" w:cs="Times New Roman"/>
                <w:szCs w:val="21"/>
              </w:rPr>
            </w:pPr>
            <w:r>
              <w:rPr>
                <w:rFonts w:ascii="楷体" w:hAnsi="楷体" w:eastAsia="楷体" w:cs="Times New Roman"/>
                <w:szCs w:val="21"/>
              </w:rPr>
              <w:t>1979年，开始中国第三次民法典起草工作。20世纪80年代先后出台经济合同法、涉外经济合同法、民法通则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3" w:type="pct"/>
            <w:shd w:val="clear" w:color="auto" w:fill="auto"/>
            <w:vAlign w:val="center"/>
          </w:tcPr>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20世纪</w:t>
            </w:r>
          </w:p>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90年代</w:t>
            </w:r>
          </w:p>
        </w:tc>
        <w:tc>
          <w:tcPr>
            <w:tcW w:w="3927" w:type="pct"/>
            <w:shd w:val="clear" w:color="auto" w:fill="auto"/>
            <w:vAlign w:val="center"/>
          </w:tcPr>
          <w:p>
            <w:pPr>
              <w:pStyle w:val="2"/>
              <w:tabs>
                <w:tab w:val="left" w:pos="4253"/>
              </w:tabs>
              <w:spacing w:line="400" w:lineRule="exact"/>
              <w:rPr>
                <w:rFonts w:ascii="楷体" w:hAnsi="楷体" w:eastAsia="楷体" w:cs="Times New Roman"/>
                <w:szCs w:val="21"/>
              </w:rPr>
            </w:pPr>
            <w:r>
              <w:rPr>
                <w:rFonts w:ascii="楷体" w:hAnsi="楷体" w:eastAsia="楷体" w:cs="Times New Roman"/>
                <w:szCs w:val="21"/>
              </w:rPr>
              <w:t>为适应发展现代化市场经济的要求，1993年开始起草合同法，1998年开始起草物权法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3" w:type="pct"/>
            <w:shd w:val="clear" w:color="auto" w:fill="auto"/>
            <w:vAlign w:val="center"/>
          </w:tcPr>
          <w:p>
            <w:pPr>
              <w:pStyle w:val="2"/>
              <w:tabs>
                <w:tab w:val="left" w:pos="4253"/>
              </w:tabs>
              <w:spacing w:line="400" w:lineRule="exact"/>
              <w:jc w:val="center"/>
              <w:rPr>
                <w:rFonts w:ascii="楷体" w:hAnsi="楷体" w:eastAsia="楷体" w:cs="Times New Roman"/>
                <w:szCs w:val="21"/>
              </w:rPr>
            </w:pPr>
            <w:r>
              <w:rPr>
                <w:rFonts w:ascii="楷体" w:hAnsi="楷体" w:eastAsia="楷体" w:cs="Times New Roman"/>
                <w:szCs w:val="21"/>
              </w:rPr>
              <w:t>21世纪</w:t>
            </w:r>
          </w:p>
        </w:tc>
        <w:tc>
          <w:tcPr>
            <w:tcW w:w="3927" w:type="pct"/>
            <w:shd w:val="clear" w:color="auto" w:fill="auto"/>
            <w:vAlign w:val="center"/>
          </w:tcPr>
          <w:p>
            <w:pPr>
              <w:pStyle w:val="2"/>
              <w:tabs>
                <w:tab w:val="left" w:pos="4253"/>
              </w:tabs>
              <w:spacing w:line="400" w:lineRule="exact"/>
              <w:rPr>
                <w:rFonts w:ascii="楷体" w:hAnsi="楷体" w:eastAsia="楷体" w:cs="Times New Roman"/>
                <w:szCs w:val="21"/>
              </w:rPr>
            </w:pPr>
            <w:r>
              <w:rPr>
                <w:rFonts w:ascii="楷体" w:hAnsi="楷体" w:eastAsia="楷体" w:cs="Times New Roman"/>
                <w:szCs w:val="21"/>
              </w:rPr>
              <w:t>2015年， 第五次民法典编纂工作正式启动。2020年，十三届全国人大三次会议表决通过了《中华人民共和国民法典》，自2021年1月1日起施行</w:t>
            </w:r>
          </w:p>
        </w:tc>
      </w:tr>
    </w:tbl>
    <w:p>
      <w:pPr>
        <w:pStyle w:val="2"/>
        <w:tabs>
          <w:tab w:val="left" w:pos="4253"/>
        </w:tabs>
        <w:spacing w:line="400" w:lineRule="exact"/>
        <w:rPr>
          <w:rFonts w:hAnsi="宋体" w:cs="Times New Roman"/>
          <w:szCs w:val="21"/>
        </w:rPr>
      </w:pPr>
      <w:r>
        <w:rPr>
          <w:rFonts w:hAnsi="宋体" w:cs="Times New Roman"/>
          <w:szCs w:val="21"/>
        </w:rPr>
        <w:t>从表格中提取两个或两</w:t>
      </w:r>
      <w:r>
        <w:rPr>
          <w:rFonts w:hint="eastAsia" w:hAnsi="宋体" w:cs="Times New Roman"/>
          <w:szCs w:val="21"/>
        </w:rPr>
        <w:t>个以上相关联的信息，</w:t>
      </w:r>
      <w:r>
        <w:rPr>
          <w:rFonts w:hAnsi="宋体" w:cs="Times New Roman"/>
          <w:szCs w:val="21"/>
        </w:rPr>
        <w:t xml:space="preserve"> 拟定一个论题，并结合所学知识简要阐述。(要求：明确写出所拟论题，持论有据，论述充分，逻辑清晰) (14分)</w:t>
      </w:r>
    </w:p>
    <w:p>
      <w:pPr>
        <w:spacing w:line="400" w:lineRule="exact"/>
        <w:jc w:val="left"/>
        <w:rPr>
          <w:rFonts w:hint="eastAsia"/>
        </w:rPr>
      </w:pPr>
    </w:p>
    <w:p>
      <w:pPr>
        <w:spacing w:line="400" w:lineRule="exact"/>
        <w:jc w:val="left"/>
        <w:rPr>
          <w:rFonts w:hint="eastAsia"/>
        </w:rPr>
      </w:pPr>
    </w:p>
    <w:p>
      <w:pPr>
        <w:spacing w:line="400" w:lineRule="exact"/>
        <w:jc w:val="left"/>
        <w:rPr>
          <w:rFonts w:hint="eastAsia"/>
        </w:rPr>
      </w:pPr>
    </w:p>
    <w:p>
      <w:pPr>
        <w:spacing w:line="400" w:lineRule="exact"/>
        <w:jc w:val="left"/>
      </w:pPr>
      <w:r>
        <w:t>2</w:t>
      </w:r>
      <w:r>
        <w:rPr>
          <w:rFonts w:hint="eastAsia"/>
        </w:rPr>
        <w:t>0</w:t>
      </w:r>
      <w:r>
        <w:t>．赋税是国家为了实现其职能，凭借政治权力，按法定标准，强制地、无偿地取得财政收入的一种手段。阅读材料，回答问题。</w:t>
      </w:r>
    </w:p>
    <w:p>
      <w:pPr>
        <w:spacing w:line="400" w:lineRule="exact"/>
        <w:ind w:firstLine="420" w:firstLineChars="200"/>
        <w:jc w:val="left"/>
        <w:rPr>
          <w:rFonts w:ascii="楷体" w:hAnsi="楷体" w:eastAsia="楷体" w:cs="'Times New Roman'"/>
        </w:rPr>
      </w:pPr>
      <w:r>
        <w:rPr>
          <w:rFonts w:ascii="楷体" w:hAnsi="楷体" w:eastAsia="楷体" w:cs="楷体"/>
        </w:rPr>
        <w:t>材料一</w:t>
      </w:r>
      <w:r>
        <w:rPr>
          <w:rFonts w:eastAsia="楷体"/>
          <w:kern w:val="0"/>
          <w:sz w:val="24"/>
        </w:rPr>
        <w:t>  </w:t>
      </w:r>
      <w:r>
        <w:rPr>
          <w:rFonts w:ascii="楷体" w:hAnsi="楷体" w:eastAsia="楷体" w:cs="楷体"/>
        </w:rPr>
        <w:t>赋役之法：每丁岁入租粟二石。调则随乡土所产，绫、绢、纯（一种粗绸）各二丈，布加五分之一。输绫、绢、纯者，兼调绵三两：输布者，麻三斤。凡丁，岁役二旬。若不役，则收其佣，每日三尺。</w:t>
      </w:r>
    </w:p>
    <w:p>
      <w:pPr>
        <w:spacing w:line="400" w:lineRule="exact"/>
        <w:ind w:firstLine="420"/>
        <w:jc w:val="right"/>
        <w:rPr>
          <w:rFonts w:ascii="楷体" w:hAnsi="楷体" w:eastAsia="楷体" w:cs="楷体"/>
        </w:rPr>
      </w:pPr>
      <w:r>
        <w:rPr>
          <w:rFonts w:ascii="楷体" w:hAnsi="楷体" w:eastAsia="楷体" w:cs="楷体"/>
        </w:rPr>
        <w:t>——摘编自《旧唐书·食货志上》</w:t>
      </w:r>
    </w:p>
    <w:p>
      <w:pPr>
        <w:spacing w:line="400" w:lineRule="exact"/>
        <w:ind w:firstLine="420" w:firstLineChars="200"/>
        <w:jc w:val="left"/>
        <w:rPr>
          <w:rFonts w:ascii="楷体" w:hAnsi="楷体" w:eastAsia="楷体" w:cs="'Times New Roman'"/>
        </w:rPr>
      </w:pPr>
      <w:r>
        <w:rPr>
          <w:rFonts w:ascii="楷体" w:hAnsi="楷体" w:eastAsia="楷体" w:cs="楷体"/>
        </w:rPr>
        <w:t>材料二</w:t>
      </w:r>
      <w:r>
        <w:rPr>
          <w:rFonts w:eastAsia="楷体"/>
          <w:kern w:val="0"/>
          <w:sz w:val="24"/>
        </w:rPr>
        <w:t>  </w:t>
      </w:r>
      <w:r>
        <w:rPr>
          <w:rFonts w:ascii="楷体" w:hAnsi="楷体" w:eastAsia="楷体" w:cs="楷体"/>
        </w:rPr>
        <w:t>清朝初年，由于刚刚经过连年战乱，逃荒的农民相当多，而剩下的农民要承担原有丁额的丁役，负担非常重。另外，官府与地方豪绅勾结，巧取豪夺，更加助长了“逃丁”现象。至此，延用明朝的一条鞭法便暴露出许多问题。康熙帝说：“致治之道，民为最要，凡是与民生有益，即益行之。”康熙五十一年，康熙下谕：“嗣后所生人丁，免其加增钱粮。”这拉开了摊丁入亩的序幕。此后“勿增勿减，永为定额”。雍正时，又实行“摊丁入亩”，把丁税平均摊入田赋中，征收统一的地丁银，成为清朝统一的赋税制度。</w:t>
      </w:r>
    </w:p>
    <w:p>
      <w:pPr>
        <w:spacing w:line="400" w:lineRule="exact"/>
        <w:ind w:firstLine="420"/>
        <w:jc w:val="right"/>
        <w:rPr>
          <w:rFonts w:ascii="楷体" w:hAnsi="楷体" w:eastAsia="楷体" w:cs="楷体"/>
        </w:rPr>
      </w:pPr>
      <w:r>
        <w:rPr>
          <w:rFonts w:ascii="楷体" w:hAnsi="楷体" w:eastAsia="楷体" w:cs="楷体"/>
        </w:rPr>
        <w:t>——摘编自李剑农《中国古代经济史稿》</w:t>
      </w:r>
    </w:p>
    <w:p>
      <w:pPr>
        <w:spacing w:line="400" w:lineRule="exact"/>
        <w:ind w:firstLine="420"/>
        <w:jc w:val="left"/>
        <w:rPr>
          <w:rFonts w:ascii="楷体" w:hAnsi="楷体" w:eastAsia="楷体" w:cs="楷体"/>
        </w:rPr>
      </w:pPr>
      <w:r>
        <w:rPr>
          <w:rFonts w:ascii="楷体" w:hAnsi="楷体" w:eastAsia="楷体" w:cs="楷体"/>
        </w:rPr>
        <w:t>材料三</w:t>
      </w:r>
      <w:r>
        <w:rPr>
          <w:rFonts w:eastAsia="楷体"/>
          <w:kern w:val="0"/>
          <w:sz w:val="24"/>
        </w:rPr>
        <w:t>  </w:t>
      </w:r>
      <w:r>
        <w:rPr>
          <w:rFonts w:ascii="楷体" w:hAnsi="楷体" w:eastAsia="楷体" w:cs="楷体"/>
        </w:rPr>
        <w:t>中华人民共和国成立后，农业税在相当长的时期内，一直是国家财政的重要来源，为我国建立完整的工业体系和国民经济体系、推动工业化城市化作出了巨大贡献。改革开放以来，国家财政实力不断增强，农业税在国家财政收入中的比重逐渐下降。从</w:t>
      </w:r>
      <w:r>
        <w:rPr>
          <w:rFonts w:ascii="楷体" w:hAnsi="楷体" w:eastAsia="楷体"/>
        </w:rPr>
        <w:t>1990</w:t>
      </w:r>
      <w:r>
        <w:rPr>
          <w:rFonts w:ascii="楷体" w:hAnsi="楷体" w:eastAsia="楷体" w:cs="楷体"/>
        </w:rPr>
        <w:t>年起，中央开始抓减轻农民负担工作，并取得一定成效。</w:t>
      </w:r>
      <w:r>
        <w:rPr>
          <w:rFonts w:ascii="楷体" w:hAnsi="楷体" w:eastAsia="楷体"/>
        </w:rPr>
        <w:t>2000</w:t>
      </w:r>
      <w:r>
        <w:rPr>
          <w:rFonts w:ascii="楷体" w:hAnsi="楷体" w:eastAsia="楷体" w:cs="楷体"/>
        </w:rPr>
        <w:t>年，中共中央、国务院决定安徽全省为农村税费改革试点地区……</w:t>
      </w:r>
      <w:r>
        <w:rPr>
          <w:rFonts w:ascii="楷体" w:hAnsi="楷体" w:eastAsia="楷体"/>
        </w:rPr>
        <w:t>2003</w:t>
      </w:r>
      <w:r>
        <w:rPr>
          <w:rFonts w:ascii="楷体" w:hAnsi="楷体" w:eastAsia="楷体" w:cs="楷体"/>
        </w:rPr>
        <w:t>年，农村税费改革在全国全面推开。</w:t>
      </w:r>
      <w:r>
        <w:rPr>
          <w:rFonts w:ascii="楷体" w:hAnsi="楷体" w:eastAsia="楷体"/>
        </w:rPr>
        <w:t>2004</w:t>
      </w:r>
      <w:r>
        <w:rPr>
          <w:rFonts w:ascii="楷体" w:hAnsi="楷体" w:eastAsia="楷体" w:cs="楷体"/>
        </w:rPr>
        <w:t>年，中共中央、国务院决定逐步降低农业税税率，并提出五年内全面取消农业税的目标。</w:t>
      </w:r>
      <w:r>
        <w:rPr>
          <w:rFonts w:ascii="楷体" w:hAnsi="楷体" w:eastAsia="楷体"/>
        </w:rPr>
        <w:t>2005</w:t>
      </w:r>
      <w:r>
        <w:rPr>
          <w:rFonts w:ascii="楷体" w:hAnsi="楷体" w:eastAsia="楷体" w:cs="楷体"/>
        </w:rPr>
        <w:t>年，第十届全国人大常委会第十九次会议决定，自</w:t>
      </w:r>
      <w:r>
        <w:rPr>
          <w:rFonts w:ascii="楷体" w:hAnsi="楷体" w:eastAsia="楷体"/>
        </w:rPr>
        <w:t>2006</w:t>
      </w:r>
      <w:r>
        <w:rPr>
          <w:rFonts w:ascii="楷体" w:hAnsi="楷体" w:eastAsia="楷体" w:cs="楷体"/>
        </w:rPr>
        <w:t>年</w:t>
      </w:r>
      <w:r>
        <w:rPr>
          <w:rFonts w:ascii="楷体" w:hAnsi="楷体" w:eastAsia="楷体"/>
        </w:rPr>
        <w:t>1</w:t>
      </w:r>
      <w:r>
        <w:rPr>
          <w:rFonts w:ascii="楷体" w:hAnsi="楷体" w:eastAsia="楷体" w:cs="楷体"/>
        </w:rPr>
        <w:t>月</w:t>
      </w:r>
      <w:r>
        <w:rPr>
          <w:rFonts w:ascii="楷体" w:hAnsi="楷体" w:eastAsia="楷体"/>
        </w:rPr>
        <w:t>1</w:t>
      </w:r>
      <w:r>
        <w:rPr>
          <w:rFonts w:ascii="楷体" w:hAnsi="楷体" w:eastAsia="楷体" w:cs="楷体"/>
        </w:rPr>
        <w:t>日起国家不再针对农业单独征税，一个在中国存在</w:t>
      </w:r>
      <w:r>
        <w:rPr>
          <w:rFonts w:ascii="楷体" w:hAnsi="楷体" w:eastAsia="楷体"/>
        </w:rPr>
        <w:t>2600</w:t>
      </w:r>
      <w:r>
        <w:rPr>
          <w:rFonts w:ascii="楷体" w:hAnsi="楷体" w:eastAsia="楷体" w:cs="楷体"/>
        </w:rPr>
        <w:t>多年的古老税种宣告终结。</w:t>
      </w:r>
    </w:p>
    <w:p>
      <w:pPr>
        <w:spacing w:line="400" w:lineRule="exact"/>
        <w:ind w:firstLine="420"/>
        <w:jc w:val="right"/>
        <w:rPr>
          <w:rFonts w:ascii="楷体" w:hAnsi="楷体" w:eastAsia="楷体" w:cs="楷体"/>
        </w:rPr>
      </w:pPr>
      <w:r>
        <w:rPr>
          <w:rFonts w:ascii="楷体" w:hAnsi="楷体" w:eastAsia="楷体" w:cs="楷体"/>
        </w:rPr>
        <w:t>——摘编自人民日报《新中国成就档案：正式取消农业税》</w:t>
      </w:r>
    </w:p>
    <w:p>
      <w:pPr>
        <w:numPr>
          <w:ilvl w:val="0"/>
          <w:numId w:val="1"/>
        </w:numPr>
        <w:spacing w:line="400" w:lineRule="exact"/>
        <w:jc w:val="left"/>
      </w:pPr>
      <w:r>
        <w:t>依据材料一，概括唐朝前期赋役制度的内容，结合所学，简要分析其意义。（</w:t>
      </w:r>
      <w:r>
        <w:rPr>
          <w:rFonts w:hint="eastAsia"/>
        </w:rPr>
        <w:t>5分</w:t>
      </w:r>
      <w:r>
        <w:t>）</w:t>
      </w:r>
    </w:p>
    <w:p>
      <w:pPr>
        <w:numPr>
          <w:ilvl w:val="0"/>
          <w:numId w:val="1"/>
        </w:numPr>
        <w:spacing w:line="400" w:lineRule="exact"/>
        <w:jc w:val="left"/>
      </w:pPr>
      <w:r>
        <w:t>依据材料二并结合所学知识，概括清初推行摊丁入亩赋税制度的背景。（</w:t>
      </w:r>
      <w:r>
        <w:rPr>
          <w:rFonts w:hint="eastAsia"/>
        </w:rPr>
        <w:t>4分</w:t>
      </w:r>
      <w:r>
        <w:t>）</w:t>
      </w:r>
    </w:p>
    <w:p>
      <w:pPr>
        <w:numPr>
          <w:ilvl w:val="0"/>
          <w:numId w:val="1"/>
        </w:numPr>
        <w:spacing w:line="400" w:lineRule="exact"/>
        <w:jc w:val="left"/>
      </w:pPr>
      <w:r>
        <w:t>综合上述材料并结合所学，简要评析中国取消农业税这一历史现象。（</w:t>
      </w:r>
      <w:r>
        <w:rPr>
          <w:rFonts w:hint="eastAsia"/>
        </w:rPr>
        <w:t>4分</w:t>
      </w:r>
      <w:r>
        <w:t>）</w:t>
      </w:r>
    </w:p>
    <w:p>
      <w:pPr>
        <w:spacing w:line="400" w:lineRule="exact"/>
        <w:sectPr>
          <w:pgSz w:w="11057" w:h="15309"/>
          <w:pgMar w:top="1440" w:right="1797" w:bottom="1440" w:left="1797" w:header="851" w:footer="992" w:gutter="0"/>
          <w:cols w:space="425" w:num="1"/>
          <w:docGrid w:type="lines" w:linePitch="312" w:charSpace="0"/>
        </w:sectPr>
      </w:pPr>
    </w:p>
    <w:p>
      <w:pPr>
        <w:spacing w:line="360" w:lineRule="auto"/>
        <w:jc w:val="center"/>
        <w:rPr>
          <w:rFonts w:hint="eastAsia" w:ascii="宋体" w:hAnsi="宋体"/>
          <w:b/>
          <w:sz w:val="30"/>
          <w:szCs w:val="30"/>
        </w:rPr>
      </w:pPr>
      <w:bookmarkStart w:id="0" w:name="_GoBack"/>
      <w:r>
        <w:rPr>
          <w:rFonts w:hint="eastAsia" w:ascii="宋体" w:hAnsi="宋体"/>
          <w:b/>
          <w:sz w:val="30"/>
          <w:szCs w:val="30"/>
        </w:rPr>
        <w:pict>
          <v:shape id="图片 100009" o:spid="_x0000_s1026" o:spt="75" type="#_x0000_t75" style="position:absolute;left:0pt;margin-left:827pt;margin-top:931pt;height:31pt;width:29pt;mso-position-horizontal-relative:page;mso-position-vertical-relative:page;z-index:251660288;mso-width-relative:page;mso-height-relative:page;" filled="f" o:preferrelative="t" stroked="f" coordsize="21600,21600">
            <v:path/>
            <v:fill on="f" focussize="0,0"/>
            <v:stroke on="f"/>
            <v:imagedata r:id="rId6" o:title=""/>
            <o:lock v:ext="edit" aspectratio="t"/>
          </v:shape>
        </w:pict>
      </w:r>
      <w:bookmarkEnd w:id="0"/>
      <w:r>
        <w:rPr>
          <w:rFonts w:hint="eastAsia" w:ascii="宋体" w:hAnsi="宋体"/>
          <w:b/>
          <w:sz w:val="30"/>
          <w:szCs w:val="30"/>
        </w:rPr>
        <w:t>2023/2024学年度第一学期</w:t>
      </w:r>
    </w:p>
    <w:p>
      <w:pPr>
        <w:spacing w:line="360" w:lineRule="auto"/>
        <w:jc w:val="center"/>
        <w:rPr>
          <w:rFonts w:hint="eastAsia" w:ascii="宋体" w:hAnsi="宋体"/>
          <w:b/>
          <w:sz w:val="30"/>
          <w:szCs w:val="30"/>
        </w:rPr>
      </w:pPr>
      <w:r>
        <w:rPr>
          <w:rFonts w:hint="eastAsia" w:ascii="宋体" w:hAnsi="宋体"/>
          <w:b/>
          <w:sz w:val="30"/>
          <w:szCs w:val="30"/>
        </w:rPr>
        <w:t>联盟校期末考试高二年级历史试题</w:t>
      </w:r>
    </w:p>
    <w:p>
      <w:pPr>
        <w:spacing w:line="360" w:lineRule="auto"/>
        <w:jc w:val="center"/>
        <w:rPr>
          <w:rFonts w:hint="eastAsia" w:ascii="宋体" w:hAnsi="宋体"/>
          <w:b/>
          <w:sz w:val="30"/>
          <w:szCs w:val="30"/>
        </w:rPr>
      </w:pPr>
      <w:r>
        <w:rPr>
          <w:rFonts w:hint="eastAsia" w:ascii="宋体" w:hAnsi="宋体"/>
          <w:b/>
          <w:sz w:val="30"/>
          <w:szCs w:val="30"/>
        </w:rPr>
        <w:t>参考答案</w:t>
      </w:r>
    </w:p>
    <w:p>
      <w:pPr>
        <w:spacing w:line="360" w:lineRule="auto"/>
        <w:rPr>
          <w:rFonts w:hint="eastAsia" w:eastAsia="黑体"/>
          <w:b/>
          <w:sz w:val="24"/>
        </w:rPr>
      </w:pPr>
      <w:r>
        <w:rPr>
          <w:rFonts w:eastAsia="黑体"/>
          <w:b/>
          <w:sz w:val="24"/>
        </w:rPr>
        <w:t>一、单项选择题：在每题列出的四个选项中，只有一项是最符合题目要求的（本部分共</w:t>
      </w:r>
      <w:r>
        <w:rPr>
          <w:rFonts w:hint="eastAsia" w:eastAsia="黑体"/>
          <w:b/>
          <w:sz w:val="24"/>
        </w:rPr>
        <w:t>16</w:t>
      </w:r>
      <w:r>
        <w:rPr>
          <w:rFonts w:eastAsia="黑体"/>
          <w:b/>
          <w:sz w:val="24"/>
        </w:rPr>
        <w:t>题，每题</w:t>
      </w:r>
      <w:r>
        <w:rPr>
          <w:rFonts w:hint="eastAsia" w:eastAsia="黑体"/>
          <w:b/>
          <w:sz w:val="24"/>
        </w:rPr>
        <w:t>3</w:t>
      </w:r>
      <w:r>
        <w:rPr>
          <w:rFonts w:eastAsia="黑体"/>
          <w:b/>
          <w:sz w:val="24"/>
        </w:rPr>
        <w:t>分，共</w:t>
      </w:r>
      <w:r>
        <w:rPr>
          <w:rFonts w:hint="eastAsia" w:eastAsia="黑体"/>
          <w:b/>
          <w:sz w:val="24"/>
        </w:rPr>
        <w:t>48</w:t>
      </w:r>
      <w:r>
        <w:rPr>
          <w:rFonts w:eastAsia="黑体"/>
          <w:b/>
          <w:sz w:val="24"/>
        </w:rPr>
        <w:t>分）。</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1420"/>
        <w:gridCol w:w="1420"/>
        <w:gridCol w:w="1421"/>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2</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3</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4</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5</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B</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A</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C</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A</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C</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7</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8</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9</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10</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11</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D</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C</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A</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B</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B</w:t>
            </w:r>
          </w:p>
        </w:tc>
        <w:tc>
          <w:tcPr>
            <w:tcW w:w="1421"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13</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14</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15</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16</w:t>
            </w:r>
          </w:p>
        </w:tc>
        <w:tc>
          <w:tcPr>
            <w:tcW w:w="1421" w:type="dxa"/>
          </w:tcPr>
          <w:p>
            <w:pPr>
              <w:spacing w:line="440" w:lineRule="exact"/>
              <w:jc w:val="center"/>
              <w:textAlignment w:val="center"/>
              <w:rPr>
                <w:rFonts w:hint="eastAsia" w:ascii="宋体" w:hAnsi="宋体"/>
                <w:color w:val="000000"/>
                <w:szCs w:val="21"/>
              </w:rPr>
            </w:pPr>
          </w:p>
        </w:tc>
        <w:tc>
          <w:tcPr>
            <w:tcW w:w="1421" w:type="dxa"/>
          </w:tcPr>
          <w:p>
            <w:pPr>
              <w:spacing w:line="440" w:lineRule="exact"/>
              <w:jc w:val="center"/>
              <w:textAlignment w:val="cente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C</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B</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A</w:t>
            </w:r>
          </w:p>
        </w:tc>
        <w:tc>
          <w:tcPr>
            <w:tcW w:w="1420" w:type="dxa"/>
          </w:tcPr>
          <w:p>
            <w:pPr>
              <w:spacing w:line="440" w:lineRule="exact"/>
              <w:jc w:val="center"/>
              <w:textAlignment w:val="center"/>
              <w:rPr>
                <w:rFonts w:hint="eastAsia" w:ascii="宋体" w:hAnsi="宋体"/>
                <w:color w:val="000000"/>
                <w:szCs w:val="21"/>
              </w:rPr>
            </w:pPr>
            <w:r>
              <w:rPr>
                <w:rFonts w:hint="eastAsia" w:ascii="宋体" w:hAnsi="宋体"/>
                <w:color w:val="000000"/>
                <w:szCs w:val="21"/>
              </w:rPr>
              <w:t>A</w:t>
            </w:r>
          </w:p>
        </w:tc>
        <w:tc>
          <w:tcPr>
            <w:tcW w:w="1421" w:type="dxa"/>
          </w:tcPr>
          <w:p>
            <w:pPr>
              <w:spacing w:line="440" w:lineRule="exact"/>
              <w:jc w:val="center"/>
              <w:textAlignment w:val="center"/>
              <w:rPr>
                <w:rFonts w:hint="eastAsia" w:ascii="宋体" w:hAnsi="宋体"/>
                <w:color w:val="000000"/>
                <w:szCs w:val="21"/>
              </w:rPr>
            </w:pPr>
          </w:p>
        </w:tc>
        <w:tc>
          <w:tcPr>
            <w:tcW w:w="1421" w:type="dxa"/>
          </w:tcPr>
          <w:p>
            <w:pPr>
              <w:spacing w:line="440" w:lineRule="exact"/>
              <w:jc w:val="center"/>
              <w:textAlignment w:val="center"/>
              <w:rPr>
                <w:rFonts w:hint="eastAsia" w:ascii="宋体" w:hAnsi="宋体"/>
                <w:color w:val="000000"/>
                <w:szCs w:val="21"/>
              </w:rPr>
            </w:pPr>
          </w:p>
        </w:tc>
      </w:tr>
    </w:tbl>
    <w:p>
      <w:pPr>
        <w:spacing w:line="440" w:lineRule="exact"/>
        <w:textAlignment w:val="center"/>
        <w:rPr>
          <w:rFonts w:hint="eastAsia" w:ascii="宋体" w:hAnsi="宋体"/>
          <w:color w:val="000000"/>
        </w:rPr>
      </w:pPr>
    </w:p>
    <w:p>
      <w:pPr>
        <w:spacing w:line="360" w:lineRule="auto"/>
        <w:rPr>
          <w:rFonts w:hint="eastAsia" w:eastAsia="黑体"/>
          <w:b/>
          <w:sz w:val="24"/>
        </w:rPr>
      </w:pPr>
      <w:r>
        <w:rPr>
          <w:rFonts w:eastAsia="黑体"/>
          <w:b/>
          <w:sz w:val="24"/>
        </w:rPr>
        <w:t>二、材料解析题：结合材料以及所学知识回答问题（本部分共</w:t>
      </w:r>
      <w:r>
        <w:rPr>
          <w:rFonts w:hint="eastAsia" w:eastAsia="黑体"/>
          <w:b/>
          <w:sz w:val="24"/>
        </w:rPr>
        <w:t>4</w:t>
      </w:r>
      <w:r>
        <w:rPr>
          <w:rFonts w:eastAsia="黑体"/>
          <w:b/>
          <w:sz w:val="24"/>
        </w:rPr>
        <w:t>题，共</w:t>
      </w:r>
      <w:r>
        <w:rPr>
          <w:rFonts w:hint="eastAsia" w:eastAsia="黑体"/>
          <w:b/>
          <w:sz w:val="24"/>
        </w:rPr>
        <w:t>52</w:t>
      </w:r>
      <w:r>
        <w:rPr>
          <w:rFonts w:eastAsia="黑体"/>
          <w:b/>
          <w:sz w:val="24"/>
        </w:rPr>
        <w:t>分。）</w:t>
      </w:r>
    </w:p>
    <w:p>
      <w:pPr>
        <w:spacing w:line="440" w:lineRule="exact"/>
        <w:textAlignment w:val="center"/>
        <w:rPr>
          <w:rFonts w:hint="eastAsia" w:ascii="宋体" w:hAnsi="宋体"/>
          <w:color w:val="000000"/>
        </w:rPr>
      </w:pPr>
      <w:r>
        <w:rPr>
          <w:rFonts w:ascii="宋体" w:hAnsi="宋体"/>
          <w:color w:val="000000"/>
        </w:rPr>
        <w:t>17</w:t>
      </w:r>
      <w:r>
        <w:rPr>
          <w:rFonts w:hint="eastAsia" w:ascii="宋体" w:hAnsi="宋体"/>
          <w:color w:val="000000"/>
        </w:rPr>
        <w:t>．</w:t>
      </w:r>
      <w:r>
        <w:rPr>
          <w:rFonts w:ascii="宋体" w:hAnsi="宋体"/>
          <w:color w:val="000000"/>
        </w:rPr>
        <w:t>（</w:t>
      </w:r>
      <w:r>
        <w:rPr>
          <w:rFonts w:hint="eastAsia" w:ascii="宋体" w:hAnsi="宋体"/>
          <w:color w:val="000000"/>
        </w:rPr>
        <w:t>11分</w:t>
      </w:r>
      <w:r>
        <w:rPr>
          <w:rFonts w:ascii="宋体" w:hAnsi="宋体"/>
          <w:color w:val="000000"/>
        </w:rPr>
        <w:t>）</w:t>
      </w:r>
    </w:p>
    <w:p>
      <w:pPr>
        <w:spacing w:line="440" w:lineRule="exact"/>
        <w:ind w:firstLine="420" w:firstLineChars="200"/>
        <w:textAlignment w:val="center"/>
        <w:rPr>
          <w:rFonts w:ascii="宋体" w:hAnsi="宋体"/>
          <w:color w:val="000000"/>
        </w:rPr>
      </w:pPr>
      <w:r>
        <w:rPr>
          <w:rFonts w:hint="eastAsia" w:ascii="宋体" w:hAnsi="宋体"/>
          <w:color w:val="000000"/>
        </w:rPr>
        <w:t>(1)</w:t>
      </w:r>
      <w:r>
        <w:rPr>
          <w:rFonts w:ascii="宋体" w:hAnsi="宋体"/>
          <w:color w:val="000000"/>
        </w:rPr>
        <w:t>特点：代表中央巡视地方；巡行地方考察政情民意，没有固定的办公场所；刺史权力大，可以监察、评价和处理多个郡级长官；刺史地位低，资历浅；保持监察地方的独立性；刺史敢于担责，监察具有有效性。(任意5点</w:t>
      </w:r>
      <w:r>
        <w:rPr>
          <w:rFonts w:hint="eastAsia" w:ascii="宋体" w:hAnsi="宋体"/>
          <w:color w:val="000000"/>
        </w:rPr>
        <w:t>,5分</w:t>
      </w:r>
      <w:r>
        <w:rPr>
          <w:rFonts w:ascii="宋体" w:hAnsi="宋体"/>
          <w:color w:val="000000"/>
        </w:rPr>
        <w:t>)</w:t>
      </w:r>
    </w:p>
    <w:p>
      <w:pPr>
        <w:spacing w:line="440" w:lineRule="exact"/>
        <w:ind w:firstLine="630" w:firstLineChars="300"/>
        <w:jc w:val="left"/>
        <w:textAlignment w:val="center"/>
        <w:rPr>
          <w:rFonts w:ascii="宋体" w:hAnsi="宋体"/>
          <w:color w:val="000000"/>
        </w:rPr>
      </w:pPr>
      <w:r>
        <w:rPr>
          <w:rFonts w:ascii="宋体" w:hAnsi="宋体"/>
          <w:color w:val="000000"/>
        </w:rPr>
        <w:t>相同：都体现中央对地方的监察；都由中央垂直管理；都加强了中央集权</w:t>
      </w:r>
      <w:r>
        <w:rPr>
          <w:rFonts w:hint="eastAsia" w:ascii="宋体" w:hAnsi="宋体"/>
          <w:color w:val="000000"/>
        </w:rPr>
        <w:t>。</w:t>
      </w:r>
      <w:r>
        <w:rPr>
          <w:rFonts w:ascii="宋体" w:hAnsi="宋体"/>
          <w:color w:val="000000"/>
        </w:rPr>
        <w:t xml:space="preserve"> (任意2点，</w:t>
      </w:r>
      <w:r>
        <w:rPr>
          <w:rFonts w:hint="eastAsia" w:ascii="宋体" w:hAnsi="宋体"/>
          <w:color w:val="000000"/>
        </w:rPr>
        <w:t>2分</w:t>
      </w:r>
      <w:r>
        <w:rPr>
          <w:rFonts w:ascii="宋体" w:hAnsi="宋体"/>
          <w:color w:val="000000"/>
        </w:rPr>
        <w:t xml:space="preserve">)    </w:t>
      </w:r>
    </w:p>
    <w:p>
      <w:pPr>
        <w:spacing w:line="440" w:lineRule="exact"/>
        <w:ind w:firstLine="420" w:firstLineChars="200"/>
        <w:jc w:val="left"/>
        <w:textAlignment w:val="center"/>
        <w:rPr>
          <w:rFonts w:hint="eastAsia" w:ascii="宋体" w:hAnsi="宋体"/>
          <w:color w:val="000000"/>
        </w:rPr>
      </w:pPr>
      <w:r>
        <w:rPr>
          <w:rFonts w:hint="eastAsia" w:ascii="宋体" w:hAnsi="宋体"/>
          <w:color w:val="000000"/>
        </w:rPr>
        <w:t>(2)</w:t>
      </w:r>
      <w:r>
        <w:rPr>
          <w:rFonts w:ascii="宋体" w:hAnsi="宋体"/>
          <w:color w:val="000000"/>
        </w:rPr>
        <w:t>变化：“州”由监察区变为行政机构；“州”取代郡，成为地方一级行政机构；刺史拥有监察权变为拥有行政权、领兵权。(任意2点，</w:t>
      </w:r>
      <w:r>
        <w:rPr>
          <w:rFonts w:hint="eastAsia" w:ascii="宋体" w:hAnsi="宋体"/>
          <w:color w:val="000000"/>
        </w:rPr>
        <w:t>2分</w:t>
      </w:r>
      <w:r>
        <w:rPr>
          <w:rFonts w:ascii="宋体" w:hAnsi="宋体"/>
          <w:color w:val="000000"/>
        </w:rPr>
        <w:t>)</w:t>
      </w:r>
    </w:p>
    <w:p>
      <w:pPr>
        <w:spacing w:line="440" w:lineRule="exact"/>
        <w:ind w:firstLine="630" w:firstLineChars="300"/>
        <w:jc w:val="left"/>
        <w:textAlignment w:val="center"/>
        <w:rPr>
          <w:rFonts w:ascii="宋体" w:hAnsi="宋体"/>
          <w:color w:val="000000"/>
        </w:rPr>
      </w:pPr>
      <w:r>
        <w:rPr>
          <w:rFonts w:ascii="宋体" w:hAnsi="宋体"/>
          <w:color w:val="000000"/>
        </w:rPr>
        <w:t>影响：地方势力增强，削弱了中央集权；容易导致分裂割据。（</w:t>
      </w:r>
      <w:r>
        <w:rPr>
          <w:rFonts w:hint="eastAsia" w:ascii="宋体" w:hAnsi="宋体"/>
          <w:color w:val="000000"/>
        </w:rPr>
        <w:t>2分</w:t>
      </w:r>
      <w:r>
        <w:rPr>
          <w:rFonts w:ascii="宋体" w:hAnsi="宋体"/>
          <w:color w:val="000000"/>
        </w:rPr>
        <w:t>）</w:t>
      </w:r>
    </w:p>
    <w:p>
      <w:pPr>
        <w:pStyle w:val="17"/>
        <w:autoSpaceDE w:val="0"/>
        <w:autoSpaceDN w:val="0"/>
        <w:spacing w:line="440" w:lineRule="exact"/>
        <w:rPr>
          <w:rFonts w:hint="eastAsia" w:ascii="宋体" w:hAnsi="宋体"/>
        </w:rPr>
      </w:pPr>
    </w:p>
    <w:p>
      <w:pPr>
        <w:pStyle w:val="17"/>
        <w:autoSpaceDE w:val="0"/>
        <w:autoSpaceDN w:val="0"/>
        <w:spacing w:line="440" w:lineRule="exact"/>
        <w:rPr>
          <w:rFonts w:ascii="宋体" w:hAnsi="宋体"/>
        </w:rPr>
      </w:pPr>
      <w:r>
        <w:rPr>
          <w:rFonts w:hint="eastAsia" w:ascii="宋体" w:hAnsi="宋体"/>
        </w:rPr>
        <w:t>18.（14分）</w:t>
      </w:r>
    </w:p>
    <w:p>
      <w:pPr>
        <w:pStyle w:val="17"/>
        <w:autoSpaceDE w:val="0"/>
        <w:autoSpaceDN w:val="0"/>
        <w:spacing w:line="440" w:lineRule="exact"/>
        <w:ind w:firstLine="420" w:firstLineChars="200"/>
        <w:rPr>
          <w:rFonts w:ascii="宋体" w:hAnsi="宋体"/>
        </w:rPr>
      </w:pPr>
      <w:r>
        <w:rPr>
          <w:rFonts w:hint="eastAsia" w:ascii="宋体" w:hAnsi="宋体"/>
        </w:rPr>
        <w:t>（1）表现：南方士人科举考试成绩逐渐提升；宋代科举考试规模更大，录取人数更多。（2分）原因：南方经济的发展，经济中心南移；政治中心的南移，南方政局相对稳定；宋代实行崇文抑武方针，大力提倡文治。（3分）</w:t>
      </w:r>
    </w:p>
    <w:p>
      <w:pPr>
        <w:pStyle w:val="17"/>
        <w:autoSpaceDE w:val="0"/>
        <w:autoSpaceDN w:val="0"/>
        <w:spacing w:line="440" w:lineRule="exact"/>
        <w:ind w:firstLine="420" w:firstLineChars="200"/>
        <w:rPr>
          <w:rFonts w:ascii="宋体" w:hAnsi="宋体"/>
        </w:rPr>
      </w:pPr>
      <w:r>
        <w:rPr>
          <w:rFonts w:hint="eastAsia" w:ascii="宋体" w:hAnsi="宋体"/>
        </w:rPr>
        <w:t>（2）基本特征：坚持考试录用原则；文官政治中立；职务常任；对文官进行分类管理；依法履职。（5分）</w:t>
      </w:r>
    </w:p>
    <w:p>
      <w:pPr>
        <w:pStyle w:val="17"/>
        <w:autoSpaceDE w:val="0"/>
        <w:autoSpaceDN w:val="0"/>
        <w:spacing w:line="440" w:lineRule="exact"/>
        <w:ind w:firstLine="420" w:firstLineChars="200"/>
        <w:rPr>
          <w:rFonts w:ascii="宋体" w:hAnsi="宋体"/>
        </w:rPr>
      </w:pPr>
      <w:r>
        <w:rPr>
          <w:rFonts w:hint="eastAsia" w:ascii="宋体" w:hAnsi="宋体"/>
        </w:rPr>
        <w:t>（3）相似之处：提高了官员的文化素质，选拔大量的人才（2分）；推动社会走向公正公平（1分）；促进了政治制度的完善（1分）。</w:t>
      </w:r>
    </w:p>
    <w:p>
      <w:pPr>
        <w:pStyle w:val="2"/>
        <w:tabs>
          <w:tab w:val="left" w:pos="4253"/>
        </w:tabs>
        <w:spacing w:line="440" w:lineRule="exact"/>
        <w:rPr>
          <w:rFonts w:hint="eastAsia" w:hAnsi="宋体" w:cs="Times New Roman"/>
          <w:szCs w:val="21"/>
        </w:rPr>
      </w:pPr>
    </w:p>
    <w:p>
      <w:pPr>
        <w:pStyle w:val="2"/>
        <w:tabs>
          <w:tab w:val="left" w:pos="4253"/>
        </w:tabs>
        <w:spacing w:line="440" w:lineRule="exact"/>
        <w:rPr>
          <w:rFonts w:hint="eastAsia" w:hAnsi="宋体" w:cs="Times New Roman"/>
          <w:szCs w:val="21"/>
        </w:rPr>
      </w:pPr>
      <w:r>
        <w:rPr>
          <w:rFonts w:hint="eastAsia" w:hAnsi="宋体" w:cs="Times New Roman"/>
          <w:szCs w:val="21"/>
        </w:rPr>
        <w:t>19.（14分）</w:t>
      </w:r>
    </w:p>
    <w:p>
      <w:pPr>
        <w:pStyle w:val="2"/>
        <w:tabs>
          <w:tab w:val="left" w:pos="4253"/>
        </w:tabs>
        <w:spacing w:line="440" w:lineRule="exact"/>
        <w:ind w:firstLine="420" w:firstLineChars="200"/>
        <w:rPr>
          <w:rFonts w:hAnsi="宋体" w:cs="Times New Roman"/>
          <w:szCs w:val="21"/>
        </w:rPr>
      </w:pPr>
      <w:r>
        <w:rPr>
          <w:rFonts w:hAnsi="宋体" w:cs="Times New Roman"/>
          <w:szCs w:val="21"/>
        </w:rPr>
        <w:t>论题：现代中国的时代变迁影响民法典建设。(2分)</w:t>
      </w:r>
    </w:p>
    <w:p>
      <w:pPr>
        <w:pStyle w:val="2"/>
        <w:tabs>
          <w:tab w:val="left" w:pos="4253"/>
        </w:tabs>
        <w:spacing w:line="440" w:lineRule="exact"/>
        <w:ind w:firstLine="420" w:firstLineChars="200"/>
        <w:rPr>
          <w:rFonts w:hAnsi="宋体" w:cs="Times New Roman"/>
          <w:szCs w:val="21"/>
        </w:rPr>
      </w:pPr>
      <w:r>
        <w:rPr>
          <w:rFonts w:hAnsi="宋体" w:cs="Times New Roman"/>
          <w:szCs w:val="21"/>
        </w:rPr>
        <w:t>论述：中华人民共和国成立初期是中国社会主义法制的初创时期。1954年第一届全国人民代表大会召开， 制定《中华人民共和国宪法》，为中国法治建设奠定基础。1954—1956年， 在开展“一五”计划和三大改造的同时，中国着手起草第一部民法典草案。“文化大革命”前后，民法典建设被迫中断。1978年，中共</w:t>
      </w:r>
      <w:r>
        <w:rPr>
          <w:rFonts w:hint="eastAsia" w:hAnsi="宋体" w:cs="Times New Roman"/>
          <w:szCs w:val="21"/>
        </w:rPr>
        <w:t>十一届三中全会召开，提出“有法可依、有法必依、执法必严、违法必究”的法制建设方针。我国开始实行改革开放，经济和社会生活越来越活跃，</w:t>
      </w:r>
      <w:r>
        <w:rPr>
          <w:rFonts w:hAnsi="宋体" w:cs="Times New Roman"/>
          <w:szCs w:val="21"/>
        </w:rPr>
        <w:t>20世纪80年代出台经济合同法、涉外经济合同法、民法通则等多部民事单行法律，民事法律建设不断健全和完善。21世纪初，社会主义市场经济体制在我国基本确立，中国加入世贸组织，中国特色社会主义进入新时代，在保障公民民事权利、规范市场秩序等方面对法治建设提出了更高的要求，民法典的建设步伐加快。2020年， 全国人大通过了《中华人民共和国民法典》，中国第一部民法典正式诞生。现代中国民法典</w:t>
      </w:r>
      <w:r>
        <w:rPr>
          <w:rFonts w:hint="eastAsia" w:hAnsi="宋体" w:cs="Times New Roman"/>
          <w:szCs w:val="21"/>
        </w:rPr>
        <w:t>发展的历程，反映的正是现代中国法治建设随着时代变迁而逐步完善的过程。</w:t>
      </w:r>
      <w:r>
        <w:rPr>
          <w:rFonts w:hAnsi="宋体" w:cs="Times New Roman"/>
          <w:szCs w:val="21"/>
        </w:rPr>
        <w:t>(12分)</w:t>
      </w:r>
    </w:p>
    <w:p>
      <w:pPr>
        <w:pStyle w:val="2"/>
        <w:tabs>
          <w:tab w:val="left" w:pos="4253"/>
        </w:tabs>
        <w:spacing w:line="440" w:lineRule="exact"/>
        <w:rPr>
          <w:rFonts w:hint="eastAsia" w:hAnsi="宋体" w:cs="Times New Roman"/>
          <w:szCs w:val="21"/>
        </w:rPr>
      </w:pPr>
    </w:p>
    <w:p>
      <w:pPr>
        <w:pStyle w:val="2"/>
        <w:tabs>
          <w:tab w:val="left" w:pos="4253"/>
        </w:tabs>
        <w:spacing w:line="440" w:lineRule="exact"/>
        <w:rPr>
          <w:rFonts w:hint="eastAsia" w:hAnsi="宋体" w:cs="Times New Roman"/>
          <w:szCs w:val="21"/>
        </w:rPr>
      </w:pPr>
      <w:r>
        <w:rPr>
          <w:rFonts w:hint="eastAsia" w:hAnsi="宋体" w:cs="Times New Roman"/>
          <w:szCs w:val="21"/>
        </w:rPr>
        <w:t>20.（13分）</w:t>
      </w:r>
    </w:p>
    <w:p>
      <w:pPr>
        <w:spacing w:line="440" w:lineRule="exact"/>
        <w:rPr>
          <w:rFonts w:ascii="宋体" w:hAnsi="宋体"/>
        </w:rPr>
      </w:pPr>
      <w:r>
        <w:rPr>
          <w:rFonts w:ascii="宋体" w:hAnsi="宋体"/>
        </w:rPr>
        <w:t xml:space="preserve"> (1)内容：租庸调制。（</w:t>
      </w:r>
      <w:r>
        <w:rPr>
          <w:rFonts w:hint="eastAsia" w:ascii="宋体" w:hAnsi="宋体"/>
        </w:rPr>
        <w:t>1分</w:t>
      </w:r>
      <w:r>
        <w:rPr>
          <w:rFonts w:ascii="宋体" w:hAnsi="宋体"/>
        </w:rPr>
        <w:t>）意义：规定了农民负担的上限；保证了农民较充分的生产时间；有利于封建社会经济的稳定发展；保障了国家赋税收入。（</w:t>
      </w:r>
      <w:r>
        <w:rPr>
          <w:rFonts w:hint="eastAsia" w:ascii="宋体" w:hAnsi="宋体"/>
        </w:rPr>
        <w:t>4分</w:t>
      </w:r>
      <w:r>
        <w:rPr>
          <w:rFonts w:ascii="宋体" w:hAnsi="宋体"/>
        </w:rPr>
        <w:t>）</w:t>
      </w:r>
    </w:p>
    <w:p>
      <w:pPr>
        <w:spacing w:line="440" w:lineRule="exact"/>
        <w:rPr>
          <w:rFonts w:ascii="宋体" w:hAnsi="宋体"/>
        </w:rPr>
      </w:pPr>
      <w:r>
        <w:rPr>
          <w:rFonts w:ascii="宋体" w:hAnsi="宋体"/>
        </w:rPr>
        <w:t>(2)背景：“逃丁”现象严重；民众赋税负担过重；一条鞭法弊端的暴露；社会矛盾突出。（</w:t>
      </w:r>
      <w:r>
        <w:rPr>
          <w:rFonts w:hint="eastAsia" w:ascii="宋体" w:hAnsi="宋体"/>
        </w:rPr>
        <w:t>4分</w:t>
      </w:r>
      <w:r>
        <w:rPr>
          <w:rFonts w:ascii="宋体" w:hAnsi="宋体"/>
        </w:rPr>
        <w:t>）</w:t>
      </w:r>
    </w:p>
    <w:p>
      <w:pPr>
        <w:spacing w:line="440" w:lineRule="exact"/>
        <w:rPr>
          <w:rFonts w:ascii="宋体" w:hAnsi="宋体"/>
        </w:rPr>
      </w:pPr>
      <w:r>
        <w:rPr>
          <w:rFonts w:ascii="宋体" w:hAnsi="宋体"/>
        </w:rPr>
        <w:t>(3)评析：改革开放促进国民经济发展；我国综合国力显著提高；体现了社会主义国家的优越性；改善了民生，提高了农民的生产积极性；有利于农村社会的发展和稳定；促进了社会主义现代化建设。（任答</w:t>
      </w:r>
      <w:r>
        <w:rPr>
          <w:rFonts w:hint="eastAsia" w:ascii="宋体" w:hAnsi="宋体"/>
        </w:rPr>
        <w:t>4点，4分</w:t>
      </w:r>
      <w:r>
        <w:rPr>
          <w:rFonts w:ascii="宋体" w:hAnsi="宋体"/>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imes New Roman'">
    <w:altName w:val="Times New Roman"/>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346988"/>
    <w:multiLevelType w:val="singleLevel"/>
    <w:tmpl w:val="59346988"/>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0"/>
  <w:bordersDoNotSurroundHeader w:val="1"/>
  <w:bordersDoNotSurroundFooter w:val="1"/>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jg0N2FhYzA3MjAxYmM3MmQwY2NjYWNmNTUwYzg2MzIifQ=="/>
  </w:docVars>
  <w:rsids>
    <w:rsidRoot w:val="00047D33"/>
    <w:rsid w:val="00021434"/>
    <w:rsid w:val="00047D33"/>
    <w:rsid w:val="00075E25"/>
    <w:rsid w:val="000955D6"/>
    <w:rsid w:val="000B2796"/>
    <w:rsid w:val="000E2E02"/>
    <w:rsid w:val="000F13E4"/>
    <w:rsid w:val="000F4C31"/>
    <w:rsid w:val="0011422B"/>
    <w:rsid w:val="00117F7E"/>
    <w:rsid w:val="001276BB"/>
    <w:rsid w:val="001C24B8"/>
    <w:rsid w:val="001D1569"/>
    <w:rsid w:val="001D2D8D"/>
    <w:rsid w:val="001D7ECA"/>
    <w:rsid w:val="003059F6"/>
    <w:rsid w:val="00324EAD"/>
    <w:rsid w:val="00350553"/>
    <w:rsid w:val="003712C6"/>
    <w:rsid w:val="004151FC"/>
    <w:rsid w:val="0041552F"/>
    <w:rsid w:val="00415A37"/>
    <w:rsid w:val="004A76B3"/>
    <w:rsid w:val="004D2008"/>
    <w:rsid w:val="00501F64"/>
    <w:rsid w:val="005A18F9"/>
    <w:rsid w:val="0063207C"/>
    <w:rsid w:val="0063450A"/>
    <w:rsid w:val="00663403"/>
    <w:rsid w:val="006B0B7B"/>
    <w:rsid w:val="006F1ABC"/>
    <w:rsid w:val="006F78D9"/>
    <w:rsid w:val="00702253"/>
    <w:rsid w:val="00714444"/>
    <w:rsid w:val="0072724F"/>
    <w:rsid w:val="0074206D"/>
    <w:rsid w:val="00746824"/>
    <w:rsid w:val="007708EF"/>
    <w:rsid w:val="007D3605"/>
    <w:rsid w:val="007D56F4"/>
    <w:rsid w:val="007E1B7F"/>
    <w:rsid w:val="007E5B77"/>
    <w:rsid w:val="007F4C9C"/>
    <w:rsid w:val="00802C02"/>
    <w:rsid w:val="00824263"/>
    <w:rsid w:val="00875ABB"/>
    <w:rsid w:val="008D21D9"/>
    <w:rsid w:val="008E134F"/>
    <w:rsid w:val="009127A8"/>
    <w:rsid w:val="0098254B"/>
    <w:rsid w:val="009B4A72"/>
    <w:rsid w:val="00A5517E"/>
    <w:rsid w:val="00A862BD"/>
    <w:rsid w:val="00A94CD9"/>
    <w:rsid w:val="00AB0A8E"/>
    <w:rsid w:val="00AD6C62"/>
    <w:rsid w:val="00AF1529"/>
    <w:rsid w:val="00B162CA"/>
    <w:rsid w:val="00BE1FC7"/>
    <w:rsid w:val="00C02FC6"/>
    <w:rsid w:val="00C26360"/>
    <w:rsid w:val="00C26AB5"/>
    <w:rsid w:val="00C5092E"/>
    <w:rsid w:val="00C65E04"/>
    <w:rsid w:val="00C667E2"/>
    <w:rsid w:val="00CA4721"/>
    <w:rsid w:val="00CA750D"/>
    <w:rsid w:val="00CB6D41"/>
    <w:rsid w:val="00CD60FA"/>
    <w:rsid w:val="00CE1C3E"/>
    <w:rsid w:val="00D00302"/>
    <w:rsid w:val="00D06C70"/>
    <w:rsid w:val="00D10E8E"/>
    <w:rsid w:val="00D17C99"/>
    <w:rsid w:val="00DA76A9"/>
    <w:rsid w:val="00DF27D0"/>
    <w:rsid w:val="00E15485"/>
    <w:rsid w:val="00E32AFF"/>
    <w:rsid w:val="00EA4A38"/>
    <w:rsid w:val="00EF66B0"/>
    <w:rsid w:val="00F51189"/>
    <w:rsid w:val="00F52518"/>
    <w:rsid w:val="00F550D1"/>
    <w:rsid w:val="00F810E2"/>
    <w:rsid w:val="5C910EF9"/>
  </w:rsids>
  <m:mathPr>
    <m:mathFont m:val="Cambria Math"/>
    <m:brkBin m:val="before"/>
    <m:brkBinSub m:val="--"/>
    <m:smallFrac m:val="0"/>
    <m:dispDef/>
    <m:lMargin m:val="0"/>
    <m:rMargin m:val="0"/>
    <m:defJc m:val="centerGroup"/>
    <m:wrapRight m:val="1"/>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宋体"/>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12"/>
    <w:autoRedefine/>
    <w:unhideWhenUsed/>
    <w:qFormat/>
    <w:uiPriority w:val="99"/>
    <w:rPr>
      <w:rFonts w:ascii="宋体" w:hAnsi="Courier New" w:eastAsia="宋体" w:cs="Courier New"/>
      <w:szCs w:val="22"/>
    </w:rPr>
  </w:style>
  <w:style w:type="paragraph" w:styleId="3">
    <w:name w:val="Balloon Text"/>
    <w:basedOn w:val="1"/>
    <w:link w:val="11"/>
    <w:semiHidden/>
    <w:unhideWhenUsed/>
    <w:uiPriority w:val="99"/>
    <w:rPr>
      <w:sz w:val="18"/>
      <w:szCs w:val="18"/>
    </w:rPr>
  </w:style>
  <w:style w:type="paragraph" w:styleId="4">
    <w:name w:val="footer"/>
    <w:basedOn w:val="1"/>
    <w:link w:val="10"/>
    <w:unhideWhenUsed/>
    <w:uiPriority w:val="99"/>
    <w:pPr>
      <w:tabs>
        <w:tab w:val="center" w:pos="4153"/>
        <w:tab w:val="right" w:pos="8306"/>
      </w:tabs>
      <w:snapToGrid w:val="0"/>
      <w:jc w:val="left"/>
    </w:pPr>
    <w:rPr>
      <w:sz w:val="18"/>
      <w:szCs w:val="18"/>
    </w:rPr>
  </w:style>
  <w:style w:type="paragraph" w:styleId="5">
    <w:name w:val="header"/>
    <w:basedOn w:val="1"/>
    <w:link w:val="9"/>
    <w:semiHidden/>
    <w:unhideWhenUsed/>
    <w:uiPriority w:val="99"/>
    <w:pPr>
      <w:pBdr>
        <w:bottom w:val="single" w:color="auto" w:sz="6" w:space="1"/>
      </w:pBdr>
      <w:tabs>
        <w:tab w:val="center" w:pos="4153"/>
        <w:tab w:val="right" w:pos="8306"/>
      </w:tabs>
      <w:snapToGrid w:val="0"/>
      <w:jc w:val="center"/>
    </w:pPr>
    <w:rPr>
      <w:sz w:val="18"/>
      <w:szCs w:val="18"/>
    </w:rPr>
  </w:style>
  <w:style w:type="table" w:styleId="7">
    <w:name w:val="Table Grid"/>
    <w:autoRedefine/>
    <w:qFormat/>
    <w:uiPriority w:val="0"/>
    <w:rPr>
      <w:rFonts w:ascii="Times New Roman" w:hAnsi="Times New Roman"/>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5"/>
    <w:semiHidden/>
    <w:uiPriority w:val="99"/>
    <w:rPr>
      <w:sz w:val="18"/>
      <w:szCs w:val="18"/>
    </w:rPr>
  </w:style>
  <w:style w:type="character" w:customStyle="1" w:styleId="10">
    <w:name w:val="页脚 Char"/>
    <w:basedOn w:val="8"/>
    <w:link w:val="4"/>
    <w:uiPriority w:val="99"/>
    <w:rPr>
      <w:sz w:val="18"/>
      <w:szCs w:val="18"/>
    </w:rPr>
  </w:style>
  <w:style w:type="character" w:customStyle="1" w:styleId="11">
    <w:name w:val="批注框文本 Char"/>
    <w:basedOn w:val="8"/>
    <w:link w:val="3"/>
    <w:semiHidden/>
    <w:uiPriority w:val="99"/>
    <w:rPr>
      <w:rFonts w:ascii="Times New Roman" w:hAnsi="Times New Roman" w:eastAsia="宋体" w:cs="宋体"/>
      <w:sz w:val="18"/>
      <w:szCs w:val="18"/>
    </w:rPr>
  </w:style>
  <w:style w:type="character" w:customStyle="1" w:styleId="12">
    <w:name w:val="纯文本 Char"/>
    <w:basedOn w:val="8"/>
    <w:link w:val="2"/>
    <w:uiPriority w:val="99"/>
    <w:rPr>
      <w:rFonts w:ascii="宋体" w:hAnsi="Courier New" w:eastAsia="宋体" w:cs="Courier New"/>
      <w:kern w:val="2"/>
      <w:sz w:val="21"/>
      <w:szCs w:val="22"/>
    </w:rPr>
  </w:style>
  <w:style w:type="paragraph" w:customStyle="1" w:styleId="13">
    <w:name w:val="试卷-材料题-试题-标题"/>
    <w:basedOn w:val="1"/>
    <w:autoRedefine/>
    <w:qFormat/>
    <w:uiPriority w:val="0"/>
    <w:pPr>
      <w:spacing w:line="360" w:lineRule="auto"/>
      <w:jc w:val="left"/>
    </w:pPr>
    <w:rPr>
      <w:rFonts w:cs="Times New Roman"/>
      <w:szCs w:val="20"/>
    </w:rPr>
  </w:style>
  <w:style w:type="paragraph" w:customStyle="1" w:styleId="14">
    <w:name w:val="试卷-材料题-试题-材料-正文"/>
    <w:basedOn w:val="1"/>
    <w:autoRedefine/>
    <w:qFormat/>
    <w:uiPriority w:val="0"/>
    <w:pPr>
      <w:spacing w:line="360" w:lineRule="auto"/>
      <w:ind w:firstLine="420" w:firstLineChars="200"/>
    </w:pPr>
    <w:rPr>
      <w:rFonts w:eastAsia="楷体_GB2312" w:cs="Times New Roman"/>
      <w:szCs w:val="20"/>
    </w:rPr>
  </w:style>
  <w:style w:type="paragraph" w:customStyle="1" w:styleId="15">
    <w:name w:val="试卷-材料题-试题-材料-标题"/>
    <w:basedOn w:val="1"/>
    <w:autoRedefine/>
    <w:qFormat/>
    <w:uiPriority w:val="0"/>
    <w:pPr>
      <w:spacing w:line="360" w:lineRule="auto"/>
    </w:pPr>
    <w:rPr>
      <w:rFonts w:ascii="黑体" w:hAnsi="黑体" w:eastAsia="黑体" w:cs="Times New Roman"/>
      <w:szCs w:val="20"/>
    </w:rPr>
  </w:style>
  <w:style w:type="paragraph" w:customStyle="1" w:styleId="16">
    <w:name w:val="试卷-材料题-试题-材料-引自"/>
    <w:basedOn w:val="1"/>
    <w:autoRedefine/>
    <w:qFormat/>
    <w:uiPriority w:val="0"/>
    <w:pPr>
      <w:spacing w:line="360" w:lineRule="auto"/>
      <w:ind w:left="420" w:leftChars="200"/>
      <w:jc w:val="right"/>
    </w:pPr>
    <w:rPr>
      <w:rFonts w:eastAsia="楷体_GB2312" w:cs="Times New Roman"/>
      <w:szCs w:val="20"/>
    </w:rPr>
  </w:style>
  <w:style w:type="paragraph" w:customStyle="1" w:styleId="17">
    <w:name w:val="试题-答案-普通"/>
    <w:basedOn w:val="1"/>
    <w:qFormat/>
    <w:uiPriority w:val="0"/>
    <w:pPr>
      <w:spacing w:line="360" w:lineRule="auto"/>
      <w:jc w:val="left"/>
    </w:pPr>
    <w:rPr>
      <w:rFonts w:cs="Times New Roman"/>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2024-01-25T11:20:04Z</dcterms:created>
  <dc:creator/>
  <cp:category/>
  <dc:description/>
  <cp:contentStatus/>
  <dc:identifier/>
  <cp:lastModifiedB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Properties>
</file>