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6.0 -->
  <w:body>
    <w:p w:rsidR="00C422D2" w14:paraId="6C208154" w14:textId="77777777">
      <w:pPr>
        <w:wordWrap w:val="0"/>
        <w:spacing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12077700</wp:posOffset>
            </wp:positionV>
            <wp:extent cx="317500" cy="2667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color w:val="000000"/>
          <w:sz w:val="24"/>
        </w:rPr>
        <w:t>绝密</w:t>
      </w:r>
      <w:r>
        <w:rPr>
          <w:rFonts w:ascii="宋体" w:eastAsia="宋体" w:hAnsi="宋体" w:cs="宋体"/>
          <w:color w:val="000000"/>
          <w:sz w:val="24"/>
        </w:rPr>
        <w:t>★</w:t>
      </w:r>
      <w:r>
        <w:rPr>
          <w:rFonts w:ascii="宋体" w:eastAsia="宋体" w:hAnsi="宋体" w:cs="宋体"/>
          <w:color w:val="000000"/>
          <w:sz w:val="24"/>
        </w:rPr>
        <w:t>启用前</w:t>
      </w:r>
    </w:p>
    <w:p w:rsidR="00C422D2" w14:paraId="360E5AB1" w14:textId="77777777">
      <w:pPr>
        <w:wordWrap w:val="0"/>
        <w:spacing w:before="200" w:line="460" w:lineRule="atLeast"/>
        <w:ind w:left="2280"/>
        <w:textAlignment w:val="baseline"/>
        <w:rPr>
          <w:sz w:val="33"/>
        </w:rPr>
      </w:pPr>
      <w:r>
        <w:rPr>
          <w:rFonts w:ascii="宋体" w:eastAsia="宋体" w:hAnsi="宋体" w:cs="宋体"/>
          <w:color w:val="000000"/>
          <w:sz w:val="33"/>
        </w:rPr>
        <w:t>河北省</w:t>
      </w:r>
      <w:r>
        <w:rPr>
          <w:rFonts w:ascii="宋体" w:eastAsia="宋体" w:hAnsi="宋体" w:cs="宋体"/>
          <w:color w:val="000000"/>
          <w:sz w:val="33"/>
        </w:rPr>
        <w:t xml:space="preserve"> 2024 </w:t>
      </w:r>
      <w:r>
        <w:rPr>
          <w:rFonts w:ascii="宋体" w:eastAsia="宋体" w:hAnsi="宋体" w:cs="宋体"/>
          <w:color w:val="000000"/>
          <w:sz w:val="33"/>
        </w:rPr>
        <w:t>届高三年级质量监测考试</w:t>
      </w:r>
    </w:p>
    <w:p w:rsidR="00C422D2" w14:paraId="5FBA16C9" w14:textId="77777777">
      <w:pPr>
        <w:wordWrap w:val="0"/>
        <w:spacing w:line="660" w:lineRule="atLeast"/>
        <w:jc w:val="center"/>
        <w:textAlignment w:val="baseline"/>
        <w:rPr>
          <w:sz w:val="49"/>
        </w:rPr>
      </w:pPr>
      <w:r>
        <w:rPr>
          <w:rFonts w:ascii="宋体" w:eastAsia="宋体" w:hAnsi="宋体" w:cs="宋体"/>
          <w:color w:val="000000"/>
          <w:sz w:val="49"/>
        </w:rPr>
        <w:t>政</w:t>
      </w:r>
      <w:r>
        <w:rPr>
          <w:rFonts w:ascii="宋体" w:eastAsia="宋体" w:hAnsi="宋体" w:cs="宋体"/>
          <w:color w:val="000000"/>
          <w:sz w:val="49"/>
        </w:rPr>
        <w:t xml:space="preserve"> </w:t>
      </w:r>
      <w:r>
        <w:rPr>
          <w:rFonts w:ascii="宋体" w:eastAsia="宋体" w:hAnsi="宋体" w:cs="宋体"/>
          <w:color w:val="000000"/>
          <w:sz w:val="49"/>
        </w:rPr>
        <w:t>治</w:t>
      </w:r>
    </w:p>
    <w:p w:rsidR="00C422D2" w14:paraId="503B045C" w14:textId="77777777">
      <w:pPr>
        <w:wordWrap w:val="0"/>
        <w:spacing w:before="200" w:line="400" w:lineRule="atLeast"/>
        <w:jc w:val="center"/>
        <w:textAlignment w:val="baseline"/>
        <w:rPr>
          <w:sz w:val="23"/>
        </w:rPr>
      </w:pPr>
      <w:r>
        <w:rPr>
          <w:rFonts w:ascii="宋体" w:eastAsia="宋体" w:hAnsi="宋体" w:cs="宋体"/>
          <w:color w:val="000000"/>
          <w:sz w:val="23"/>
        </w:rPr>
        <w:t>本试卷共</w:t>
      </w:r>
      <w:r>
        <w:rPr>
          <w:rFonts w:ascii="宋体" w:eastAsia="宋体" w:hAnsi="宋体" w:cs="宋体"/>
          <w:color w:val="000000"/>
          <w:sz w:val="23"/>
        </w:rPr>
        <w:t>8</w:t>
      </w:r>
      <w:r>
        <w:rPr>
          <w:rFonts w:ascii="宋体" w:eastAsia="宋体" w:hAnsi="宋体" w:cs="宋体"/>
          <w:color w:val="000000"/>
          <w:sz w:val="23"/>
        </w:rPr>
        <w:t>页，满分</w:t>
      </w:r>
      <w:r>
        <w:rPr>
          <w:rFonts w:ascii="宋体" w:eastAsia="宋体" w:hAnsi="宋体" w:cs="宋体"/>
          <w:color w:val="000000"/>
          <w:sz w:val="23"/>
        </w:rPr>
        <w:t>100</w:t>
      </w:r>
      <w:r>
        <w:rPr>
          <w:rFonts w:ascii="宋体" w:eastAsia="宋体" w:hAnsi="宋体" w:cs="宋体"/>
          <w:color w:val="000000"/>
          <w:sz w:val="23"/>
        </w:rPr>
        <w:t>分，考试用时</w:t>
      </w:r>
      <w:r>
        <w:rPr>
          <w:rFonts w:ascii="宋体" w:eastAsia="宋体" w:hAnsi="宋体" w:cs="宋体"/>
          <w:color w:val="000000"/>
          <w:sz w:val="23"/>
        </w:rPr>
        <w:t xml:space="preserve">75 </w:t>
      </w:r>
      <w:r>
        <w:rPr>
          <w:rFonts w:ascii="宋体" w:eastAsia="宋体" w:hAnsi="宋体" w:cs="宋体"/>
          <w:color w:val="000000"/>
          <w:sz w:val="23"/>
        </w:rPr>
        <w:t>分钟。</w:t>
      </w:r>
    </w:p>
    <w:p w:rsidR="00C422D2" w14:paraId="032322E1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注意事项：</w:t>
      </w:r>
    </w:p>
    <w:p w:rsidR="00C422D2" w14:paraId="75FDCE6D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1.</w:t>
      </w:r>
      <w:r>
        <w:rPr>
          <w:rFonts w:ascii="宋体" w:eastAsia="宋体" w:hAnsi="宋体" w:cs="宋体"/>
          <w:color w:val="000000"/>
          <w:sz w:val="24"/>
        </w:rPr>
        <w:t>答卷前，考生务必将自己的姓名、班级、考场、座位号、考生号填写在答题卡上。</w:t>
      </w:r>
    </w:p>
    <w:p w:rsidR="00C422D2" w14:paraId="24E530C0" w14:textId="77777777">
      <w:pPr>
        <w:wordWrap w:val="0"/>
        <w:spacing w:line="400" w:lineRule="atLeast"/>
        <w:ind w:right="660" w:firstLine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2.</w:t>
      </w:r>
      <w:r>
        <w:rPr>
          <w:rFonts w:ascii="宋体" w:eastAsia="宋体" w:hAnsi="宋体" w:cs="宋体"/>
          <w:color w:val="000000"/>
          <w:sz w:val="24"/>
        </w:rPr>
        <w:t>回答选择题时，选出每小题答案后，用</w:t>
      </w:r>
      <w:r>
        <w:rPr>
          <w:rFonts w:ascii="宋体" w:eastAsia="宋体" w:hAnsi="宋体" w:cs="宋体"/>
          <w:color w:val="000000"/>
          <w:sz w:val="24"/>
        </w:rPr>
        <w:t>2B</w:t>
      </w:r>
      <w:r>
        <w:rPr>
          <w:rFonts w:ascii="宋体" w:eastAsia="宋体" w:hAnsi="宋体" w:cs="宋体"/>
          <w:color w:val="000000"/>
          <w:sz w:val="24"/>
        </w:rPr>
        <w:t>铅笔把答题卡上对应题目的答案标号涂黑。如需改动，用橡皮擦干净后，再选</w:t>
      </w:r>
      <w:r>
        <w:rPr>
          <w:rFonts w:ascii="宋体" w:eastAsia="宋体" w:hAnsi="宋体" w:cs="宋体"/>
          <w:color w:val="000000"/>
          <w:sz w:val="24"/>
        </w:rPr>
        <w:t>涂其它</w:t>
      </w:r>
      <w:r>
        <w:rPr>
          <w:rFonts w:ascii="宋体" w:eastAsia="宋体" w:hAnsi="宋体" w:cs="宋体"/>
          <w:color w:val="000000"/>
          <w:sz w:val="24"/>
        </w:rPr>
        <w:t>答案标号。</w:t>
      </w:r>
      <w:r>
        <w:rPr>
          <w:rFonts w:ascii="宋体" w:eastAsia="宋体" w:hAnsi="宋体" w:cs="宋体"/>
          <w:color w:val="000000"/>
          <w:sz w:val="24"/>
        </w:rPr>
        <w:t>回答非</w:t>
      </w:r>
      <w:r>
        <w:rPr>
          <w:rFonts w:ascii="宋体" w:eastAsia="宋体" w:hAnsi="宋体" w:cs="宋体"/>
          <w:color w:val="000000"/>
          <w:sz w:val="24"/>
        </w:rPr>
        <w:t>选择题时，将答案写在答题卡上。写在本试卷上无效。</w:t>
      </w:r>
    </w:p>
    <w:p w:rsidR="00C422D2" w14:paraId="078BF79E" w14:textId="77777777">
      <w:pPr>
        <w:wordWrap w:val="0"/>
        <w:spacing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3. </w:t>
      </w:r>
      <w:r>
        <w:rPr>
          <w:rFonts w:ascii="宋体" w:eastAsia="宋体" w:hAnsi="宋体" w:cs="宋体"/>
          <w:color w:val="000000"/>
          <w:sz w:val="24"/>
        </w:rPr>
        <w:t>考试结束后，将本试卷和答题卡一并交回。</w:t>
      </w:r>
    </w:p>
    <w:p w:rsidR="00C422D2" w14:paraId="1FA70EEA" w14:textId="77777777">
      <w:pPr>
        <w:wordWrap w:val="0"/>
        <w:spacing w:line="400" w:lineRule="exact"/>
        <w:textAlignment w:val="baseline"/>
        <w:rPr>
          <w:sz w:val="24"/>
        </w:rPr>
      </w:pPr>
    </w:p>
    <w:p w:rsidR="00C422D2" w14:paraId="66F3E86B" w14:textId="77777777">
      <w:pPr>
        <w:wordWrap w:val="0"/>
        <w:spacing w:line="400" w:lineRule="atLeast"/>
        <w:ind w:left="880" w:right="120" w:hanging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一、选择题</w:t>
      </w:r>
      <w:r>
        <w:rPr>
          <w:rFonts w:ascii="宋体" w:eastAsia="宋体" w:hAnsi="宋体" w:cs="宋体"/>
          <w:color w:val="000000"/>
          <w:sz w:val="24"/>
        </w:rPr>
        <w:t>(</w:t>
      </w:r>
      <w:r>
        <w:rPr>
          <w:rFonts w:ascii="宋体" w:eastAsia="宋体" w:hAnsi="宋体" w:cs="宋体"/>
          <w:color w:val="000000"/>
          <w:sz w:val="24"/>
        </w:rPr>
        <w:t>本大题共</w:t>
      </w:r>
      <w:r>
        <w:rPr>
          <w:rFonts w:ascii="宋体" w:eastAsia="宋体" w:hAnsi="宋体" w:cs="宋体"/>
          <w:color w:val="000000"/>
          <w:sz w:val="24"/>
        </w:rPr>
        <w:t xml:space="preserve">16 </w:t>
      </w:r>
      <w:r>
        <w:rPr>
          <w:rFonts w:ascii="宋体" w:eastAsia="宋体" w:hAnsi="宋体" w:cs="宋体"/>
          <w:color w:val="000000"/>
          <w:sz w:val="24"/>
        </w:rPr>
        <w:t>小题，每小题</w:t>
      </w:r>
      <w:r>
        <w:rPr>
          <w:rFonts w:ascii="宋体" w:eastAsia="宋体" w:hAnsi="宋体" w:cs="宋体"/>
          <w:color w:val="000000"/>
          <w:sz w:val="24"/>
        </w:rPr>
        <w:t>3</w:t>
      </w:r>
      <w:r>
        <w:rPr>
          <w:rFonts w:ascii="宋体" w:eastAsia="宋体" w:hAnsi="宋体" w:cs="宋体"/>
          <w:color w:val="000000"/>
          <w:sz w:val="24"/>
        </w:rPr>
        <w:t>分，共</w:t>
      </w:r>
      <w:r>
        <w:rPr>
          <w:rFonts w:ascii="宋体" w:eastAsia="宋体" w:hAnsi="宋体" w:cs="宋体"/>
          <w:color w:val="000000"/>
          <w:sz w:val="24"/>
        </w:rPr>
        <w:t>48</w:t>
      </w:r>
      <w:r>
        <w:rPr>
          <w:rFonts w:ascii="宋体" w:eastAsia="宋体" w:hAnsi="宋体" w:cs="宋体"/>
          <w:color w:val="000000"/>
          <w:sz w:val="24"/>
        </w:rPr>
        <w:t>分。在每小题给出的四个选项中，只有一项是符合题目要求的</w:t>
      </w:r>
      <w:r>
        <w:rPr>
          <w:rFonts w:ascii="宋体" w:eastAsia="宋体" w:hAnsi="宋体" w:cs="宋体"/>
          <w:color w:val="000000"/>
          <w:sz w:val="24"/>
        </w:rPr>
        <w:t>)</w:t>
      </w:r>
    </w:p>
    <w:p w:rsidR="00C422D2" w14:paraId="362840AA" w14:textId="77777777">
      <w:pPr>
        <w:wordWrap w:val="0"/>
        <w:spacing w:line="400" w:lineRule="atLeast"/>
        <w:ind w:left="740" w:right="120" w:hanging="30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1.</w:t>
      </w:r>
      <w:r>
        <w:rPr>
          <w:rFonts w:ascii="宋体" w:eastAsia="宋体" w:hAnsi="宋体" w:cs="宋体"/>
          <w:color w:val="000000"/>
          <w:sz w:val="24"/>
        </w:rPr>
        <w:t>新时代呼唤文化的大发展，并催生伟大的文化思想。习近</w:t>
      </w:r>
      <w:r>
        <w:rPr>
          <w:rFonts w:ascii="宋体" w:eastAsia="宋体" w:hAnsi="宋体" w:cs="宋体"/>
          <w:color w:val="000000"/>
          <w:sz w:val="24"/>
        </w:rPr>
        <w:t>平文化</w:t>
      </w:r>
      <w:r>
        <w:rPr>
          <w:rFonts w:ascii="宋体" w:eastAsia="宋体" w:hAnsi="宋体" w:cs="宋体"/>
          <w:color w:val="000000"/>
          <w:sz w:val="24"/>
        </w:rPr>
        <w:t>思想的提出，标志着党的历史自信、文化自信达到了新的高度，是党的又一次重大理论创新。习近</w:t>
      </w:r>
      <w:r>
        <w:rPr>
          <w:rFonts w:ascii="宋体" w:eastAsia="宋体" w:hAnsi="宋体" w:cs="宋体"/>
          <w:color w:val="000000"/>
          <w:sz w:val="24"/>
        </w:rPr>
        <w:t>平文化</w:t>
      </w:r>
      <w:r>
        <w:rPr>
          <w:rFonts w:ascii="宋体" w:eastAsia="宋体" w:hAnsi="宋体" w:cs="宋体"/>
          <w:color w:val="000000"/>
          <w:sz w:val="24"/>
        </w:rPr>
        <w:t>思想</w:t>
      </w:r>
    </w:p>
    <w:p w:rsidR="00C422D2" w14:paraId="414593E6" w14:textId="77777777">
      <w:pPr>
        <w:wordWrap w:val="0"/>
        <w:spacing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开辟了马克思主义文化理论发展的新境界</w:t>
      </w:r>
    </w:p>
    <w:p w:rsidR="00C422D2" w14:paraId="2547A5BD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实现了马克思主义中国化时代化新的飞跃</w:t>
      </w:r>
    </w:p>
    <w:p w:rsidR="00C422D2" w14:paraId="48AE0C91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它植根于中国革命、建设和改革的社会主义实践</w:t>
      </w:r>
    </w:p>
    <w:p w:rsidR="00C422D2" w14:paraId="5824E666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是习近</w:t>
      </w:r>
      <w:r>
        <w:rPr>
          <w:rFonts w:ascii="宋体" w:eastAsia="宋体" w:hAnsi="宋体" w:cs="宋体"/>
          <w:color w:val="000000"/>
          <w:sz w:val="24"/>
        </w:rPr>
        <w:t>平新时代中国特色社会主义思想的重要组成部分</w:t>
      </w:r>
    </w:p>
    <w:p w:rsidR="00C422D2" w14:paraId="1AA7BB16" w14:textId="77777777">
      <w:pPr>
        <w:wordWrap w:val="0"/>
        <w:spacing w:before="200" w:line="40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 A. ①②</w:t>
      </w:r>
      <w:r>
        <w:rPr>
          <w:rFonts w:ascii="宋体" w:eastAsia="宋体" w:hAnsi="宋体" w:cs="宋体"/>
          <w:color w:val="000000"/>
          <w:sz w:val="24"/>
        </w:rPr>
        <w:t xml:space="preserve">              B. ①④               C.②③               D. ③④</w:t>
      </w:r>
    </w:p>
    <w:p w:rsidR="00C422D2" w14:paraId="2FC10147" w14:textId="77777777">
      <w:pPr>
        <w:wordWrap w:val="0"/>
        <w:spacing w:line="400" w:lineRule="atLeast"/>
        <w:ind w:left="740" w:hanging="30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2. </w:t>
      </w:r>
      <w:r>
        <w:rPr>
          <w:rFonts w:ascii="宋体" w:eastAsia="宋体" w:hAnsi="宋体" w:cs="宋体"/>
          <w:color w:val="000000"/>
          <w:sz w:val="24"/>
        </w:rPr>
        <w:t>马克思指出：</w:t>
      </w:r>
      <w:r>
        <w:rPr>
          <w:rFonts w:ascii="宋体" w:eastAsia="宋体" w:hAnsi="宋体" w:cs="宋体"/>
          <w:color w:val="000000"/>
          <w:sz w:val="24"/>
        </w:rPr>
        <w:t>“</w:t>
      </w:r>
      <w:r>
        <w:rPr>
          <w:rFonts w:ascii="宋体" w:eastAsia="宋体" w:hAnsi="宋体" w:cs="宋体"/>
          <w:color w:val="000000"/>
          <w:sz w:val="24"/>
        </w:rPr>
        <w:t>我们判断这样一个变革时代也不能以它的意识为根据；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相反，这个意识必须从物质生活的矛盾中，从社会生产力和生产关系之间的现存冲突去解释。</w:t>
      </w:r>
      <w:r>
        <w:rPr>
          <w:rFonts w:ascii="宋体" w:eastAsia="宋体" w:hAnsi="宋体" w:cs="宋体"/>
          <w:color w:val="000000"/>
          <w:sz w:val="24"/>
        </w:rPr>
        <w:t>”“</w:t>
      </w:r>
      <w:r>
        <w:rPr>
          <w:rFonts w:ascii="宋体" w:eastAsia="宋体" w:hAnsi="宋体" w:cs="宋体"/>
          <w:color w:val="000000"/>
          <w:sz w:val="24"/>
        </w:rPr>
        <w:t>中国特色社会主义进入了新时代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的重大判断就是以上述马克思主义时代观作为指导做出的。中国特色社会主义进入了新时代</w:t>
      </w:r>
    </w:p>
    <w:p w:rsidR="00C422D2" w14:paraId="1A5AC2CF" w14:textId="77777777">
      <w:pPr>
        <w:wordWrap w:val="0"/>
        <w:spacing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表明我国经过多年的改革开放，生产力得到巨大提升和飞跃</w:t>
      </w:r>
    </w:p>
    <w:p w:rsidR="00C422D2" w14:paraId="26F033A7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进一步印证了生产关系是社会发展的最终决定力量</w:t>
      </w:r>
    </w:p>
    <w:p w:rsidR="00C422D2" w14:paraId="67FA46D6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表明了科学社会主义在</w:t>
      </w:r>
      <w:r>
        <w:rPr>
          <w:rFonts w:ascii="宋体" w:eastAsia="宋体" w:hAnsi="宋体" w:cs="宋体"/>
          <w:color w:val="000000"/>
          <w:sz w:val="24"/>
        </w:rPr>
        <w:t>二十一世纪中国焕发强大生机活力</w:t>
      </w:r>
    </w:p>
    <w:p w:rsidR="00C422D2" w14:paraId="077C704A" w14:textId="77777777">
      <w:pPr>
        <w:wordWrap w:val="0"/>
        <w:spacing w:before="200" w:line="400" w:lineRule="atLeast"/>
        <w:ind w:left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说明社会规律决定了社会形态的更替，推动了人类社会向前发展</w:t>
      </w:r>
    </w:p>
    <w:p w:rsidR="00C422D2" w14:paraId="4BEC739D" w14:textId="77777777">
      <w:pPr>
        <w:wordWrap w:val="0"/>
        <w:spacing w:before="200" w:line="400" w:lineRule="atLeast"/>
        <w:textAlignment w:val="baseline"/>
        <w:rPr>
          <w:sz w:val="24"/>
        </w:rPr>
        <w:sectPr>
          <w:pgSz w:w="11900" w:h="16820"/>
          <w:pgMar w:top="840" w:right="700" w:bottom="840" w:left="700" w:header="720" w:footer="720" w:gutter="0"/>
          <w:cols w:space="720"/>
        </w:sectPr>
      </w:pPr>
      <w:r>
        <w:rPr>
          <w:rFonts w:ascii="宋体" w:eastAsia="宋体" w:hAnsi="宋体" w:cs="宋体"/>
          <w:color w:val="000000"/>
          <w:sz w:val="24"/>
        </w:rPr>
        <w:t xml:space="preserve">   A. ①②               B. ①③              C. ②④               D. ③④</w:t>
      </w:r>
    </w:p>
    <w:p w:rsidR="00C422D2" w14:paraId="491C38BC" w14:textId="77777777">
      <w:pPr>
        <w:wordWrap w:val="0"/>
        <w:spacing w:line="480" w:lineRule="atLeast"/>
        <w:ind w:left="300" w:right="420" w:hanging="3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3.</w:t>
      </w:r>
      <w:r>
        <w:rPr>
          <w:rFonts w:ascii="宋体" w:eastAsia="宋体" w:hAnsi="宋体" w:cs="宋体"/>
          <w:color w:val="000000"/>
          <w:sz w:val="25"/>
        </w:rPr>
        <w:t>引经据典是习近</w:t>
      </w:r>
      <w:r>
        <w:rPr>
          <w:rFonts w:ascii="宋体" w:eastAsia="宋体" w:hAnsi="宋体" w:cs="宋体"/>
          <w:color w:val="000000"/>
          <w:sz w:val="25"/>
        </w:rPr>
        <w:t>平总书记讲话的一大特色，其用典精妙广博，意境深远，引人入胜。下列名篇经典的引用与</w:t>
      </w:r>
      <w:r>
        <w:rPr>
          <w:rFonts w:ascii="宋体" w:eastAsia="宋体" w:hAnsi="宋体" w:cs="宋体"/>
          <w:color w:val="000000"/>
          <w:sz w:val="25"/>
        </w:rPr>
        <w:t>“</w:t>
      </w:r>
      <w:r>
        <w:rPr>
          <w:rFonts w:ascii="宋体" w:eastAsia="宋体" w:hAnsi="宋体" w:cs="宋体"/>
          <w:color w:val="000000"/>
          <w:sz w:val="25"/>
        </w:rPr>
        <w:t>十四个坚持</w:t>
      </w:r>
      <w:r>
        <w:rPr>
          <w:rFonts w:ascii="宋体" w:eastAsia="宋体" w:hAnsi="宋体" w:cs="宋体"/>
          <w:color w:val="000000"/>
          <w:sz w:val="25"/>
        </w:rPr>
        <w:t>”</w:t>
      </w:r>
      <w:r>
        <w:rPr>
          <w:rFonts w:ascii="宋体" w:eastAsia="宋体" w:hAnsi="宋体" w:cs="宋体"/>
          <w:color w:val="000000"/>
          <w:sz w:val="25"/>
        </w:rPr>
        <w:t>基本方略内涵一致的是</w:t>
      </w:r>
    </w:p>
    <w:tbl>
      <w:tblPr>
        <w:tblW w:w="0" w:type="auto"/>
        <w:tblInd w:w="4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20"/>
        <w:gridCol w:w="3800"/>
      </w:tblGrid>
      <w:tr w14:paraId="0693809A" w14:textId="77777777">
        <w:tblPrEx>
          <w:tblW w:w="0" w:type="auto"/>
          <w:tblInd w:w="44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5420" w:type="dxa"/>
          </w:tcPr>
          <w:p w:rsidR="00C422D2" w14:paraId="5AB950F2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引用的名篇经典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(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主要内涵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)</w:t>
            </w:r>
          </w:p>
        </w:tc>
        <w:tc>
          <w:tcPr>
            <w:tcW w:w="3800" w:type="dxa"/>
          </w:tcPr>
          <w:p w:rsidR="00C422D2" w14:paraId="12634D27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基本方略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(“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十四个坚持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”)</w:t>
            </w:r>
          </w:p>
        </w:tc>
      </w:tr>
      <w:tr w14:paraId="1495CFE0" w14:textId="77777777">
        <w:tblPrEx>
          <w:tblW w:w="0" w:type="auto"/>
          <w:tblInd w:w="4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5420" w:type="dxa"/>
          </w:tcPr>
          <w:p w:rsidR="00C422D2" w14:paraId="63B94698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①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治政之要在于安民，安民之道在于察其疾苦</w:t>
            </w:r>
          </w:p>
        </w:tc>
        <w:tc>
          <w:tcPr>
            <w:tcW w:w="3800" w:type="dxa"/>
          </w:tcPr>
          <w:p w:rsidR="00C422D2" w14:paraId="55D62D54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坚持以人民为中心</w:t>
            </w:r>
          </w:p>
        </w:tc>
      </w:tr>
      <w:tr w14:paraId="1B598405" w14:textId="77777777">
        <w:tblPrEx>
          <w:tblW w:w="0" w:type="auto"/>
          <w:tblInd w:w="4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5420" w:type="dxa"/>
          </w:tcPr>
          <w:p w:rsidR="00C422D2" w14:paraId="52548E7A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②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明者因时而变，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知者随事而制</w:t>
            </w:r>
          </w:p>
        </w:tc>
        <w:tc>
          <w:tcPr>
            <w:tcW w:w="3800" w:type="dxa"/>
          </w:tcPr>
          <w:p w:rsidR="00C422D2" w14:paraId="10EAD0D0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坚持实事求是</w:t>
            </w:r>
          </w:p>
        </w:tc>
      </w:tr>
      <w:tr w14:paraId="5661EF92" w14:textId="77777777">
        <w:tblPrEx>
          <w:tblW w:w="0" w:type="auto"/>
          <w:tblInd w:w="4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5420" w:type="dxa"/>
          </w:tcPr>
          <w:p w:rsidR="00C422D2" w14:paraId="542A8018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③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新松恨不高千尺，恶竹应须斩万竿</w:t>
            </w:r>
          </w:p>
        </w:tc>
        <w:tc>
          <w:tcPr>
            <w:tcW w:w="3800" w:type="dxa"/>
          </w:tcPr>
          <w:p w:rsidR="00C422D2" w14:paraId="7D80EF1C" w14:textId="77777777">
            <w:pPr>
              <w:wordWrap w:val="0"/>
              <w:spacing w:before="20"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坚持党对人民军队的绝对领导</w:t>
            </w:r>
          </w:p>
        </w:tc>
      </w:tr>
      <w:tr w14:paraId="48AB2B78" w14:textId="77777777">
        <w:tblPrEx>
          <w:tblW w:w="0" w:type="auto"/>
          <w:tblInd w:w="44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5420" w:type="dxa"/>
          </w:tcPr>
          <w:p w:rsidR="00C422D2" w14:paraId="06308B2F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④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安而不忘危，存而不忘亡，治而不忘乱</w:t>
            </w:r>
          </w:p>
        </w:tc>
        <w:tc>
          <w:tcPr>
            <w:tcW w:w="3800" w:type="dxa"/>
          </w:tcPr>
          <w:p w:rsidR="00C422D2" w14:paraId="0F584712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坚持总体国家安全观</w:t>
            </w:r>
          </w:p>
        </w:tc>
      </w:tr>
    </w:tbl>
    <w:p w:rsidR="00C422D2" w14:paraId="69AF81B1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A. ①②             B. ①④             C. ②③              D. ③④</w:t>
      </w:r>
    </w:p>
    <w:p w:rsidR="00C422D2" w14:paraId="0D0F611C" w14:textId="77777777">
      <w:pPr>
        <w:wordWrap w:val="0"/>
        <w:spacing w:line="480" w:lineRule="atLeast"/>
        <w:ind w:left="300" w:right="320" w:hanging="3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 xml:space="preserve">4.2024 </w:t>
      </w:r>
      <w:r>
        <w:rPr>
          <w:rFonts w:ascii="宋体" w:eastAsia="宋体" w:hAnsi="宋体" w:cs="宋体"/>
          <w:color w:val="000000"/>
          <w:sz w:val="25"/>
        </w:rPr>
        <w:t>年中央预算内投资主要支持粮食安全、能源安全、产业</w:t>
      </w:r>
      <w:r>
        <w:rPr>
          <w:rFonts w:ascii="宋体" w:eastAsia="宋体" w:hAnsi="宋体" w:cs="宋体"/>
          <w:color w:val="000000"/>
          <w:sz w:val="25"/>
        </w:rPr>
        <w:t>链供应</w:t>
      </w:r>
      <w:r>
        <w:rPr>
          <w:rFonts w:ascii="宋体" w:eastAsia="宋体" w:hAnsi="宋体" w:cs="宋体"/>
          <w:color w:val="000000"/>
          <w:sz w:val="25"/>
        </w:rPr>
        <w:t>链安全、城市基础设施及保障性安居工程基础设施、生态环境保护、交通物流重大基础设施、社会事业及其他重点领域等八个方面，其中规定投资涉及关系国民经济命脉的重要行业和关键领域，国有经济必须占支配地位。这一规定</w:t>
      </w:r>
    </w:p>
    <w:p w:rsidR="00C422D2" w14:paraId="220D21AD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①</w:t>
      </w:r>
      <w:r>
        <w:rPr>
          <w:rFonts w:ascii="宋体" w:eastAsia="宋体" w:hAnsi="宋体" w:cs="宋体"/>
          <w:color w:val="000000"/>
          <w:sz w:val="25"/>
        </w:rPr>
        <w:t>表明市场调节不是万能的，有利于弥补市场调节的缺陷</w:t>
      </w:r>
    </w:p>
    <w:p w:rsidR="00C422D2" w14:paraId="6CD1ADA8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②</w:t>
      </w:r>
      <w:r>
        <w:rPr>
          <w:rFonts w:ascii="宋体" w:eastAsia="宋体" w:hAnsi="宋体" w:cs="宋体"/>
          <w:color w:val="000000"/>
          <w:sz w:val="25"/>
        </w:rPr>
        <w:t>有利于实现多种所有制经济共同发展，推进经济高质量发展</w:t>
      </w:r>
    </w:p>
    <w:p w:rsidR="00C422D2" w14:paraId="42FFEEA2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③</w:t>
      </w:r>
      <w:r>
        <w:rPr>
          <w:rFonts w:ascii="宋体" w:eastAsia="宋体" w:hAnsi="宋体" w:cs="宋体"/>
          <w:color w:val="000000"/>
          <w:sz w:val="25"/>
        </w:rPr>
        <w:t>有利于提高国有资本效率，确保国有资产在社会总资产中占优势</w:t>
      </w:r>
    </w:p>
    <w:p w:rsidR="00C422D2" w14:paraId="6F728634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④</w:t>
      </w:r>
      <w:r>
        <w:rPr>
          <w:rFonts w:ascii="宋体" w:eastAsia="宋体" w:hAnsi="宋体" w:cs="宋体"/>
          <w:color w:val="000000"/>
          <w:sz w:val="25"/>
        </w:rPr>
        <w:t>有利于发挥国有经济主导作用，增强对重要行业和关键领域的控制力</w:t>
      </w:r>
    </w:p>
    <w:p w:rsidR="00C422D2" w14:paraId="1793726D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 xml:space="preserve">A.①②       </w:t>
      </w:r>
      <w:r>
        <w:rPr>
          <w:rFonts w:ascii="宋体" w:eastAsia="宋体" w:hAnsi="宋体" w:cs="宋体"/>
          <w:color w:val="000000"/>
          <w:sz w:val="25"/>
        </w:rPr>
        <w:t xml:space="preserve">       B. ①④              C. ②③              D. ③④</w:t>
      </w:r>
    </w:p>
    <w:p w:rsidR="00C422D2" w14:paraId="0E998B0E" w14:textId="77777777">
      <w:pPr>
        <w:wordWrap w:val="0"/>
        <w:spacing w:line="480" w:lineRule="atLeast"/>
        <w:ind w:left="300" w:right="260" w:hanging="3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5.2024</w:t>
      </w:r>
      <w:r>
        <w:rPr>
          <w:rFonts w:ascii="宋体" w:eastAsia="宋体" w:hAnsi="宋体" w:cs="宋体"/>
          <w:color w:val="000000"/>
          <w:sz w:val="25"/>
        </w:rPr>
        <w:t>年春运从</w:t>
      </w:r>
      <w:r>
        <w:rPr>
          <w:rFonts w:ascii="宋体" w:eastAsia="宋体" w:hAnsi="宋体" w:cs="宋体"/>
          <w:color w:val="000000"/>
          <w:sz w:val="25"/>
        </w:rPr>
        <w:t>1</w:t>
      </w:r>
      <w:r>
        <w:rPr>
          <w:rFonts w:ascii="宋体" w:eastAsia="宋体" w:hAnsi="宋体" w:cs="宋体"/>
          <w:color w:val="000000"/>
          <w:sz w:val="25"/>
        </w:rPr>
        <w:t>月</w:t>
      </w:r>
      <w:r>
        <w:rPr>
          <w:rFonts w:ascii="宋体" w:eastAsia="宋体" w:hAnsi="宋体" w:cs="宋体"/>
          <w:color w:val="000000"/>
          <w:sz w:val="25"/>
        </w:rPr>
        <w:t>26</w:t>
      </w:r>
      <w:r>
        <w:rPr>
          <w:rFonts w:ascii="宋体" w:eastAsia="宋体" w:hAnsi="宋体" w:cs="宋体"/>
          <w:color w:val="000000"/>
          <w:sz w:val="25"/>
        </w:rPr>
        <w:t>日开始到</w:t>
      </w:r>
      <w:r>
        <w:rPr>
          <w:rFonts w:ascii="宋体" w:eastAsia="宋体" w:hAnsi="宋体" w:cs="宋体"/>
          <w:color w:val="000000"/>
          <w:sz w:val="25"/>
        </w:rPr>
        <w:t>3</w:t>
      </w:r>
      <w:r>
        <w:rPr>
          <w:rFonts w:ascii="宋体" w:eastAsia="宋体" w:hAnsi="宋体" w:cs="宋体"/>
          <w:color w:val="000000"/>
          <w:sz w:val="25"/>
        </w:rPr>
        <w:t>月</w:t>
      </w:r>
      <w:r>
        <w:rPr>
          <w:rFonts w:ascii="宋体" w:eastAsia="宋体" w:hAnsi="宋体" w:cs="宋体"/>
          <w:color w:val="000000"/>
          <w:sz w:val="25"/>
        </w:rPr>
        <w:t>5</w:t>
      </w:r>
      <w:r>
        <w:rPr>
          <w:rFonts w:ascii="宋体" w:eastAsia="宋体" w:hAnsi="宋体" w:cs="宋体"/>
          <w:color w:val="000000"/>
          <w:sz w:val="25"/>
        </w:rPr>
        <w:t>日，共计</w:t>
      </w:r>
      <w:r>
        <w:rPr>
          <w:rFonts w:ascii="宋体" w:eastAsia="宋体" w:hAnsi="宋体" w:cs="宋体"/>
          <w:color w:val="000000"/>
          <w:sz w:val="25"/>
        </w:rPr>
        <w:t xml:space="preserve">40 </w:t>
      </w:r>
      <w:r>
        <w:rPr>
          <w:rFonts w:ascii="宋体" w:eastAsia="宋体" w:hAnsi="宋体" w:cs="宋体"/>
          <w:color w:val="000000"/>
          <w:sz w:val="25"/>
        </w:rPr>
        <w:t>天。春运前期旅客以返乡及避寒目的地为主，北、上、广、深等热门城市的火车票将</w:t>
      </w:r>
      <w:r>
        <w:rPr>
          <w:rFonts w:ascii="宋体" w:eastAsia="宋体" w:hAnsi="宋体" w:cs="宋体"/>
          <w:color w:val="000000"/>
          <w:sz w:val="25"/>
        </w:rPr>
        <w:t>“</w:t>
      </w:r>
      <w:r>
        <w:rPr>
          <w:rFonts w:ascii="宋体" w:eastAsia="宋体" w:hAnsi="宋体" w:cs="宋体"/>
          <w:color w:val="000000"/>
          <w:sz w:val="25"/>
        </w:rPr>
        <w:t>一票难求</w:t>
      </w:r>
      <w:r>
        <w:rPr>
          <w:rFonts w:ascii="宋体" w:eastAsia="宋体" w:hAnsi="宋体" w:cs="宋体"/>
          <w:color w:val="000000"/>
          <w:sz w:val="25"/>
        </w:rPr>
        <w:t>”</w:t>
      </w:r>
      <w:r>
        <w:rPr>
          <w:rFonts w:ascii="宋体" w:eastAsia="宋体" w:hAnsi="宋体" w:cs="宋体"/>
          <w:color w:val="000000"/>
          <w:sz w:val="25"/>
        </w:rPr>
        <w:t>。对此，高三某班同学们提出以下春运解决措施，其中合理的是</w:t>
      </w:r>
    </w:p>
    <w:tbl>
      <w:tblPr>
        <w:tblW w:w="0" w:type="auto"/>
        <w:tblInd w:w="1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9320"/>
      </w:tblGrid>
      <w:tr w14:paraId="5D2093DB" w14:textId="77777777">
        <w:tblPrEx>
          <w:tblW w:w="0" w:type="auto"/>
          <w:tblInd w:w="10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480" w:type="dxa"/>
          </w:tcPr>
          <w:p w:rsidR="00C422D2" w14:paraId="33784831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①</w:t>
            </w:r>
          </w:p>
        </w:tc>
        <w:tc>
          <w:tcPr>
            <w:tcW w:w="9320" w:type="dxa"/>
          </w:tcPr>
          <w:p w:rsidR="00C422D2" w14:paraId="28764ACE" w14:textId="77777777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大力支持并规范顺风车、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网约车等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新型出行方式，增加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“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票源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”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供给</w:t>
            </w:r>
          </w:p>
        </w:tc>
      </w:tr>
      <w:tr w14:paraId="0D1DE688" w14:textId="77777777">
        <w:tblPrEx>
          <w:tblW w:w="0" w:type="auto"/>
          <w:tblInd w:w="10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480" w:type="dxa"/>
          </w:tcPr>
          <w:p w:rsidR="00C422D2" w14:paraId="45D51C4A" w14:textId="77777777">
            <w:pPr>
              <w:wordWrap w:val="0"/>
              <w:spacing w:before="20"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②</w:t>
            </w:r>
          </w:p>
        </w:tc>
        <w:tc>
          <w:tcPr>
            <w:tcW w:w="9320" w:type="dxa"/>
          </w:tcPr>
          <w:p w:rsidR="00C422D2" w14:paraId="1BAB13A8" w14:textId="77777777">
            <w:pPr>
              <w:wordWrap w:val="0"/>
              <w:spacing w:before="20"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政府制定合理的梯次退票具体标准，保障购票人的正当退票权利，变相增加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“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票源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”</w:t>
            </w:r>
          </w:p>
        </w:tc>
      </w:tr>
      <w:tr w14:paraId="6FEDE3E2" w14:textId="77777777">
        <w:tblPrEx>
          <w:tblW w:w="0" w:type="auto"/>
          <w:tblInd w:w="10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840"/>
        </w:trPr>
        <w:tc>
          <w:tcPr>
            <w:tcW w:w="480" w:type="dxa"/>
          </w:tcPr>
          <w:p w:rsidR="00C422D2" w14:paraId="4F21A25B" w14:textId="77777777">
            <w:pPr>
              <w:wordWrap w:val="0"/>
              <w:spacing w:before="280"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③</w:t>
            </w:r>
          </w:p>
        </w:tc>
        <w:tc>
          <w:tcPr>
            <w:tcW w:w="9320" w:type="dxa"/>
          </w:tcPr>
          <w:p w:rsidR="00C422D2" w14:paraId="585E6AAD" w14:textId="77777777">
            <w:pPr>
              <w:wordWrap w:val="0"/>
              <w:spacing w:before="20" w:line="320" w:lineRule="atLeast"/>
              <w:ind w:left="6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列车票价根据客流市场实行差异化的浮动定价机制，票价为最高限价，分时段、席别、</w:t>
            </w:r>
          </w:p>
          <w:p w:rsidR="00C422D2" w14:paraId="122D53A0" w14:textId="77777777">
            <w:pPr>
              <w:wordWrap w:val="0"/>
              <w:spacing w:line="320" w:lineRule="atLeast"/>
              <w:ind w:left="6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区</w:t>
            </w:r>
            <w:r>
              <w:rPr>
                <w:rFonts w:ascii="宋体" w:eastAsia="宋体" w:hAnsi="宋体" w:cs="宋体"/>
                <w:color w:val="000000"/>
                <w:sz w:val="23"/>
              </w:rPr>
              <w:t>段实行多档次、有高有低的票价浮动策略</w:t>
            </w:r>
          </w:p>
        </w:tc>
      </w:tr>
      <w:tr w14:paraId="67AE5BB6" w14:textId="77777777">
        <w:tblPrEx>
          <w:tblW w:w="0" w:type="auto"/>
          <w:tblInd w:w="10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380"/>
        </w:trPr>
        <w:tc>
          <w:tcPr>
            <w:tcW w:w="480" w:type="dxa"/>
          </w:tcPr>
          <w:p w:rsidR="00C422D2" w14:paraId="144C4F3D" w14:textId="77777777">
            <w:pPr>
              <w:wordWrap w:val="0"/>
              <w:spacing w:before="20"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④</w:t>
            </w:r>
          </w:p>
        </w:tc>
        <w:tc>
          <w:tcPr>
            <w:tcW w:w="9320" w:type="dxa"/>
          </w:tcPr>
          <w:p w:rsidR="00C422D2" w14:paraId="4E888DA2" w14:textId="77777777">
            <w:pPr>
              <w:wordWrap w:val="0"/>
              <w:spacing w:before="20"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市场监督管理部门加大执法检查惩处力度，严厉打击各类手续不齐全违规运营车辆</w:t>
            </w:r>
          </w:p>
        </w:tc>
      </w:tr>
    </w:tbl>
    <w:p w:rsidR="00C422D2" w14:paraId="2701497C" w14:textId="77777777">
      <w:pPr>
        <w:wordWrap w:val="0"/>
        <w:spacing w:line="4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A. ①②             B. ①③               C. ②④              D.③④</w:t>
      </w:r>
    </w:p>
    <w:p w:rsidR="00C422D2" w14:paraId="776CD0E4" w14:textId="77777777">
      <w:pPr>
        <w:wordWrap w:val="0"/>
        <w:spacing w:line="480" w:lineRule="atLeast"/>
        <w:ind w:left="300" w:hanging="300"/>
        <w:textAlignment w:val="baseline"/>
        <w:rPr>
          <w:sz w:val="25"/>
        </w:rPr>
        <w:sectPr>
          <w:pgSz w:w="11900" w:h="16820"/>
          <w:pgMar w:top="700" w:right="720" w:bottom="700" w:left="720" w:header="720" w:footer="720" w:gutter="0"/>
          <w:cols w:space="720"/>
        </w:sectPr>
      </w:pPr>
      <w:r>
        <w:rPr>
          <w:rFonts w:ascii="宋体" w:eastAsia="宋体" w:hAnsi="宋体" w:cs="宋体"/>
          <w:color w:val="000000"/>
          <w:sz w:val="25"/>
        </w:rPr>
        <w:t>6.</w:t>
      </w:r>
      <w:r>
        <w:rPr>
          <w:rFonts w:ascii="宋体" w:eastAsia="宋体" w:hAnsi="宋体" w:cs="宋体"/>
          <w:color w:val="000000"/>
          <w:sz w:val="25"/>
        </w:rPr>
        <w:t>中共中央总书记习近平</w:t>
      </w:r>
      <w:r>
        <w:rPr>
          <w:rFonts w:ascii="宋体" w:eastAsia="宋体" w:hAnsi="宋体" w:cs="宋体"/>
          <w:color w:val="000000"/>
          <w:sz w:val="25"/>
        </w:rPr>
        <w:t>2023</w:t>
      </w:r>
      <w:r>
        <w:rPr>
          <w:rFonts w:ascii="宋体" w:eastAsia="宋体" w:hAnsi="宋体" w:cs="宋体"/>
          <w:color w:val="000000"/>
          <w:sz w:val="25"/>
        </w:rPr>
        <w:t>年</w:t>
      </w:r>
      <w:r>
        <w:rPr>
          <w:rFonts w:ascii="宋体" w:eastAsia="宋体" w:hAnsi="宋体" w:cs="宋体"/>
          <w:color w:val="000000"/>
          <w:sz w:val="25"/>
        </w:rPr>
        <w:t>11</w:t>
      </w:r>
      <w:r>
        <w:rPr>
          <w:rFonts w:ascii="宋体" w:eastAsia="宋体" w:hAnsi="宋体" w:cs="宋体"/>
          <w:color w:val="000000"/>
          <w:sz w:val="25"/>
        </w:rPr>
        <w:t>月</w:t>
      </w:r>
      <w:r>
        <w:rPr>
          <w:rFonts w:ascii="宋体" w:eastAsia="宋体" w:hAnsi="宋体" w:cs="宋体"/>
          <w:color w:val="000000"/>
          <w:sz w:val="25"/>
        </w:rPr>
        <w:t>10</w:t>
      </w:r>
      <w:r>
        <w:rPr>
          <w:rFonts w:ascii="宋体" w:eastAsia="宋体" w:hAnsi="宋体" w:cs="宋体"/>
          <w:color w:val="000000"/>
          <w:sz w:val="25"/>
        </w:rPr>
        <w:t>日在北京、河北考察灾后恢复重建工作时强调，各级党委和政府、各有关方面要认真贯彻落实党中央决策部署，要始终坚持以人民为中心，科学规划、统筹协调，再接再厉抓好灾后恢复重建，确保广大人民群众安居乐业、温暖过冬。习近平总书记的上述强调</w:t>
      </w:r>
    </w:p>
    <w:p w:rsidR="00C422D2" w14:paraId="2496B989" w14:textId="77777777">
      <w:pPr>
        <w:wordWrap w:val="0"/>
        <w:spacing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体现了坚持国家的专政职能，维护社会稳定</w:t>
      </w:r>
    </w:p>
    <w:p w:rsidR="00C422D2" w14:paraId="4558763D" w14:textId="77777777">
      <w:pPr>
        <w:wordWrap w:val="0"/>
        <w:spacing w:before="180"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说明中国共产党没有自己利益，坚持人民利益至上</w:t>
      </w:r>
    </w:p>
    <w:p w:rsidR="00C422D2" w14:paraId="6DBCE836" w14:textId="77777777">
      <w:pPr>
        <w:wordWrap w:val="0"/>
        <w:spacing w:before="180"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与我国人民民主专政的本质要求相切合</w:t>
      </w:r>
    </w:p>
    <w:p w:rsidR="00C422D2" w14:paraId="03254899" w14:textId="77777777">
      <w:pPr>
        <w:wordWrap w:val="0"/>
        <w:spacing w:before="180"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表明我国社会主义民主是最真实、最管用的民主</w:t>
      </w:r>
    </w:p>
    <w:p w:rsidR="00C422D2" w14:paraId="485EB520" w14:textId="77777777">
      <w:pPr>
        <w:wordWrap w:val="0"/>
        <w:spacing w:before="180" w:line="3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A. ①②</w:t>
      </w:r>
      <w:r>
        <w:rPr>
          <w:rFonts w:ascii="宋体" w:eastAsia="宋体" w:hAnsi="宋体" w:cs="宋体"/>
          <w:color w:val="000000"/>
          <w:sz w:val="24"/>
        </w:rPr>
        <w:t xml:space="preserve">              B. ①④              C. ②③              D. ③④</w:t>
      </w:r>
    </w:p>
    <w:p w:rsidR="00C422D2" w14:paraId="74577885" w14:textId="77777777">
      <w:pPr>
        <w:wordWrap w:val="0"/>
        <w:spacing w:line="380" w:lineRule="atLeast"/>
        <w:ind w:left="300" w:right="100" w:hanging="30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7.</w:t>
      </w:r>
      <w:r>
        <w:rPr>
          <w:rFonts w:ascii="宋体" w:eastAsia="宋体" w:hAnsi="宋体" w:cs="宋体"/>
          <w:color w:val="000000"/>
          <w:sz w:val="24"/>
        </w:rPr>
        <w:t>《中华人民共和国爱国主义教育法》自</w:t>
      </w:r>
      <w:r>
        <w:rPr>
          <w:rFonts w:ascii="宋体" w:eastAsia="宋体" w:hAnsi="宋体" w:cs="宋体"/>
          <w:color w:val="000000"/>
          <w:sz w:val="24"/>
        </w:rPr>
        <w:t xml:space="preserve">2024 </w:t>
      </w:r>
      <w:r>
        <w:rPr>
          <w:rFonts w:ascii="宋体" w:eastAsia="宋体" w:hAnsi="宋体" w:cs="宋体"/>
          <w:color w:val="000000"/>
          <w:sz w:val="24"/>
        </w:rPr>
        <w:t>年</w:t>
      </w:r>
      <w:r>
        <w:rPr>
          <w:rFonts w:ascii="宋体" w:eastAsia="宋体" w:hAnsi="宋体" w:cs="宋体"/>
          <w:color w:val="000000"/>
          <w:sz w:val="24"/>
        </w:rPr>
        <w:t xml:space="preserve">1 </w:t>
      </w:r>
      <w:r>
        <w:rPr>
          <w:rFonts w:ascii="宋体" w:eastAsia="宋体" w:hAnsi="宋体" w:cs="宋体"/>
          <w:color w:val="000000"/>
          <w:sz w:val="24"/>
        </w:rPr>
        <w:t>月</w:t>
      </w:r>
      <w:r>
        <w:rPr>
          <w:rFonts w:ascii="宋体" w:eastAsia="宋体" w:hAnsi="宋体" w:cs="宋体"/>
          <w:color w:val="000000"/>
          <w:sz w:val="24"/>
        </w:rPr>
        <w:t>1</w:t>
      </w:r>
      <w:r>
        <w:rPr>
          <w:rFonts w:ascii="宋体" w:eastAsia="宋体" w:hAnsi="宋体" w:cs="宋体"/>
          <w:color w:val="000000"/>
          <w:sz w:val="24"/>
        </w:rPr>
        <w:t>日起施行。全国人大常委会法工委牵头启动爱国主义教育法起草工作，通过召开座谈会、调研等多种方式，广泛听取基层立法联系点、全国人大代表和专家学者的意见建议。</w:t>
      </w:r>
      <w:r>
        <w:rPr>
          <w:rFonts w:ascii="宋体" w:eastAsia="宋体" w:hAnsi="宋体" w:cs="宋体"/>
          <w:color w:val="000000"/>
          <w:sz w:val="24"/>
        </w:rPr>
        <w:t xml:space="preserve">2023 </w:t>
      </w:r>
      <w:r>
        <w:rPr>
          <w:rFonts w:ascii="宋体" w:eastAsia="宋体" w:hAnsi="宋体" w:cs="宋体"/>
          <w:color w:val="000000"/>
          <w:sz w:val="24"/>
        </w:rPr>
        <w:t>年</w:t>
      </w:r>
      <w:r>
        <w:rPr>
          <w:rFonts w:ascii="宋体" w:eastAsia="宋体" w:hAnsi="宋体" w:cs="宋体"/>
          <w:color w:val="000000"/>
          <w:sz w:val="24"/>
        </w:rPr>
        <w:t>10</w:t>
      </w:r>
      <w:r>
        <w:rPr>
          <w:rFonts w:ascii="宋体" w:eastAsia="宋体" w:hAnsi="宋体" w:cs="宋体"/>
          <w:color w:val="000000"/>
          <w:sz w:val="24"/>
        </w:rPr>
        <w:t>月</w:t>
      </w:r>
      <w:r>
        <w:rPr>
          <w:rFonts w:ascii="宋体" w:eastAsia="宋体" w:hAnsi="宋体" w:cs="宋体"/>
          <w:color w:val="000000"/>
          <w:sz w:val="24"/>
        </w:rPr>
        <w:t xml:space="preserve">24 </w:t>
      </w:r>
      <w:r>
        <w:rPr>
          <w:rFonts w:ascii="宋体" w:eastAsia="宋体" w:hAnsi="宋体" w:cs="宋体"/>
          <w:color w:val="000000"/>
          <w:sz w:val="24"/>
        </w:rPr>
        <w:t>日下午，十四届全国人大常委会第六次会议表决通过了该法。</w:t>
      </w:r>
      <w:r>
        <w:rPr>
          <w:rFonts w:ascii="宋体" w:eastAsia="宋体" w:hAnsi="宋体" w:cs="宋体"/>
          <w:color w:val="000000"/>
          <w:sz w:val="24"/>
        </w:rPr>
        <w:t>该立法</w:t>
      </w:r>
      <w:r>
        <w:rPr>
          <w:rFonts w:ascii="宋体" w:eastAsia="宋体" w:hAnsi="宋体" w:cs="宋体"/>
          <w:color w:val="000000"/>
          <w:sz w:val="24"/>
        </w:rPr>
        <w:t>过程</w:t>
      </w:r>
    </w:p>
    <w:p w:rsidR="00C422D2" w14:paraId="5AB78CBD" w14:textId="77777777">
      <w:pPr>
        <w:wordWrap w:val="0"/>
        <w:spacing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贯彻了全过程人民民主原则</w:t>
      </w:r>
    </w:p>
    <w:p w:rsidR="00C422D2" w14:paraId="4E9F0367" w14:textId="77777777">
      <w:pPr>
        <w:wordWrap w:val="0"/>
        <w:spacing w:before="180"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体现了人大代表行使决定权</w:t>
      </w:r>
    </w:p>
    <w:p w:rsidR="00C422D2" w14:paraId="455270F7" w14:textId="77777777">
      <w:pPr>
        <w:wordWrap w:val="0"/>
        <w:spacing w:before="180"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全国人大常委会行使最高立法权</w:t>
      </w:r>
    </w:p>
    <w:p w:rsidR="00C422D2" w14:paraId="06C498D0" w14:textId="77777777">
      <w:pPr>
        <w:wordWrap w:val="0"/>
        <w:spacing w:before="180" w:line="380" w:lineRule="atLeast"/>
        <w:ind w:left="3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体现了</w:t>
      </w:r>
      <w:r>
        <w:rPr>
          <w:rFonts w:ascii="宋体" w:eastAsia="宋体" w:hAnsi="宋体" w:cs="宋体"/>
          <w:color w:val="000000"/>
          <w:sz w:val="24"/>
        </w:rPr>
        <w:t>人民代表大会制度在立法过程中的核心作用</w:t>
      </w:r>
    </w:p>
    <w:p w:rsidR="00C422D2" w14:paraId="3F271850" w14:textId="77777777">
      <w:pPr>
        <w:wordWrap w:val="0"/>
        <w:spacing w:before="180" w:line="3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A. ①②              B. ①④              C. ②③              D.③④</w:t>
      </w:r>
    </w:p>
    <w:p w:rsidR="00C422D2" w14:paraId="59DC8A1B" w14:textId="77777777">
      <w:pPr>
        <w:wordWrap w:val="0"/>
        <w:spacing w:line="380" w:lineRule="atLeast"/>
        <w:ind w:left="300" w:right="40" w:hanging="30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8.“</w:t>
      </w:r>
      <w:r>
        <w:rPr>
          <w:rFonts w:ascii="宋体" w:eastAsia="宋体" w:hAnsi="宋体" w:cs="宋体"/>
          <w:color w:val="000000"/>
          <w:sz w:val="24"/>
        </w:rPr>
        <w:t>卡脖子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及其技术攻关成为当前最为热门的问题和词汇之一。</w:t>
      </w:r>
      <w:r>
        <w:rPr>
          <w:rFonts w:ascii="宋体" w:eastAsia="宋体" w:hAnsi="宋体" w:cs="宋体"/>
          <w:color w:val="000000"/>
          <w:sz w:val="24"/>
        </w:rPr>
        <w:t xml:space="preserve"> “</w:t>
      </w:r>
      <w:r>
        <w:rPr>
          <w:rFonts w:ascii="宋体" w:eastAsia="宋体" w:hAnsi="宋体" w:cs="宋体"/>
          <w:color w:val="000000"/>
          <w:sz w:val="24"/>
        </w:rPr>
        <w:t>卡脖子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不是卡在一个技术点，而是一个系统问题。实际上，制造业</w:t>
      </w:r>
      <w:r>
        <w:rPr>
          <w:rFonts w:ascii="宋体" w:eastAsia="宋体" w:hAnsi="宋体" w:cs="宋体"/>
          <w:color w:val="000000"/>
          <w:sz w:val="24"/>
        </w:rPr>
        <w:t>“</w:t>
      </w:r>
      <w:r>
        <w:rPr>
          <w:rFonts w:ascii="宋体" w:eastAsia="宋体" w:hAnsi="宋体" w:cs="宋体"/>
          <w:color w:val="000000"/>
          <w:sz w:val="24"/>
        </w:rPr>
        <w:t>卡脖子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向来都是因系统性失灵造成的，涉及到与供应商和其他行业的知识连接。从哲学上看，这给我们的启示是</w:t>
      </w:r>
    </w:p>
    <w:p w:rsidR="00C422D2" w14:paraId="7CAB0DDD" w14:textId="77777777">
      <w:pPr>
        <w:wordWrap w:val="0"/>
        <w:spacing w:line="3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①</w:t>
      </w:r>
      <w:r>
        <w:rPr>
          <w:rFonts w:ascii="宋体" w:eastAsia="宋体" w:hAnsi="宋体" w:cs="宋体"/>
          <w:color w:val="000000"/>
          <w:sz w:val="24"/>
        </w:rPr>
        <w:t>主要矛盾决定事物的性质</w:t>
      </w:r>
      <w:r>
        <w:rPr>
          <w:rFonts w:ascii="宋体" w:eastAsia="宋体" w:hAnsi="宋体" w:cs="宋体"/>
          <w:color w:val="000000"/>
          <w:sz w:val="24"/>
        </w:rPr>
        <w:t xml:space="preserve">                  ②</w:t>
      </w:r>
      <w:r>
        <w:rPr>
          <w:rFonts w:ascii="宋体" w:eastAsia="宋体" w:hAnsi="宋体" w:cs="宋体"/>
          <w:color w:val="000000"/>
          <w:sz w:val="24"/>
        </w:rPr>
        <w:t>用联系的观点看问题</w:t>
      </w:r>
    </w:p>
    <w:p w:rsidR="00C422D2" w14:paraId="493FD23E" w14:textId="77777777">
      <w:pPr>
        <w:wordWrap w:val="0"/>
        <w:spacing w:before="180" w:line="3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③</w:t>
      </w:r>
      <w:r>
        <w:rPr>
          <w:rFonts w:ascii="宋体" w:eastAsia="宋体" w:hAnsi="宋体" w:cs="宋体"/>
          <w:color w:val="000000"/>
          <w:sz w:val="24"/>
        </w:rPr>
        <w:t>着眼关键部分能促进事物整</w:t>
      </w:r>
      <w:r>
        <w:rPr>
          <w:rFonts w:ascii="宋体" w:eastAsia="宋体" w:hAnsi="宋体" w:cs="宋体"/>
          <w:color w:val="000000"/>
          <w:sz w:val="24"/>
        </w:rPr>
        <w:t>体发展</w:t>
      </w:r>
      <w:r>
        <w:rPr>
          <w:rFonts w:ascii="宋体" w:eastAsia="宋体" w:hAnsi="宋体" w:cs="宋体"/>
          <w:color w:val="000000"/>
          <w:sz w:val="24"/>
        </w:rPr>
        <w:t xml:space="preserve">          ④</w:t>
      </w:r>
      <w:r>
        <w:rPr>
          <w:rFonts w:ascii="宋体" w:eastAsia="宋体" w:hAnsi="宋体" w:cs="宋体"/>
          <w:color w:val="000000"/>
          <w:sz w:val="24"/>
        </w:rPr>
        <w:t>要考虑整个系统的协调和优化</w:t>
      </w:r>
    </w:p>
    <w:p w:rsidR="00C422D2" w14:paraId="30717136" w14:textId="77777777">
      <w:pPr>
        <w:wordWrap w:val="0"/>
        <w:spacing w:before="180" w:line="3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A. ①②              B. ①③               C. ②④              D. ③④</w:t>
      </w:r>
    </w:p>
    <w:p w:rsidR="00C422D2" w14:paraId="0B10F28C" w14:textId="77777777">
      <w:pPr>
        <w:wordWrap w:val="0"/>
        <w:spacing w:line="380" w:lineRule="atLeast"/>
        <w:ind w:left="300" w:hanging="30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9.</w:t>
      </w:r>
      <w:r>
        <w:rPr>
          <w:rFonts w:ascii="宋体" w:eastAsia="宋体" w:hAnsi="宋体" w:cs="宋体"/>
          <w:color w:val="000000"/>
          <w:sz w:val="24"/>
        </w:rPr>
        <w:t>达克效应是指：身份地位知识程度越高的人往往越谦和，反之，越没有见识的人，往往越狂妄，目空一切，无知的人往往不知道自己的无知，却以为自己什么都知道。人在成长的过程会经过这样几个阶段：愚昧山峰、绝望之谷、开悟之坡、认知高原。从认识论的角度看，达克效应告诉我们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2540000</wp:posOffset>
                </wp:positionH>
                <wp:positionV relativeFrom="paragraph">
                  <wp:posOffset>3365500</wp:posOffset>
                </wp:positionV>
                <wp:extent cx="1066800" cy="1397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68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422D2" w14:textId="77777777">
                            <w:pPr>
                              <w:wordWrap w:val="0"/>
                              <w:spacing w:line="220" w:lineRule="atLeast"/>
                              <w:textAlignment w:val="baseline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color w:val="000000"/>
                                <w:sz w:val="16"/>
                              </w:rPr>
                              <w:t>自己不知道自己不知道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5" type="#_x0000_t202" style="width:84pt;height:11pt;margin-top:265pt;margin-left:200pt;mso-position-horizontal-relative:page;mso-wrap-distance-bottom:0;mso-wrap-distance-left:0;mso-wrap-distance-right:0;mso-wrap-distance-top:0;mso-wrap-style:square;position:absolute;visibility:visible;v-text-anchor:top;z-index:251660288" filled="f" stroked="f" strokeweight="0.5pt">
                <v:textbox inset="0,0,0,0">
                  <w:txbxContent>
                    <w:p w:rsidR="00C422D2" w14:paraId="1227483E" w14:textId="77777777">
                      <w:pPr>
                        <w:wordWrap w:val="0"/>
                        <w:spacing w:line="220" w:lineRule="atLeast"/>
                        <w:textAlignment w:val="baseline"/>
                        <w:rPr>
                          <w:sz w:val="16"/>
                        </w:rPr>
                      </w:pPr>
                      <w:r>
                        <w:rPr>
                          <w:rFonts w:ascii="宋体" w:eastAsia="宋体" w:hAnsi="宋体" w:cs="宋体"/>
                          <w:color w:val="000000"/>
                          <w:sz w:val="16"/>
                        </w:rPr>
                        <w:t>自己不知道自己不知道</w:t>
                      </w:r>
                    </w:p>
                  </w:txbxContent>
                </v:textbox>
              </v:shape>
            </w:pict>
          </mc:Fallback>
        </mc:AlternateContent>
      </w:r>
    </w:p>
    <w:p w:rsidR="00C422D2" w14:paraId="243594BE" w14:textId="77777777">
      <w:pPr>
        <w:wordWrap w:val="0"/>
        <w:spacing w:line="0" w:lineRule="atLeast"/>
        <w:jc w:val="center"/>
        <w:textAlignment w:val="baseline"/>
        <w:sectPr>
          <w:pgSz w:w="11900" w:h="16820"/>
          <w:pgMar w:top="740" w:right="980" w:bottom="740" w:left="980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3251200" cy="2336800"/>
            <wp:effectExtent l="0" t="0" r="0" b="0"/>
            <wp:docPr id="3" name="Drawing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2D2" w14:paraId="3697F31F" w14:textId="77777777">
      <w:pPr>
        <w:wordWrap w:val="0"/>
        <w:spacing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一切事物都处于运动、变化和发展之中</w:t>
      </w:r>
    </w:p>
    <w:p w:rsidR="00C422D2" w14:paraId="7E56CBA4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实践延伸了人的认识器官，推动人的认识发展</w:t>
      </w:r>
    </w:p>
    <w:p w:rsidR="00C422D2" w14:paraId="62CF5B8C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人类认识是发展的，追求真理是一个永无止境的过程</w:t>
      </w:r>
    </w:p>
    <w:p w:rsidR="00C422D2" w14:paraId="47F7E532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人们对客观事物的认识总要受到不同的认知水平、思维能力等条件的限制</w:t>
      </w:r>
    </w:p>
    <w:p w:rsidR="00C422D2" w14:paraId="0C20991E" w14:textId="77777777">
      <w:pPr>
        <w:wordWrap w:val="0"/>
        <w:spacing w:before="160" w:line="36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 A. ①②             B. ①③              C.②④                D. ③④</w:t>
      </w:r>
    </w:p>
    <w:p w:rsidR="00C422D2" w14:paraId="599EC13B" w14:textId="77777777">
      <w:pPr>
        <w:wordWrap w:val="0"/>
        <w:spacing w:line="360" w:lineRule="atLeast"/>
        <w:ind w:left="380" w:right="40" w:hanging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10.2023</w:t>
      </w:r>
      <w:r>
        <w:rPr>
          <w:rFonts w:ascii="宋体" w:eastAsia="宋体" w:hAnsi="宋体" w:cs="宋体"/>
          <w:color w:val="000000"/>
          <w:sz w:val="24"/>
        </w:rPr>
        <w:t>年</w:t>
      </w:r>
      <w:r>
        <w:rPr>
          <w:rFonts w:ascii="宋体" w:eastAsia="宋体" w:hAnsi="宋体" w:cs="宋体"/>
          <w:color w:val="000000"/>
          <w:sz w:val="24"/>
        </w:rPr>
        <w:t>11</w:t>
      </w:r>
      <w:r>
        <w:rPr>
          <w:rFonts w:ascii="宋体" w:eastAsia="宋体" w:hAnsi="宋体" w:cs="宋体"/>
          <w:color w:val="000000"/>
          <w:sz w:val="24"/>
        </w:rPr>
        <w:t>月</w:t>
      </w:r>
      <w:r>
        <w:rPr>
          <w:rFonts w:ascii="宋体" w:eastAsia="宋体" w:hAnsi="宋体" w:cs="宋体"/>
          <w:color w:val="000000"/>
          <w:sz w:val="24"/>
        </w:rPr>
        <w:t>1</w:t>
      </w:r>
      <w:r>
        <w:rPr>
          <w:rFonts w:ascii="宋体" w:eastAsia="宋体" w:hAnsi="宋体" w:cs="宋体"/>
          <w:color w:val="000000"/>
          <w:sz w:val="24"/>
        </w:rPr>
        <w:t>日，中国常驻联合国代表张军向安理会成员介绍鲁班锁时说到：鲁班锁是中国古建筑中卯榫结构的集中展现，几根木条</w:t>
      </w:r>
      <w:r>
        <w:rPr>
          <w:rFonts w:ascii="宋体" w:eastAsia="宋体" w:hAnsi="宋体" w:cs="宋体"/>
          <w:color w:val="000000"/>
          <w:sz w:val="24"/>
        </w:rPr>
        <w:t>仅靠椎卯</w:t>
      </w:r>
      <w:r>
        <w:rPr>
          <w:rFonts w:ascii="宋体" w:eastAsia="宋体" w:hAnsi="宋体" w:cs="宋体"/>
          <w:color w:val="000000"/>
          <w:sz w:val="24"/>
        </w:rPr>
        <w:t>咬合，不需钉绳等连接物，便能做到你中有我，我</w:t>
      </w:r>
      <w:r>
        <w:rPr>
          <w:rFonts w:ascii="宋体" w:eastAsia="宋体" w:hAnsi="宋体" w:cs="宋体"/>
          <w:color w:val="000000"/>
          <w:sz w:val="24"/>
        </w:rPr>
        <w:t>中有你，就像和平一样，拆开容易组装难，破坏容易重建难。如今，鲁班锁带着新的使命，把古老的东方智慧带向更广阔的世界。以鲁班锁为代表的东方智慧</w:t>
      </w:r>
    </w:p>
    <w:p w:rsidR="00C422D2" w14:paraId="3A67CA27" w14:textId="77777777">
      <w:pPr>
        <w:wordWrap w:val="0"/>
        <w:spacing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有助于正确认识和正确处理国际关系</w:t>
      </w:r>
    </w:p>
    <w:p w:rsidR="00C422D2" w14:paraId="3AC30C37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能够激发中华儿女民族自信心和自豪感</w:t>
      </w:r>
    </w:p>
    <w:p w:rsidR="00C422D2" w14:paraId="67B86FD9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为解决世界发展中许多问题提供了具体方案</w:t>
      </w:r>
    </w:p>
    <w:p w:rsidR="00C422D2" w14:paraId="29A7B7D1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作为民族文化的结晶，集中体现了中华民族的精神特征</w:t>
      </w:r>
    </w:p>
    <w:p w:rsidR="00C422D2" w14:paraId="22439A8E" w14:textId="77777777">
      <w:pPr>
        <w:wordWrap w:val="0"/>
        <w:spacing w:before="160" w:line="36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 A. ①②            B.①③                C. ②④              D. ③④</w:t>
      </w:r>
    </w:p>
    <w:p w:rsidR="00C422D2" w14:paraId="168CF3F5" w14:textId="77777777">
      <w:pPr>
        <w:wordWrap w:val="0"/>
        <w:spacing w:line="360" w:lineRule="atLeast"/>
        <w:ind w:left="380" w:hanging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11.2023</w:t>
      </w:r>
      <w:r>
        <w:rPr>
          <w:rFonts w:ascii="宋体" w:eastAsia="宋体" w:hAnsi="宋体" w:cs="宋体"/>
          <w:color w:val="000000"/>
          <w:sz w:val="24"/>
        </w:rPr>
        <w:t>年</w:t>
      </w:r>
      <w:r>
        <w:rPr>
          <w:rFonts w:ascii="宋体" w:eastAsia="宋体" w:hAnsi="宋体" w:cs="宋体"/>
          <w:color w:val="000000"/>
          <w:sz w:val="24"/>
        </w:rPr>
        <w:t>12</w:t>
      </w:r>
      <w:r>
        <w:rPr>
          <w:rFonts w:ascii="宋体" w:eastAsia="宋体" w:hAnsi="宋体" w:cs="宋体"/>
          <w:color w:val="000000"/>
          <w:sz w:val="24"/>
        </w:rPr>
        <w:t>月</w:t>
      </w:r>
      <w:r>
        <w:rPr>
          <w:rFonts w:ascii="宋体" w:eastAsia="宋体" w:hAnsi="宋体" w:cs="宋体"/>
          <w:color w:val="000000"/>
          <w:sz w:val="24"/>
        </w:rPr>
        <w:t>22</w:t>
      </w:r>
      <w:r>
        <w:rPr>
          <w:rFonts w:ascii="宋体" w:eastAsia="宋体" w:hAnsi="宋体" w:cs="宋体"/>
          <w:color w:val="000000"/>
          <w:sz w:val="24"/>
        </w:rPr>
        <w:t>日，第</w:t>
      </w:r>
      <w:r>
        <w:rPr>
          <w:rFonts w:ascii="宋体" w:eastAsia="宋体" w:hAnsi="宋体" w:cs="宋体"/>
          <w:color w:val="000000"/>
          <w:sz w:val="24"/>
        </w:rPr>
        <w:t>78</w:t>
      </w:r>
      <w:r>
        <w:rPr>
          <w:rFonts w:ascii="宋体" w:eastAsia="宋体" w:hAnsi="宋体" w:cs="宋体"/>
          <w:color w:val="000000"/>
          <w:sz w:val="24"/>
        </w:rPr>
        <w:t>届联合国大会协商一致通过决议，将中国春</w:t>
      </w:r>
      <w:r>
        <w:rPr>
          <w:rFonts w:ascii="宋体" w:eastAsia="宋体" w:hAnsi="宋体" w:cs="宋体"/>
          <w:color w:val="000000"/>
          <w:sz w:val="24"/>
        </w:rPr>
        <w:t>节</w:t>
      </w:r>
      <w:r>
        <w:rPr>
          <w:rFonts w:ascii="宋体" w:eastAsia="宋体" w:hAnsi="宋体" w:cs="宋体"/>
          <w:color w:val="000000"/>
          <w:sz w:val="24"/>
        </w:rPr>
        <w:t>(</w:t>
      </w:r>
      <w:r>
        <w:rPr>
          <w:rFonts w:ascii="宋体" w:eastAsia="宋体" w:hAnsi="宋体" w:cs="宋体"/>
          <w:color w:val="000000"/>
          <w:sz w:val="24"/>
        </w:rPr>
        <w:t>农历新年</w:t>
      </w:r>
      <w:r>
        <w:rPr>
          <w:rFonts w:ascii="宋体" w:eastAsia="宋体" w:hAnsi="宋体" w:cs="宋体"/>
          <w:color w:val="000000"/>
          <w:sz w:val="24"/>
        </w:rPr>
        <w:t xml:space="preserve">) </w:t>
      </w:r>
      <w:r>
        <w:rPr>
          <w:rFonts w:ascii="宋体" w:eastAsia="宋体" w:hAnsi="宋体" w:cs="宋体"/>
          <w:color w:val="000000"/>
          <w:sz w:val="24"/>
        </w:rPr>
        <w:t>确定为联合国假日。中国常驻联合国代表团对此表示，春节</w:t>
      </w:r>
      <w:r>
        <w:rPr>
          <w:rFonts w:ascii="宋体" w:eastAsia="宋体" w:hAnsi="宋体" w:cs="宋体"/>
          <w:color w:val="000000"/>
          <w:sz w:val="24"/>
        </w:rPr>
        <w:t>传承着</w:t>
      </w:r>
      <w:r>
        <w:rPr>
          <w:rFonts w:ascii="宋体" w:eastAsia="宋体" w:hAnsi="宋体" w:cs="宋体"/>
          <w:color w:val="000000"/>
          <w:sz w:val="24"/>
        </w:rPr>
        <w:t>和平、和睦、和谐等中华文明理念，也承载着家庭和睦、社会包容、人与自然和谐共生等全人类共同价值。春节正式成为联合国假日</w:t>
      </w:r>
    </w:p>
    <w:p w:rsidR="00C422D2" w14:paraId="3877C496" w14:textId="77777777">
      <w:pPr>
        <w:wordWrap w:val="0"/>
        <w:spacing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充分展现了中华文明的传播力、影响力</w:t>
      </w:r>
    </w:p>
    <w:p w:rsidR="00C422D2" w14:paraId="65BD8C60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回答时代之问，完成时代任务</w:t>
      </w:r>
    </w:p>
    <w:p w:rsidR="00C422D2" w14:paraId="33BF2F91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是尊重世界文化多样性的具体体现</w:t>
      </w:r>
    </w:p>
    <w:p w:rsidR="00C422D2" w14:paraId="4890AEB5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说明融通不同资源，可以实现综合创新</w:t>
      </w:r>
    </w:p>
    <w:p w:rsidR="00C422D2" w14:paraId="718B3835" w14:textId="77777777">
      <w:pPr>
        <w:wordWrap w:val="0"/>
        <w:spacing w:before="160" w:line="36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   A. ①②            B. ①③               C. ②④              D. ③④</w:t>
      </w:r>
    </w:p>
    <w:p w:rsidR="00C422D2" w14:paraId="04F83D06" w14:textId="77777777">
      <w:pPr>
        <w:wordWrap w:val="0"/>
        <w:spacing w:line="360" w:lineRule="atLeast"/>
        <w:ind w:left="380" w:hanging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12.2023 </w:t>
      </w:r>
      <w:r>
        <w:rPr>
          <w:rFonts w:ascii="宋体" w:eastAsia="宋体" w:hAnsi="宋体" w:cs="宋体"/>
          <w:color w:val="000000"/>
          <w:sz w:val="24"/>
        </w:rPr>
        <w:t>年是习近平主席提出构建人类命运共同体理念</w:t>
      </w:r>
      <w:r>
        <w:rPr>
          <w:rFonts w:ascii="宋体" w:eastAsia="宋体" w:hAnsi="宋体" w:cs="宋体"/>
          <w:color w:val="000000"/>
          <w:sz w:val="24"/>
        </w:rPr>
        <w:t xml:space="preserve"> 10 </w:t>
      </w:r>
      <w:r>
        <w:rPr>
          <w:rFonts w:ascii="宋体" w:eastAsia="宋体" w:hAnsi="宋体" w:cs="宋体"/>
          <w:color w:val="000000"/>
          <w:sz w:val="24"/>
        </w:rPr>
        <w:t>周年。我国政府于</w:t>
      </w:r>
      <w:r>
        <w:rPr>
          <w:rFonts w:ascii="宋体" w:eastAsia="宋体" w:hAnsi="宋体" w:cs="宋体"/>
          <w:color w:val="000000"/>
          <w:sz w:val="24"/>
        </w:rPr>
        <w:t xml:space="preserve">2023 </w:t>
      </w:r>
      <w:r>
        <w:rPr>
          <w:rFonts w:ascii="宋体" w:eastAsia="宋体" w:hAnsi="宋体" w:cs="宋体"/>
          <w:color w:val="000000"/>
          <w:sz w:val="24"/>
        </w:rPr>
        <w:t>年</w:t>
      </w:r>
      <w:r>
        <w:rPr>
          <w:rFonts w:ascii="宋体" w:eastAsia="宋体" w:hAnsi="宋体" w:cs="宋体"/>
          <w:color w:val="000000"/>
          <w:sz w:val="24"/>
        </w:rPr>
        <w:t>9</w:t>
      </w:r>
      <w:r>
        <w:rPr>
          <w:rFonts w:ascii="宋体" w:eastAsia="宋体" w:hAnsi="宋体" w:cs="宋体"/>
          <w:color w:val="000000"/>
          <w:sz w:val="24"/>
        </w:rPr>
        <w:t>月</w:t>
      </w:r>
      <w:r>
        <w:rPr>
          <w:rFonts w:ascii="宋体" w:eastAsia="宋体" w:hAnsi="宋体" w:cs="宋体"/>
          <w:color w:val="000000"/>
          <w:sz w:val="24"/>
        </w:rPr>
        <w:t>26</w:t>
      </w:r>
      <w:r>
        <w:rPr>
          <w:rFonts w:ascii="宋体" w:eastAsia="宋体" w:hAnsi="宋体" w:cs="宋体"/>
          <w:color w:val="000000"/>
          <w:sz w:val="24"/>
        </w:rPr>
        <w:t>日发布了《携手构建人类命运共同体：中国的倡议与行动》白皮书。白皮书全面梳理了中国推动高质量共建</w:t>
      </w:r>
      <w:r>
        <w:rPr>
          <w:rFonts w:ascii="宋体" w:eastAsia="宋体" w:hAnsi="宋体" w:cs="宋体"/>
          <w:color w:val="000000"/>
          <w:sz w:val="24"/>
        </w:rPr>
        <w:t>“</w:t>
      </w:r>
      <w:r>
        <w:rPr>
          <w:rFonts w:ascii="宋体" w:eastAsia="宋体" w:hAnsi="宋体" w:cs="宋体"/>
          <w:color w:val="000000"/>
          <w:sz w:val="24"/>
        </w:rPr>
        <w:t>一带一路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、落实</w:t>
      </w:r>
      <w:r>
        <w:rPr>
          <w:rFonts w:ascii="宋体" w:eastAsia="宋体" w:hAnsi="宋体" w:cs="宋体"/>
          <w:color w:val="000000"/>
          <w:sz w:val="24"/>
        </w:rPr>
        <w:t>“</w:t>
      </w:r>
      <w:r>
        <w:rPr>
          <w:rFonts w:ascii="宋体" w:eastAsia="宋体" w:hAnsi="宋体" w:cs="宋体"/>
          <w:color w:val="000000"/>
          <w:sz w:val="24"/>
        </w:rPr>
        <w:t>三大全球倡议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、与越来越多的国家和地区共同行动、为各领域国际合作注入强劲动力等重大举措和成就。材料表明</w:t>
      </w:r>
    </w:p>
    <w:p w:rsidR="00C422D2" w14:paraId="4249B4B8" w14:textId="77777777">
      <w:pPr>
        <w:wordWrap w:val="0"/>
        <w:spacing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①</w:t>
      </w:r>
      <w:r>
        <w:rPr>
          <w:rFonts w:ascii="宋体" w:eastAsia="宋体" w:hAnsi="宋体" w:cs="宋体"/>
          <w:color w:val="000000"/>
          <w:sz w:val="24"/>
        </w:rPr>
        <w:t>构建人类命运共同体，关键在行动</w:t>
      </w:r>
    </w:p>
    <w:p w:rsidR="00C422D2" w14:paraId="20A6D0C3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②</w:t>
      </w:r>
      <w:r>
        <w:rPr>
          <w:rFonts w:ascii="宋体" w:eastAsia="宋体" w:hAnsi="宋体" w:cs="宋体"/>
          <w:color w:val="000000"/>
          <w:sz w:val="24"/>
        </w:rPr>
        <w:t>我国为构建人类命运共同体贡献了中国力量</w:t>
      </w:r>
    </w:p>
    <w:p w:rsidR="00C422D2" w14:paraId="3AA37B1E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③</w:t>
      </w:r>
      <w:r>
        <w:rPr>
          <w:rFonts w:ascii="宋体" w:eastAsia="宋体" w:hAnsi="宋体" w:cs="宋体"/>
          <w:color w:val="000000"/>
          <w:sz w:val="24"/>
        </w:rPr>
        <w:t>我国积极开展公共外交，旨在塑造我国国家形象</w:t>
      </w:r>
    </w:p>
    <w:p w:rsidR="00C422D2" w14:paraId="2CB7032B" w14:textId="77777777">
      <w:pPr>
        <w:wordWrap w:val="0"/>
        <w:spacing w:before="160" w:line="36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④</w:t>
      </w:r>
      <w:r>
        <w:rPr>
          <w:rFonts w:ascii="宋体" w:eastAsia="宋体" w:hAnsi="宋体" w:cs="宋体"/>
          <w:color w:val="000000"/>
          <w:sz w:val="24"/>
        </w:rPr>
        <w:t>构建新型睦邻国际关系，要坚持合作共赢相处之道</w:t>
      </w:r>
    </w:p>
    <w:p w:rsidR="00C422D2" w14:paraId="0401573A" w14:textId="77777777">
      <w:pPr>
        <w:wordWrap w:val="0"/>
        <w:spacing w:before="160" w:line="360" w:lineRule="atLeast"/>
        <w:textAlignment w:val="baseline"/>
        <w:rPr>
          <w:sz w:val="24"/>
        </w:rPr>
        <w:sectPr>
          <w:pgSz w:w="11900" w:h="16820"/>
          <w:pgMar w:top="860" w:right="1020" w:bottom="860" w:left="1020" w:header="720" w:footer="720" w:gutter="0"/>
          <w:cols w:space="720"/>
        </w:sectPr>
      </w:pPr>
      <w:r>
        <w:rPr>
          <w:rFonts w:ascii="宋体" w:eastAsia="宋体" w:hAnsi="宋体" w:cs="宋体"/>
          <w:color w:val="000000"/>
          <w:sz w:val="24"/>
        </w:rPr>
        <w:t xml:space="preserve">   A. ①②            B. ①④               C. ②③              D. ③④</w:t>
      </w:r>
    </w:p>
    <w:p w:rsidR="00C422D2" w14:paraId="427BEDF0" w14:textId="77777777">
      <w:pPr>
        <w:wordWrap w:val="0"/>
        <w:spacing w:line="380" w:lineRule="atLeast"/>
        <w:ind w:left="400" w:right="40" w:hanging="4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13.</w:t>
      </w:r>
      <w:r>
        <w:rPr>
          <w:rFonts w:ascii="宋体" w:eastAsia="宋体" w:hAnsi="宋体" w:cs="宋体"/>
          <w:color w:val="000000"/>
          <w:sz w:val="25"/>
        </w:rPr>
        <w:t>李某</w:t>
      </w:r>
      <w:r>
        <w:rPr>
          <w:rFonts w:ascii="宋体" w:eastAsia="宋体" w:hAnsi="宋体" w:cs="宋体"/>
          <w:color w:val="000000"/>
          <w:sz w:val="25"/>
        </w:rPr>
        <w:t>在某宝购物</w:t>
      </w:r>
      <w:r>
        <w:rPr>
          <w:rFonts w:ascii="宋体" w:eastAsia="宋体" w:hAnsi="宋体" w:cs="宋体"/>
          <w:color w:val="000000"/>
          <w:sz w:val="25"/>
        </w:rPr>
        <w:t>平台首页滚动位置为自己的军大衣打广告：</w:t>
      </w:r>
      <w:r>
        <w:rPr>
          <w:rFonts w:ascii="宋体" w:eastAsia="宋体" w:hAnsi="宋体" w:cs="宋体"/>
          <w:color w:val="000000"/>
          <w:sz w:val="25"/>
        </w:rPr>
        <w:t>“</w:t>
      </w:r>
      <w:r>
        <w:rPr>
          <w:rFonts w:ascii="宋体" w:eastAsia="宋体" w:hAnsi="宋体" w:cs="宋体"/>
          <w:color w:val="000000"/>
          <w:sz w:val="25"/>
        </w:rPr>
        <w:t>不是羽绒服买不起，而是军大衣更有性价比，一件</w:t>
      </w:r>
      <w:r>
        <w:rPr>
          <w:rFonts w:ascii="宋体" w:eastAsia="宋体" w:hAnsi="宋体" w:cs="宋体"/>
          <w:color w:val="000000"/>
          <w:sz w:val="25"/>
        </w:rPr>
        <w:t>87(</w:t>
      </w:r>
      <w:r>
        <w:rPr>
          <w:rFonts w:ascii="宋体" w:eastAsia="宋体" w:hAnsi="宋体" w:cs="宋体"/>
          <w:color w:val="000000"/>
          <w:sz w:val="25"/>
        </w:rPr>
        <w:t>元</w:t>
      </w:r>
      <w:r>
        <w:rPr>
          <w:rFonts w:ascii="宋体" w:eastAsia="宋体" w:hAnsi="宋体" w:cs="宋体"/>
          <w:color w:val="000000"/>
          <w:sz w:val="25"/>
        </w:rPr>
        <w:t>)</w:t>
      </w:r>
      <w:r>
        <w:rPr>
          <w:rFonts w:ascii="宋体" w:eastAsia="宋体" w:hAnsi="宋体" w:cs="宋体"/>
          <w:color w:val="000000"/>
          <w:sz w:val="25"/>
        </w:rPr>
        <w:t>，两件</w:t>
      </w:r>
      <w:r>
        <w:rPr>
          <w:rFonts w:ascii="宋体" w:eastAsia="宋体" w:hAnsi="宋体" w:cs="宋体"/>
          <w:color w:val="000000"/>
          <w:sz w:val="25"/>
        </w:rPr>
        <w:t>151(</w:t>
      </w:r>
      <w:r>
        <w:rPr>
          <w:rFonts w:ascii="宋体" w:eastAsia="宋体" w:hAnsi="宋体" w:cs="宋体"/>
          <w:color w:val="000000"/>
          <w:sz w:val="25"/>
        </w:rPr>
        <w:t>元</w:t>
      </w:r>
      <w:r>
        <w:rPr>
          <w:rFonts w:ascii="宋体" w:eastAsia="宋体" w:hAnsi="宋体" w:cs="宋体"/>
          <w:color w:val="000000"/>
          <w:sz w:val="25"/>
        </w:rPr>
        <w:t>)</w:t>
      </w:r>
      <w:r>
        <w:rPr>
          <w:rFonts w:ascii="宋体" w:eastAsia="宋体" w:hAnsi="宋体" w:cs="宋体"/>
          <w:color w:val="000000"/>
          <w:sz w:val="25"/>
        </w:rPr>
        <w:t>，</w:t>
      </w:r>
      <w:r>
        <w:rPr>
          <w:rFonts w:ascii="宋体" w:eastAsia="宋体" w:hAnsi="宋体" w:cs="宋体"/>
          <w:color w:val="000000"/>
          <w:sz w:val="25"/>
        </w:rPr>
        <w:t xml:space="preserve">24 </w:t>
      </w:r>
      <w:r>
        <w:rPr>
          <w:rFonts w:ascii="宋体" w:eastAsia="宋体" w:hAnsi="宋体" w:cs="宋体"/>
          <w:color w:val="000000"/>
          <w:sz w:val="25"/>
        </w:rPr>
        <w:t>小时发货哩</w:t>
      </w:r>
      <w:r>
        <w:rPr>
          <w:rFonts w:ascii="宋体" w:eastAsia="宋体" w:hAnsi="宋体" w:cs="宋体"/>
          <w:color w:val="000000"/>
          <w:sz w:val="25"/>
        </w:rPr>
        <w:t>”</w:t>
      </w:r>
      <w:r>
        <w:rPr>
          <w:rFonts w:ascii="宋体" w:eastAsia="宋体" w:hAnsi="宋体" w:cs="宋体"/>
          <w:color w:val="000000"/>
          <w:sz w:val="25"/>
        </w:rPr>
        <w:t>。小王看到广告并购买了</w:t>
      </w:r>
      <w:r>
        <w:rPr>
          <w:rFonts w:ascii="宋体" w:eastAsia="宋体" w:hAnsi="宋体" w:cs="宋体"/>
          <w:color w:val="000000"/>
          <w:sz w:val="25"/>
        </w:rPr>
        <w:t>2</w:t>
      </w:r>
      <w:r>
        <w:rPr>
          <w:rFonts w:ascii="宋体" w:eastAsia="宋体" w:hAnsi="宋体" w:cs="宋体"/>
          <w:color w:val="000000"/>
          <w:sz w:val="25"/>
        </w:rPr>
        <w:t>件军大衣，但等了一周仍未见商家发货。在这一交易行为中</w:t>
      </w:r>
    </w:p>
    <w:p w:rsidR="00C422D2" w14:paraId="2763EDED" w14:textId="77777777">
      <w:pPr>
        <w:wordWrap w:val="0"/>
        <w:spacing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①</w:t>
      </w:r>
      <w:r>
        <w:rPr>
          <w:rFonts w:ascii="宋体" w:eastAsia="宋体" w:hAnsi="宋体" w:cs="宋体"/>
          <w:color w:val="000000"/>
          <w:sz w:val="25"/>
        </w:rPr>
        <w:t>李某违约，小王可以要求李某承担违约责任</w:t>
      </w:r>
    </w:p>
    <w:p w:rsidR="00C422D2" w14:paraId="3FAB597D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②</w:t>
      </w:r>
      <w:r>
        <w:rPr>
          <w:rFonts w:ascii="宋体" w:eastAsia="宋体" w:hAnsi="宋体" w:cs="宋体"/>
          <w:color w:val="000000"/>
          <w:sz w:val="25"/>
        </w:rPr>
        <w:t>李某可以以生产设备故障为由，要求小</w:t>
      </w:r>
      <w:r>
        <w:rPr>
          <w:rFonts w:ascii="宋体" w:eastAsia="宋体" w:hAnsi="宋体" w:cs="宋体"/>
          <w:color w:val="000000"/>
          <w:sz w:val="25"/>
        </w:rPr>
        <w:t>王免除其违约责任</w:t>
      </w:r>
    </w:p>
    <w:p w:rsidR="00C422D2" w14:paraId="2B94F9B0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③</w:t>
      </w:r>
      <w:r>
        <w:rPr>
          <w:rFonts w:ascii="宋体" w:eastAsia="宋体" w:hAnsi="宋体" w:cs="宋体"/>
          <w:color w:val="000000"/>
          <w:sz w:val="25"/>
        </w:rPr>
        <w:t>李某在</w:t>
      </w:r>
      <w:r>
        <w:rPr>
          <w:rFonts w:ascii="宋体" w:eastAsia="宋体" w:hAnsi="宋体" w:cs="宋体"/>
          <w:color w:val="000000"/>
          <w:sz w:val="25"/>
        </w:rPr>
        <w:t>某宝上</w:t>
      </w:r>
      <w:r>
        <w:rPr>
          <w:rFonts w:ascii="宋体" w:eastAsia="宋体" w:hAnsi="宋体" w:cs="宋体"/>
          <w:color w:val="000000"/>
          <w:sz w:val="25"/>
        </w:rPr>
        <w:t>打的广告是对消费者做出的要约邀请</w:t>
      </w:r>
    </w:p>
    <w:p w:rsidR="00C422D2" w14:paraId="0D3B9049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④</w:t>
      </w:r>
      <w:r>
        <w:rPr>
          <w:rFonts w:ascii="宋体" w:eastAsia="宋体" w:hAnsi="宋体" w:cs="宋体"/>
          <w:color w:val="000000"/>
          <w:sz w:val="25"/>
        </w:rPr>
        <w:t>李某在</w:t>
      </w:r>
      <w:r>
        <w:rPr>
          <w:rFonts w:ascii="宋体" w:eastAsia="宋体" w:hAnsi="宋体" w:cs="宋体"/>
          <w:color w:val="000000"/>
          <w:sz w:val="25"/>
        </w:rPr>
        <w:t>某宝上</w:t>
      </w:r>
      <w:r>
        <w:rPr>
          <w:rFonts w:ascii="宋体" w:eastAsia="宋体" w:hAnsi="宋体" w:cs="宋体"/>
          <w:color w:val="000000"/>
          <w:sz w:val="25"/>
        </w:rPr>
        <w:t>做出的要约是希望与消费者达成交易的意思表示</w:t>
      </w:r>
    </w:p>
    <w:p w:rsidR="00C422D2" w14:paraId="411AEE9A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A.①②            B.①④               C. ②③              D. ③④</w:t>
      </w:r>
    </w:p>
    <w:p w:rsidR="00C422D2" w14:paraId="4140589F" w14:textId="77777777">
      <w:pPr>
        <w:wordWrap w:val="0"/>
        <w:spacing w:line="380" w:lineRule="atLeast"/>
        <w:ind w:left="400" w:hanging="4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14.</w:t>
      </w:r>
      <w:r>
        <w:rPr>
          <w:rFonts w:ascii="宋体" w:eastAsia="宋体" w:hAnsi="宋体" w:cs="宋体"/>
          <w:color w:val="000000"/>
          <w:sz w:val="25"/>
        </w:rPr>
        <w:t>赵某无儿无女，弥留之际在两个邻居的见证下立下遗嘱：</w:t>
      </w:r>
      <w:r>
        <w:rPr>
          <w:rFonts w:ascii="宋体" w:eastAsia="宋体" w:hAnsi="宋体" w:cs="宋体"/>
          <w:color w:val="000000"/>
          <w:sz w:val="25"/>
        </w:rPr>
        <w:t>“</w:t>
      </w:r>
      <w:r>
        <w:rPr>
          <w:rFonts w:ascii="宋体" w:eastAsia="宋体" w:hAnsi="宋体" w:cs="宋体"/>
          <w:color w:val="000000"/>
          <w:sz w:val="25"/>
        </w:rPr>
        <w:t>本人去世后，婚后购买的一套商品房归我妻钱某所有，如钱某今后嫁人，则归我侄子赵三所有</w:t>
      </w:r>
      <w:r>
        <w:rPr>
          <w:rFonts w:ascii="宋体" w:eastAsia="宋体" w:hAnsi="宋体" w:cs="宋体"/>
          <w:color w:val="000000"/>
          <w:sz w:val="25"/>
        </w:rPr>
        <w:t>”</w:t>
      </w:r>
      <w:r>
        <w:rPr>
          <w:rFonts w:ascii="宋体" w:eastAsia="宋体" w:hAnsi="宋体" w:cs="宋体"/>
          <w:color w:val="000000"/>
          <w:sz w:val="25"/>
        </w:rPr>
        <w:t>。赵某去世后钱某再婚，赵三把钱某诉至法院，主张商品房的所有权。关于本案，下列说法正确的是</w:t>
      </w:r>
    </w:p>
    <w:p w:rsidR="00C422D2" w14:paraId="5C949AF6" w14:textId="77777777">
      <w:pPr>
        <w:wordWrap w:val="0"/>
        <w:spacing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①</w:t>
      </w:r>
      <w:r>
        <w:rPr>
          <w:rFonts w:ascii="宋体" w:eastAsia="宋体" w:hAnsi="宋体" w:cs="宋体"/>
          <w:color w:val="000000"/>
          <w:sz w:val="25"/>
        </w:rPr>
        <w:t>遗嘱继承优先于法定继承，赵三的主张</w:t>
      </w:r>
      <w:r>
        <w:rPr>
          <w:rFonts w:ascii="宋体" w:eastAsia="宋体" w:hAnsi="宋体" w:cs="宋体"/>
          <w:color w:val="000000"/>
          <w:sz w:val="25"/>
        </w:rPr>
        <w:t>会得到法院支持</w:t>
      </w:r>
    </w:p>
    <w:p w:rsidR="00C422D2" w14:paraId="4C09A8FB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②</w:t>
      </w:r>
      <w:r>
        <w:rPr>
          <w:rFonts w:ascii="宋体" w:eastAsia="宋体" w:hAnsi="宋体" w:cs="宋体"/>
          <w:color w:val="000000"/>
          <w:sz w:val="25"/>
        </w:rPr>
        <w:t>赵某所立遗嘱无效，赵三无权主张商品房的所有权</w:t>
      </w:r>
    </w:p>
    <w:p w:rsidR="00C422D2" w14:paraId="29A48851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③</w:t>
      </w:r>
      <w:r>
        <w:rPr>
          <w:rFonts w:ascii="宋体" w:eastAsia="宋体" w:hAnsi="宋体" w:cs="宋体"/>
          <w:color w:val="000000"/>
          <w:sz w:val="25"/>
        </w:rPr>
        <w:t>钱某违反赵某所立遗嘱规定，无权拥有商品房的所有权</w:t>
      </w:r>
    </w:p>
    <w:p w:rsidR="00C422D2" w14:paraId="280E4AD1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④</w:t>
      </w:r>
      <w:r>
        <w:rPr>
          <w:rFonts w:ascii="宋体" w:eastAsia="宋体" w:hAnsi="宋体" w:cs="宋体"/>
          <w:color w:val="000000"/>
          <w:sz w:val="25"/>
        </w:rPr>
        <w:t>钱某可以取得此案中商品房的所有权</w:t>
      </w:r>
    </w:p>
    <w:p w:rsidR="00C422D2" w14:paraId="47590107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A. ①②           B. ①③              C. ②④              D. ③④</w:t>
      </w:r>
    </w:p>
    <w:p w:rsidR="00C422D2" w14:paraId="3C893FDC" w14:textId="77777777">
      <w:pPr>
        <w:wordWrap w:val="0"/>
        <w:spacing w:line="380" w:lineRule="atLeast"/>
        <w:ind w:left="400" w:right="40" w:hanging="4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15.</w:t>
      </w:r>
      <w:r>
        <w:rPr>
          <w:rFonts w:ascii="宋体" w:eastAsia="宋体" w:hAnsi="宋体" w:cs="宋体"/>
          <w:color w:val="000000"/>
          <w:sz w:val="25"/>
        </w:rPr>
        <w:t>通过详细分析李某的背景、生活环境、所面临的问题和压力，我们可以更好地理解他为何会</w:t>
      </w:r>
      <w:r>
        <w:rPr>
          <w:rFonts w:ascii="宋体" w:eastAsia="宋体" w:hAnsi="宋体" w:cs="宋体"/>
          <w:color w:val="000000"/>
          <w:sz w:val="25"/>
        </w:rPr>
        <w:t>走上犯罪的道路。结合上述分析，我们可以得出以下结论：李某的犯罪动机主要是经济困境和对母亲的深厚感情。上述思维</w:t>
      </w:r>
    </w:p>
    <w:p w:rsidR="00C422D2" w14:paraId="7863BE59" w14:textId="77777777">
      <w:pPr>
        <w:wordWrap w:val="0"/>
        <w:spacing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①</w:t>
      </w:r>
      <w:r>
        <w:rPr>
          <w:rFonts w:ascii="宋体" w:eastAsia="宋体" w:hAnsi="宋体" w:cs="宋体"/>
          <w:color w:val="000000"/>
          <w:sz w:val="25"/>
        </w:rPr>
        <w:t>是在综合的基础上进行灵活的分析</w:t>
      </w:r>
    </w:p>
    <w:p w:rsidR="00C422D2" w14:paraId="258A5DF6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②</w:t>
      </w:r>
      <w:r>
        <w:rPr>
          <w:rFonts w:ascii="宋体" w:eastAsia="宋体" w:hAnsi="宋体" w:cs="宋体"/>
          <w:color w:val="000000"/>
          <w:sz w:val="25"/>
        </w:rPr>
        <w:t>运用了分析与综合的方法</w:t>
      </w:r>
    </w:p>
    <w:p w:rsidR="00C422D2" w14:paraId="48436322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③</w:t>
      </w:r>
      <w:r>
        <w:rPr>
          <w:rFonts w:ascii="宋体" w:eastAsia="宋体" w:hAnsi="宋体" w:cs="宋体"/>
          <w:color w:val="000000"/>
          <w:sz w:val="25"/>
        </w:rPr>
        <w:t>有利于全面而又深刻地把握认识对象</w:t>
      </w:r>
    </w:p>
    <w:p w:rsidR="00C422D2" w14:paraId="5C3EF51A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④</w:t>
      </w:r>
      <w:r>
        <w:rPr>
          <w:rFonts w:ascii="宋体" w:eastAsia="宋体" w:hAnsi="宋体" w:cs="宋体"/>
          <w:color w:val="000000"/>
          <w:sz w:val="25"/>
        </w:rPr>
        <w:t>表明分析是综合的先导，综合是分析的必要准备</w:t>
      </w:r>
    </w:p>
    <w:p w:rsidR="00C422D2" w14:paraId="764DD9E8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A. ①③           B. ①④              C. ②③             D. ②④</w:t>
      </w:r>
    </w:p>
    <w:p w:rsidR="00C422D2" w14:paraId="23AD95F7" w14:textId="77777777">
      <w:pPr>
        <w:wordWrap w:val="0"/>
        <w:spacing w:line="380" w:lineRule="atLeast"/>
        <w:ind w:left="400" w:right="80" w:hanging="400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16.</w:t>
      </w:r>
      <w:r>
        <w:rPr>
          <w:rFonts w:ascii="宋体" w:eastAsia="宋体" w:hAnsi="宋体" w:cs="宋体"/>
          <w:color w:val="000000"/>
          <w:sz w:val="25"/>
        </w:rPr>
        <w:t>超市面临周末顾客流量大、排队等候时间</w:t>
      </w:r>
      <w:r>
        <w:rPr>
          <w:rFonts w:ascii="宋体" w:eastAsia="宋体" w:hAnsi="宋体" w:cs="宋体"/>
          <w:color w:val="000000"/>
          <w:sz w:val="25"/>
        </w:rPr>
        <w:t>长导致</w:t>
      </w:r>
      <w:r>
        <w:rPr>
          <w:rFonts w:ascii="宋体" w:eastAsia="宋体" w:hAnsi="宋体" w:cs="宋体"/>
          <w:color w:val="000000"/>
          <w:sz w:val="25"/>
        </w:rPr>
        <w:t>的销量不佳问题。超市采取逆向策略，在收银台旁增设小商品货架。此举既解决了顾客等待时的无聊，又提</w:t>
      </w:r>
      <w:r>
        <w:rPr>
          <w:rFonts w:ascii="宋体" w:eastAsia="宋体" w:hAnsi="宋体" w:cs="宋体"/>
          <w:color w:val="000000"/>
          <w:sz w:val="25"/>
        </w:rPr>
        <w:t>升了销量。该超市取得的成功，是因为</w:t>
      </w:r>
    </w:p>
    <w:p w:rsidR="00C422D2" w14:paraId="555EE1CC" w14:textId="77777777">
      <w:pPr>
        <w:wordWrap w:val="0"/>
        <w:spacing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①</w:t>
      </w:r>
      <w:r>
        <w:rPr>
          <w:rFonts w:ascii="宋体" w:eastAsia="宋体" w:hAnsi="宋体" w:cs="宋体"/>
          <w:color w:val="000000"/>
          <w:sz w:val="25"/>
        </w:rPr>
        <w:t>善于使用形象思维，运用联想触及本质</w:t>
      </w:r>
    </w:p>
    <w:p w:rsidR="00C422D2" w14:paraId="34092A60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②</w:t>
      </w:r>
      <w:r>
        <w:rPr>
          <w:rFonts w:ascii="宋体" w:eastAsia="宋体" w:hAnsi="宋体" w:cs="宋体"/>
          <w:color w:val="000000"/>
          <w:sz w:val="25"/>
        </w:rPr>
        <w:t>灵活运用创新思维，突破常规解决问题</w:t>
      </w:r>
    </w:p>
    <w:p w:rsidR="00C422D2" w14:paraId="5EAB617E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③</w:t>
      </w:r>
      <w:r>
        <w:rPr>
          <w:rFonts w:ascii="宋体" w:eastAsia="宋体" w:hAnsi="宋体" w:cs="宋体"/>
          <w:color w:val="000000"/>
          <w:sz w:val="25"/>
        </w:rPr>
        <w:t>科学使用聚合思维，集中信息寻求联系</w:t>
      </w:r>
    </w:p>
    <w:p w:rsidR="00C422D2" w14:paraId="6FC7F696" w14:textId="77777777">
      <w:pPr>
        <w:wordWrap w:val="0"/>
        <w:spacing w:before="180" w:line="38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④</w:t>
      </w:r>
      <w:r>
        <w:rPr>
          <w:rFonts w:ascii="宋体" w:eastAsia="宋体" w:hAnsi="宋体" w:cs="宋体"/>
          <w:color w:val="000000"/>
          <w:sz w:val="25"/>
        </w:rPr>
        <w:t>正确运用逆向思维，反向思考事物功能</w:t>
      </w:r>
    </w:p>
    <w:p w:rsidR="00C422D2" w14:paraId="654BD432" w14:textId="77777777">
      <w:pPr>
        <w:wordWrap w:val="0"/>
        <w:spacing w:before="180" w:line="380" w:lineRule="atLeast"/>
        <w:textAlignment w:val="baseline"/>
        <w:rPr>
          <w:sz w:val="25"/>
        </w:rPr>
        <w:sectPr>
          <w:pgSz w:w="11900" w:h="16820"/>
          <w:pgMar w:top="700" w:right="940" w:bottom="700" w:left="940" w:header="720" w:footer="720" w:gutter="0"/>
          <w:cols w:space="720"/>
        </w:sectPr>
      </w:pPr>
      <w:r>
        <w:rPr>
          <w:rFonts w:ascii="宋体" w:eastAsia="宋体" w:hAnsi="宋体" w:cs="宋体"/>
          <w:color w:val="000000"/>
          <w:sz w:val="25"/>
        </w:rPr>
        <w:t>A. ①②            B. ①③             C. ②④             D. ③④</w:t>
      </w:r>
    </w:p>
    <w:p w:rsidR="00C422D2" w14:paraId="29187E2C" w14:textId="77777777">
      <w:pPr>
        <w:wordWrap w:val="0"/>
        <w:spacing w:line="4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二、非选择题</w:t>
      </w:r>
      <w:r>
        <w:rPr>
          <w:rFonts w:ascii="宋体" w:eastAsia="宋体" w:hAnsi="宋体" w:cs="宋体"/>
          <w:color w:val="000000"/>
          <w:sz w:val="24"/>
        </w:rPr>
        <w:t>(</w:t>
      </w:r>
      <w:r>
        <w:rPr>
          <w:rFonts w:ascii="宋体" w:eastAsia="宋体" w:hAnsi="宋体" w:cs="宋体"/>
          <w:color w:val="000000"/>
          <w:sz w:val="24"/>
        </w:rPr>
        <w:t>本大题共</w:t>
      </w:r>
      <w:r>
        <w:rPr>
          <w:rFonts w:ascii="宋体" w:eastAsia="宋体" w:hAnsi="宋体" w:cs="宋体"/>
          <w:color w:val="000000"/>
          <w:sz w:val="24"/>
        </w:rPr>
        <w:t xml:space="preserve">4 </w:t>
      </w:r>
      <w:r>
        <w:rPr>
          <w:rFonts w:ascii="宋体" w:eastAsia="宋体" w:hAnsi="宋体" w:cs="宋体"/>
          <w:color w:val="000000"/>
          <w:sz w:val="24"/>
        </w:rPr>
        <w:t>小题，共</w:t>
      </w:r>
      <w:r>
        <w:rPr>
          <w:rFonts w:ascii="宋体" w:eastAsia="宋体" w:hAnsi="宋体" w:cs="宋体"/>
          <w:color w:val="000000"/>
          <w:sz w:val="24"/>
        </w:rPr>
        <w:t>52</w:t>
      </w:r>
      <w:r>
        <w:rPr>
          <w:rFonts w:ascii="宋体" w:eastAsia="宋体" w:hAnsi="宋体" w:cs="宋体"/>
          <w:color w:val="000000"/>
          <w:sz w:val="24"/>
        </w:rPr>
        <w:t>分</w:t>
      </w:r>
      <w:r>
        <w:rPr>
          <w:rFonts w:ascii="宋体" w:eastAsia="宋体" w:hAnsi="宋体" w:cs="宋体"/>
          <w:color w:val="000000"/>
          <w:sz w:val="24"/>
        </w:rPr>
        <w:t>)</w:t>
      </w:r>
    </w:p>
    <w:p w:rsidR="00C422D2" w14:paraId="2BAD2910" w14:textId="77777777">
      <w:pPr>
        <w:wordWrap w:val="0"/>
        <w:spacing w:line="480" w:lineRule="atLeast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17. </w:t>
      </w:r>
      <w:r>
        <w:rPr>
          <w:rFonts w:ascii="宋体" w:eastAsia="宋体" w:hAnsi="宋体" w:cs="宋体"/>
          <w:color w:val="000000"/>
          <w:sz w:val="24"/>
        </w:rPr>
        <w:t>阅读材料</w:t>
      </w:r>
      <w:r>
        <w:rPr>
          <w:rFonts w:ascii="宋体" w:eastAsia="宋体" w:hAnsi="宋体" w:cs="宋体"/>
          <w:color w:val="000000"/>
          <w:sz w:val="24"/>
        </w:rPr>
        <w:t xml:space="preserve">, </w:t>
      </w:r>
      <w:r>
        <w:rPr>
          <w:rFonts w:ascii="宋体" w:eastAsia="宋体" w:hAnsi="宋体" w:cs="宋体"/>
          <w:color w:val="000000"/>
          <w:sz w:val="24"/>
        </w:rPr>
        <w:t>完成下列要求。</w:t>
      </w:r>
      <w:r>
        <w:rPr>
          <w:rFonts w:ascii="宋体" w:eastAsia="宋体" w:hAnsi="宋体" w:cs="宋体"/>
          <w:color w:val="000000"/>
          <w:sz w:val="24"/>
        </w:rPr>
        <w:t>(17</w:t>
      </w:r>
      <w:r>
        <w:rPr>
          <w:rFonts w:ascii="宋体" w:eastAsia="宋体" w:hAnsi="宋体" w:cs="宋体"/>
          <w:color w:val="000000"/>
          <w:sz w:val="24"/>
        </w:rPr>
        <w:t>分</w:t>
      </w:r>
      <w:r>
        <w:rPr>
          <w:rFonts w:ascii="宋体" w:eastAsia="宋体" w:hAnsi="宋体" w:cs="宋体"/>
          <w:color w:val="000000"/>
          <w:sz w:val="24"/>
        </w:rPr>
        <w:t>)</w:t>
      </w:r>
    </w:p>
    <w:p w:rsidR="00C422D2" w14:paraId="2D0D24CE" w14:textId="77777777">
      <w:pPr>
        <w:wordWrap w:val="0"/>
        <w:spacing w:line="480" w:lineRule="atLeast"/>
        <w:ind w:left="380" w:right="160" w:firstLine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刚刚过去的</w:t>
      </w:r>
      <w:r>
        <w:rPr>
          <w:rFonts w:ascii="宋体" w:eastAsia="宋体" w:hAnsi="宋体" w:cs="宋体"/>
          <w:color w:val="000000"/>
          <w:sz w:val="24"/>
        </w:rPr>
        <w:t>2023</w:t>
      </w:r>
      <w:r>
        <w:rPr>
          <w:rFonts w:ascii="宋体" w:eastAsia="宋体" w:hAnsi="宋体" w:cs="宋体"/>
          <w:color w:val="000000"/>
          <w:sz w:val="24"/>
        </w:rPr>
        <w:t>年，世界和平与发展都受到了全新的挑战，地缘冲突威胁世界和平稳定，全球经济</w:t>
      </w:r>
      <w:r>
        <w:rPr>
          <w:rFonts w:ascii="宋体" w:eastAsia="宋体" w:hAnsi="宋体" w:cs="宋体"/>
          <w:color w:val="000000"/>
          <w:sz w:val="24"/>
        </w:rPr>
        <w:t>复苏动力不足，现行全球治理体系持续面临变革挑战。</w:t>
      </w:r>
    </w:p>
    <w:p w:rsidR="00C422D2" w14:paraId="6C49AC14" w14:textId="77777777">
      <w:pPr>
        <w:wordWrap w:val="0"/>
        <w:spacing w:line="480" w:lineRule="atLeast"/>
        <w:ind w:left="8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材料</w:t>
      </w:r>
      <w:r>
        <w:rPr>
          <w:rFonts w:ascii="宋体" w:eastAsia="宋体" w:hAnsi="宋体" w:cs="宋体"/>
          <w:color w:val="000000"/>
          <w:sz w:val="24"/>
        </w:rPr>
        <w:t>一</w:t>
      </w:r>
      <w:r>
        <w:rPr>
          <w:rFonts w:ascii="宋体" w:eastAsia="宋体" w:hAnsi="宋体" w:cs="宋体"/>
          <w:color w:val="000000"/>
          <w:sz w:val="24"/>
        </w:rPr>
        <w:t xml:space="preserve"> 2023</w:t>
      </w:r>
      <w:r>
        <w:rPr>
          <w:rFonts w:ascii="宋体" w:eastAsia="宋体" w:hAnsi="宋体" w:cs="宋体"/>
          <w:color w:val="000000"/>
          <w:sz w:val="24"/>
        </w:rPr>
        <w:t>年中国进出口总值及与特定国家</w:t>
      </w:r>
      <w:r>
        <w:rPr>
          <w:rFonts w:ascii="宋体" w:eastAsia="宋体" w:hAnsi="宋体" w:cs="宋体"/>
          <w:color w:val="000000"/>
          <w:sz w:val="24"/>
        </w:rPr>
        <w:t>/</w:t>
      </w:r>
      <w:r>
        <w:rPr>
          <w:rFonts w:ascii="宋体" w:eastAsia="宋体" w:hAnsi="宋体" w:cs="宋体"/>
          <w:color w:val="000000"/>
          <w:sz w:val="24"/>
        </w:rPr>
        <w:t>地区贸易情况</w:t>
      </w:r>
    </w:p>
    <w:tbl>
      <w:tblPr>
        <w:tblW w:w="0" w:type="auto"/>
        <w:tblInd w:w="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80"/>
        <w:gridCol w:w="1860"/>
        <w:gridCol w:w="3540"/>
      </w:tblGrid>
      <w:tr w14:paraId="09067751" w14:textId="77777777">
        <w:tblPrEx>
          <w:tblW w:w="0" w:type="auto"/>
          <w:tblInd w:w="68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500"/>
        </w:trPr>
        <w:tc>
          <w:tcPr>
            <w:tcW w:w="3480" w:type="dxa"/>
          </w:tcPr>
          <w:p w:rsidR="00C422D2" w:rsidRPr="00282BC3" w14:paraId="615B72C6" w14:textId="77777777">
            <w:pPr>
              <w:wordWrap w:val="0"/>
              <w:spacing w:before="12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类别</w:t>
            </w:r>
          </w:p>
        </w:tc>
        <w:tc>
          <w:tcPr>
            <w:tcW w:w="1860" w:type="dxa"/>
          </w:tcPr>
          <w:p w:rsidR="00C422D2" w:rsidRPr="00282BC3" w14:paraId="0C4F0B59" w14:textId="77777777">
            <w:pPr>
              <w:wordWrap w:val="0"/>
              <w:spacing w:before="12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金额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(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万亿元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)</w:t>
            </w:r>
          </w:p>
        </w:tc>
        <w:tc>
          <w:tcPr>
            <w:tcW w:w="3540" w:type="dxa"/>
          </w:tcPr>
          <w:p w:rsidR="00C422D2" w:rsidRPr="00282BC3" w14:paraId="4F72FAA5" w14:textId="77777777">
            <w:pPr>
              <w:wordWrap w:val="0"/>
              <w:spacing w:before="12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同比增长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(%)</w:t>
            </w:r>
          </w:p>
        </w:tc>
      </w:tr>
      <w:tr w14:paraId="7D85BB52" w14:textId="77777777">
        <w:tblPrEx>
          <w:tblW w:w="0" w:type="auto"/>
          <w:tblInd w:w="68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0"/>
        </w:trPr>
        <w:tc>
          <w:tcPr>
            <w:tcW w:w="3480" w:type="dxa"/>
          </w:tcPr>
          <w:p w:rsidR="00C422D2" w:rsidRPr="00282BC3" w14:paraId="581C1D11" w14:textId="77777777">
            <w:pPr>
              <w:wordWrap w:val="0"/>
              <w:spacing w:before="8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进出口总值</w:t>
            </w:r>
          </w:p>
        </w:tc>
        <w:tc>
          <w:tcPr>
            <w:tcW w:w="1860" w:type="dxa"/>
          </w:tcPr>
          <w:p w:rsidR="00C422D2" w:rsidRPr="00282BC3" w14:paraId="4993E952" w14:textId="77777777">
            <w:pPr>
              <w:wordWrap w:val="0"/>
              <w:spacing w:before="12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41.76</w:t>
            </w:r>
          </w:p>
        </w:tc>
        <w:tc>
          <w:tcPr>
            <w:tcW w:w="3540" w:type="dxa"/>
          </w:tcPr>
          <w:p w:rsidR="00C422D2" w:rsidRPr="00282BC3" w14:paraId="4A6AC7F4" w14:textId="77777777">
            <w:pPr>
              <w:wordWrap w:val="0"/>
              <w:spacing w:before="12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0.2</w:t>
            </w:r>
          </w:p>
        </w:tc>
      </w:tr>
      <w:tr w14:paraId="606393E6" w14:textId="77777777">
        <w:tblPrEx>
          <w:tblW w:w="0" w:type="auto"/>
          <w:tblInd w:w="68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80"/>
        </w:trPr>
        <w:tc>
          <w:tcPr>
            <w:tcW w:w="3480" w:type="dxa"/>
          </w:tcPr>
          <w:p w:rsidR="00C422D2" w:rsidRPr="00282BC3" w14:paraId="0E703745" w14:textId="77777777">
            <w:pPr>
              <w:wordWrap w:val="0"/>
              <w:spacing w:before="8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与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“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一带一路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”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国家进出口</w:t>
            </w:r>
          </w:p>
        </w:tc>
        <w:tc>
          <w:tcPr>
            <w:tcW w:w="1860" w:type="dxa"/>
          </w:tcPr>
          <w:p w:rsidR="00C422D2" w:rsidRPr="00282BC3" w14:paraId="02051CED" w14:textId="77777777">
            <w:pPr>
              <w:wordWrap w:val="0"/>
              <w:spacing w:before="12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19.47</w:t>
            </w:r>
          </w:p>
        </w:tc>
        <w:tc>
          <w:tcPr>
            <w:tcW w:w="3540" w:type="dxa"/>
          </w:tcPr>
          <w:p w:rsidR="00C422D2" w:rsidRPr="00282BC3" w14:paraId="19334ED2" w14:textId="77777777">
            <w:pPr>
              <w:wordWrap w:val="0"/>
              <w:spacing w:before="14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2.8</w:t>
            </w:r>
          </w:p>
        </w:tc>
      </w:tr>
      <w:tr w14:paraId="0DD6E143" w14:textId="77777777">
        <w:tblPrEx>
          <w:tblW w:w="0" w:type="auto"/>
          <w:tblInd w:w="680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val="460"/>
        </w:trPr>
        <w:tc>
          <w:tcPr>
            <w:tcW w:w="3480" w:type="dxa"/>
          </w:tcPr>
          <w:p w:rsidR="00C422D2" w:rsidRPr="00282BC3" w14:paraId="672DC594" w14:textId="77777777">
            <w:pPr>
              <w:wordWrap w:val="0"/>
              <w:spacing w:before="8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对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 xml:space="preserve">RCEP 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其他成员国出口</w:t>
            </w:r>
          </w:p>
        </w:tc>
        <w:tc>
          <w:tcPr>
            <w:tcW w:w="1860" w:type="dxa"/>
          </w:tcPr>
          <w:p w:rsidR="00C422D2" w:rsidRPr="00282BC3" w14:paraId="6201B59A" w14:textId="77777777">
            <w:pPr>
              <w:wordWrap w:val="0"/>
              <w:spacing w:before="10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6.41</w:t>
            </w:r>
          </w:p>
        </w:tc>
        <w:tc>
          <w:tcPr>
            <w:tcW w:w="3540" w:type="dxa"/>
          </w:tcPr>
          <w:p w:rsidR="00C422D2" w:rsidRPr="00282BC3" w14:paraId="76A0B1EE" w14:textId="77777777">
            <w:pPr>
              <w:wordWrap w:val="0"/>
              <w:spacing w:before="100" w:line="360" w:lineRule="atLeast"/>
              <w:jc w:val="center"/>
              <w:textAlignment w:val="baseline"/>
              <w:rPr>
                <w:sz w:val="22"/>
                <w:szCs w:val="20"/>
              </w:rPr>
            </w:pP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占同期出口的比重提升至</w:t>
            </w:r>
            <w:r w:rsidRPr="00282BC3">
              <w:rPr>
                <w:rFonts w:ascii="宋体" w:eastAsia="宋体" w:hAnsi="宋体" w:cs="宋体"/>
                <w:color w:val="000000"/>
                <w:sz w:val="22"/>
                <w:szCs w:val="20"/>
              </w:rPr>
              <w:t>27%</w:t>
            </w:r>
          </w:p>
        </w:tc>
      </w:tr>
    </w:tbl>
    <w:p w:rsidR="00C422D2" w14:paraId="078C8D1A" w14:textId="77777777">
      <w:pPr>
        <w:wordWrap w:val="0"/>
        <w:spacing w:line="480" w:lineRule="atLeast"/>
        <w:ind w:left="380" w:right="140" w:firstLine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注：</w:t>
      </w:r>
      <w:r>
        <w:rPr>
          <w:rFonts w:ascii="宋体" w:eastAsia="宋体" w:hAnsi="宋体" w:cs="宋体"/>
          <w:color w:val="000000"/>
          <w:sz w:val="24"/>
        </w:rPr>
        <w:t>2023</w:t>
      </w:r>
      <w:r>
        <w:rPr>
          <w:rFonts w:ascii="宋体" w:eastAsia="宋体" w:hAnsi="宋体" w:cs="宋体"/>
          <w:color w:val="000000"/>
          <w:sz w:val="24"/>
        </w:rPr>
        <w:t>年新冠疫情的持续影响、俄</w:t>
      </w:r>
      <w:r>
        <w:rPr>
          <w:rFonts w:ascii="宋体" w:eastAsia="宋体" w:hAnsi="宋体" w:cs="宋体"/>
          <w:color w:val="000000"/>
          <w:sz w:val="24"/>
        </w:rPr>
        <w:t>乌战争</w:t>
      </w:r>
      <w:r>
        <w:rPr>
          <w:rFonts w:ascii="宋体" w:eastAsia="宋体" w:hAnsi="宋体" w:cs="宋体"/>
          <w:color w:val="000000"/>
          <w:sz w:val="24"/>
        </w:rPr>
        <w:t>的爆发以及地缘政治紧张局势的升级都对全球经济造成了冲击。</w:t>
      </w:r>
    </w:p>
    <w:p w:rsidR="00C422D2" w14:paraId="360DD60B" w14:textId="77777777">
      <w:pPr>
        <w:wordWrap w:val="0"/>
        <w:spacing w:line="480" w:lineRule="atLeast"/>
        <w:ind w:left="380" w:right="100" w:firstLine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材料二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/>
          <w:color w:val="000000"/>
          <w:sz w:val="24"/>
        </w:rPr>
        <w:t>沧海横流方显英雄本色，风高</w:t>
      </w:r>
      <w:r>
        <w:rPr>
          <w:rFonts w:ascii="宋体" w:eastAsia="宋体" w:hAnsi="宋体" w:cs="宋体"/>
          <w:color w:val="000000"/>
          <w:sz w:val="24"/>
        </w:rPr>
        <w:t>浪急更见</w:t>
      </w:r>
      <w:r>
        <w:rPr>
          <w:rFonts w:ascii="宋体" w:eastAsia="宋体" w:hAnsi="宋体" w:cs="宋体"/>
          <w:color w:val="000000"/>
          <w:sz w:val="24"/>
        </w:rPr>
        <w:t>砥柱中流。</w:t>
      </w:r>
      <w:r>
        <w:rPr>
          <w:rFonts w:ascii="宋体" w:eastAsia="宋体" w:hAnsi="宋体" w:cs="宋体"/>
          <w:color w:val="000000"/>
          <w:sz w:val="24"/>
        </w:rPr>
        <w:t>2023</w:t>
      </w:r>
      <w:r>
        <w:rPr>
          <w:rFonts w:ascii="宋体" w:eastAsia="宋体" w:hAnsi="宋体" w:cs="宋体"/>
          <w:color w:val="000000"/>
          <w:sz w:val="24"/>
        </w:rPr>
        <w:t>年，中国大国外交奋发有为，为世界和平安全奔走呼吁，为全球发展事业注入动力，为改善全球治理、应对全球性风险挑战贡献力量，在构建人类命运共同体的伟大征程上留下浓墨重彩的印记。</w:t>
      </w:r>
    </w:p>
    <w:p w:rsidR="00C422D2" w14:paraId="4BD9354B" w14:textId="77777777">
      <w:pPr>
        <w:wordWrap w:val="0"/>
        <w:spacing w:line="480" w:lineRule="atLeast"/>
        <w:ind w:left="380" w:right="80" w:firstLine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过去一年，围绕乌克兰危机，中国发布了《关于政治解决乌克兰危机的中国立场》文件，不断为止战和谈积累条件；</w:t>
      </w:r>
      <w:r>
        <w:rPr>
          <w:rFonts w:ascii="宋体" w:eastAsia="宋体" w:hAnsi="宋体" w:cs="宋体"/>
          <w:color w:val="000000"/>
          <w:sz w:val="24"/>
        </w:rPr>
        <w:t>围绕巴</w:t>
      </w:r>
      <w:r>
        <w:rPr>
          <w:rFonts w:ascii="宋体" w:eastAsia="宋体" w:hAnsi="宋体" w:cs="宋体"/>
          <w:color w:val="000000"/>
          <w:sz w:val="24"/>
        </w:rPr>
        <w:t>以新一轮冲突，中国始终站在公平正义的一边，在美国两度阻挠联合国安理会通过有关决议草案的情况下，克服重重困难，推动安理会通过了冲突爆发以来首份决议，发布《中国关于解决巴以冲突的立场文</w:t>
      </w:r>
      <w:r>
        <w:rPr>
          <w:rFonts w:ascii="宋体" w:eastAsia="宋体" w:hAnsi="宋体" w:cs="宋体"/>
          <w:color w:val="000000"/>
          <w:sz w:val="24"/>
        </w:rPr>
        <w:t>件》。</w:t>
      </w:r>
    </w:p>
    <w:p w:rsidR="00C422D2" w14:paraId="66DE5B28" w14:textId="77777777">
      <w:pPr>
        <w:wordWrap w:val="0"/>
        <w:spacing w:line="480" w:lineRule="atLeast"/>
        <w:ind w:left="380" w:right="100" w:firstLine="44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过去一年，世界经济复苏乏力，中国与广大发展中国家坚持锚定发展议题、推动国际合作，为推动世界经济增长、促进全球共同发展不断注入动力。中国坚定同广大发展中国家同呼吸、共命运，呼吁提升发展中国家在全球决策机构中的代表性。</w:t>
      </w:r>
    </w:p>
    <w:p w:rsidR="00C422D2" w14:paraId="7B5BF05C" w14:textId="77777777">
      <w:pPr>
        <w:wordWrap w:val="0"/>
        <w:spacing w:line="48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>综合运用经济与社会、当代国际政治与经济知识，回答下列问题。</w:t>
      </w:r>
    </w:p>
    <w:p w:rsidR="00C422D2" w14:paraId="1120E9AB" w14:textId="77777777">
      <w:pPr>
        <w:wordWrap w:val="0"/>
        <w:spacing w:line="480" w:lineRule="atLeast"/>
        <w:ind w:left="380"/>
        <w:textAlignment w:val="baseline"/>
        <w:rPr>
          <w:sz w:val="24"/>
        </w:rPr>
      </w:pPr>
      <w:r>
        <w:rPr>
          <w:rFonts w:ascii="宋体" w:eastAsia="宋体" w:hAnsi="宋体" w:cs="宋体"/>
          <w:color w:val="000000"/>
          <w:sz w:val="24"/>
        </w:rPr>
        <w:t xml:space="preserve">(1) </w:t>
      </w:r>
      <w:r>
        <w:rPr>
          <w:rFonts w:ascii="宋体" w:eastAsia="宋体" w:hAnsi="宋体" w:cs="宋体"/>
          <w:color w:val="000000"/>
          <w:sz w:val="24"/>
        </w:rPr>
        <w:t>解读材料一中的经济信息。</w:t>
      </w:r>
      <w:r>
        <w:rPr>
          <w:rFonts w:ascii="宋体" w:eastAsia="宋体" w:hAnsi="宋体" w:cs="宋体"/>
          <w:color w:val="000000"/>
          <w:sz w:val="24"/>
        </w:rPr>
        <w:t>(6</w:t>
      </w:r>
      <w:r>
        <w:rPr>
          <w:rFonts w:ascii="宋体" w:eastAsia="宋体" w:hAnsi="宋体" w:cs="宋体"/>
          <w:color w:val="000000"/>
          <w:sz w:val="24"/>
        </w:rPr>
        <w:t>分</w:t>
      </w:r>
      <w:r>
        <w:rPr>
          <w:rFonts w:ascii="宋体" w:eastAsia="宋体" w:hAnsi="宋体" w:cs="宋体"/>
          <w:color w:val="000000"/>
          <w:sz w:val="24"/>
        </w:rPr>
        <w:t>)</w:t>
      </w:r>
    </w:p>
    <w:p w:rsidR="00C422D2" w14:paraId="36B0FC7E" w14:textId="77777777">
      <w:pPr>
        <w:wordWrap w:val="0"/>
        <w:spacing w:line="480" w:lineRule="exact"/>
        <w:textAlignment w:val="baseline"/>
        <w:rPr>
          <w:sz w:val="24"/>
        </w:rPr>
      </w:pPr>
    </w:p>
    <w:p w:rsidR="00C422D2" w14:paraId="3ED35088" w14:textId="77777777">
      <w:pPr>
        <w:wordWrap w:val="0"/>
        <w:spacing w:line="480" w:lineRule="exact"/>
        <w:textAlignment w:val="baseline"/>
        <w:rPr>
          <w:sz w:val="24"/>
        </w:rPr>
      </w:pPr>
    </w:p>
    <w:p w:rsidR="00C422D2" w14:paraId="4BC53451" w14:textId="77777777">
      <w:pPr>
        <w:wordWrap w:val="0"/>
        <w:spacing w:line="480" w:lineRule="exact"/>
        <w:textAlignment w:val="baseline"/>
        <w:rPr>
          <w:sz w:val="24"/>
        </w:rPr>
      </w:pPr>
    </w:p>
    <w:p w:rsidR="00C422D2" w14:paraId="6774E921" w14:textId="77777777">
      <w:pPr>
        <w:wordWrap w:val="0"/>
        <w:spacing w:line="480" w:lineRule="exact"/>
        <w:textAlignment w:val="baseline"/>
        <w:rPr>
          <w:sz w:val="24"/>
        </w:rPr>
      </w:pPr>
    </w:p>
    <w:p w:rsidR="00C422D2" w14:paraId="0B2091CD" w14:textId="77777777">
      <w:pPr>
        <w:wordWrap w:val="0"/>
        <w:spacing w:line="480" w:lineRule="atLeast"/>
        <w:ind w:left="880" w:hanging="500"/>
        <w:textAlignment w:val="baseline"/>
        <w:rPr>
          <w:sz w:val="24"/>
        </w:rPr>
        <w:sectPr>
          <w:pgSz w:w="11900" w:h="16820"/>
          <w:pgMar w:top="1160" w:right="900" w:bottom="1160" w:left="900" w:header="720" w:footer="720" w:gutter="0"/>
          <w:cols w:space="720"/>
        </w:sectPr>
      </w:pPr>
      <w:r>
        <w:rPr>
          <w:rFonts w:ascii="宋体" w:eastAsia="宋体" w:hAnsi="宋体" w:cs="宋体"/>
          <w:color w:val="000000"/>
          <w:sz w:val="24"/>
        </w:rPr>
        <w:t>(2)</w:t>
      </w:r>
      <w:r>
        <w:rPr>
          <w:rFonts w:ascii="宋体" w:eastAsia="宋体" w:hAnsi="宋体" w:cs="宋体"/>
          <w:color w:val="000000"/>
          <w:sz w:val="24"/>
        </w:rPr>
        <w:t>结合材料，运用</w:t>
      </w:r>
      <w:r>
        <w:rPr>
          <w:rFonts w:ascii="宋体" w:eastAsia="宋体" w:hAnsi="宋体" w:cs="宋体"/>
          <w:color w:val="000000"/>
          <w:sz w:val="24"/>
        </w:rPr>
        <w:t>“</w:t>
      </w:r>
      <w:r>
        <w:rPr>
          <w:rFonts w:ascii="宋体" w:eastAsia="宋体" w:hAnsi="宋体" w:cs="宋体"/>
          <w:color w:val="000000"/>
          <w:sz w:val="24"/>
        </w:rPr>
        <w:t>世界多极化</w:t>
      </w:r>
      <w:r>
        <w:rPr>
          <w:rFonts w:ascii="宋体" w:eastAsia="宋体" w:hAnsi="宋体" w:cs="宋体"/>
          <w:color w:val="000000"/>
          <w:sz w:val="24"/>
        </w:rPr>
        <w:t>”</w:t>
      </w:r>
      <w:r>
        <w:rPr>
          <w:rFonts w:ascii="宋体" w:eastAsia="宋体" w:hAnsi="宋体" w:cs="宋体"/>
          <w:color w:val="000000"/>
          <w:sz w:val="24"/>
        </w:rPr>
        <w:t>的知识，谈谈在过去一年我国大国外交奋发有为、</w:t>
      </w:r>
      <w:r>
        <w:rPr>
          <w:rFonts w:ascii="宋体" w:eastAsia="宋体" w:hAnsi="宋体" w:cs="宋体"/>
          <w:color w:val="000000"/>
          <w:sz w:val="24"/>
        </w:rPr>
        <w:t>作出</w:t>
      </w:r>
      <w:r>
        <w:rPr>
          <w:rFonts w:ascii="宋体" w:eastAsia="宋体" w:hAnsi="宋体" w:cs="宋体"/>
          <w:color w:val="000000"/>
          <w:sz w:val="24"/>
        </w:rPr>
        <w:t>巨大贡献的积极意义。</w:t>
      </w:r>
      <w:r>
        <w:rPr>
          <w:rFonts w:ascii="宋体" w:eastAsia="宋体" w:hAnsi="宋体" w:cs="宋体"/>
          <w:color w:val="000000"/>
          <w:sz w:val="24"/>
        </w:rPr>
        <w:t>(11</w:t>
      </w:r>
      <w:r>
        <w:rPr>
          <w:rFonts w:ascii="宋体" w:eastAsia="宋体" w:hAnsi="宋体" w:cs="宋体"/>
          <w:color w:val="000000"/>
          <w:sz w:val="24"/>
        </w:rPr>
        <w:t>分</w:t>
      </w:r>
      <w:r>
        <w:rPr>
          <w:rFonts w:ascii="宋体" w:eastAsia="宋体" w:hAnsi="宋体" w:cs="宋体"/>
          <w:color w:val="000000"/>
          <w:sz w:val="24"/>
        </w:rPr>
        <w:t>)</w:t>
      </w:r>
    </w:p>
    <w:p w:rsidR="00C422D2" w:rsidRPr="00282BC3" w14:paraId="7B860DC8" w14:textId="77777777">
      <w:pPr>
        <w:wordWrap w:val="0"/>
        <w:spacing w:line="440" w:lineRule="atLeast"/>
        <w:ind w:left="22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18.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阅读材料，完成下列要求。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(9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60CBA738" w14:textId="77777777">
      <w:pPr>
        <w:wordWrap w:val="0"/>
        <w:spacing w:line="440" w:lineRule="atLeast"/>
        <w:ind w:left="420" w:right="2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2023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年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4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月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7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日，河北省正式发布了《河北省第十四届人大常委会立法规划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(2023-2027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年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》和《河北省人大常委会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2023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年立法计划》，标志着该省在科学立法的道路上又迈出了坚实的一步。</w:t>
      </w:r>
    </w:p>
    <w:p w:rsidR="00C422D2" w:rsidRPr="00282BC3" w14:paraId="7FDAE908" w14:textId="77777777">
      <w:pPr>
        <w:wordWrap w:val="0"/>
        <w:spacing w:line="440" w:lineRule="atLeast"/>
        <w:ind w:left="42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新发布的立法规划和计划严格按照宪法和法律的规定制定，确保每一项立法都符合上位法的要求。同时，河北省注重立法与改革决策的衔接，确保重大改革于法有据，使立法成为推动改革和发展的重要保障。</w:t>
      </w:r>
    </w:p>
    <w:p w:rsidR="00C422D2" w:rsidRPr="00282BC3" w14:paraId="0C2AC202" w14:textId="77777777">
      <w:pPr>
        <w:wordWrap w:val="0"/>
        <w:spacing w:line="440" w:lineRule="atLeast"/>
        <w:ind w:left="42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在立法过程中，通过召开座谈会、听证会、论证会等方式，广泛听取人大代表、政协委员、专家学者以及社会各界的意见和建议；利用互联网等现代信息技术手段，拓宽公众参与立法的渠道，使立法更好地体现人民的意志。</w:t>
      </w:r>
    </w:p>
    <w:p w:rsidR="00C422D2" w:rsidRPr="00282BC3" w14:paraId="5F6181FE" w14:textId="77777777">
      <w:pPr>
        <w:wordWrap w:val="0"/>
        <w:spacing w:line="440" w:lineRule="atLeast"/>
        <w:ind w:left="42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在科学立法的过程中，河北省通过深入调研和充分论证，确保每一项立法都能够在保障公民权利的同时，明确其应承担的义务。同时还特别强化法律监督：一方面，通过立法赋予相关机构必要的权力，确保其能够依法履行职责；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另一方面，强化对这些机构行使权力的监督，防止权力的滥用和腐败现象的发生。</w:t>
      </w:r>
    </w:p>
    <w:p w:rsidR="00C422D2" w:rsidRPr="00282BC3" w14:paraId="3AC4E11D" w14:textId="77777777">
      <w:pPr>
        <w:wordWrap w:val="0"/>
        <w:spacing w:line="440" w:lineRule="atLeast"/>
        <w:ind w:left="82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结合材料，分析河北省在立法的实践中是如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何落实科学立法的。</w:t>
      </w:r>
    </w:p>
    <w:p w:rsidR="00C422D2" w:rsidRPr="00282BC3" w14:paraId="2DFCE855" w14:textId="77777777">
      <w:pPr>
        <w:wordWrap w:val="0"/>
        <w:spacing w:line="440" w:lineRule="exact"/>
        <w:textAlignment w:val="baseline"/>
        <w:rPr>
          <w:sz w:val="22"/>
          <w:szCs w:val="32"/>
        </w:rPr>
      </w:pPr>
    </w:p>
    <w:p w:rsidR="00C422D2" w:rsidRPr="00282BC3" w14:paraId="5A69D3B4" w14:textId="77777777">
      <w:pPr>
        <w:wordWrap w:val="0"/>
        <w:spacing w:line="440" w:lineRule="exact"/>
        <w:textAlignment w:val="baseline"/>
        <w:rPr>
          <w:sz w:val="22"/>
          <w:szCs w:val="32"/>
        </w:rPr>
      </w:pPr>
    </w:p>
    <w:p w:rsidR="00C422D2" w:rsidRPr="00282BC3" w14:paraId="28EB7D87" w14:textId="77777777">
      <w:pPr>
        <w:wordWrap w:val="0"/>
        <w:spacing w:line="440" w:lineRule="exact"/>
        <w:textAlignment w:val="baseline"/>
        <w:rPr>
          <w:sz w:val="22"/>
          <w:szCs w:val="32"/>
        </w:rPr>
      </w:pPr>
    </w:p>
    <w:p w:rsidR="00C422D2" w:rsidRPr="00282BC3" w14:paraId="6D3B756A" w14:textId="77777777">
      <w:pPr>
        <w:wordWrap w:val="0"/>
        <w:spacing w:line="440" w:lineRule="exact"/>
        <w:textAlignment w:val="baseline"/>
        <w:rPr>
          <w:sz w:val="22"/>
          <w:szCs w:val="32"/>
        </w:rPr>
      </w:pPr>
    </w:p>
    <w:p w:rsidR="00C422D2" w:rsidRPr="00282BC3" w14:paraId="1D144764" w14:textId="77777777">
      <w:pPr>
        <w:wordWrap w:val="0"/>
        <w:spacing w:line="440" w:lineRule="exact"/>
        <w:textAlignment w:val="baseline"/>
        <w:rPr>
          <w:sz w:val="22"/>
          <w:szCs w:val="32"/>
        </w:rPr>
      </w:pPr>
    </w:p>
    <w:p w:rsidR="00C422D2" w:rsidRPr="00282BC3" w14:paraId="2E037FC0" w14:textId="77777777">
      <w:pPr>
        <w:wordWrap w:val="0"/>
        <w:spacing w:line="440" w:lineRule="atLeast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19.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阅读材料，完成下列要求。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(9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5748B9F9" w14:textId="77777777">
      <w:pPr>
        <w:wordWrap w:val="0"/>
        <w:spacing w:line="440" w:lineRule="atLeast"/>
        <w:ind w:left="420" w:right="6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王某因被当地公安机关错误拘留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后来事实证明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，其个人信息、行踪等被非法获取和公开。王某随后向法院提起行政诉讼，要求确认公安机关的行为违法，并赔偿因其隐私权受到侵犯而产生的精神损失和其他实际损害。</w:t>
      </w:r>
    </w:p>
    <w:p w:rsidR="00C422D2" w:rsidRPr="00282BC3" w14:paraId="1C135B67" w14:textId="77777777">
      <w:pPr>
        <w:wordWrap w:val="0"/>
        <w:spacing w:line="440" w:lineRule="atLeast"/>
        <w:ind w:left="420" w:right="2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运用法律与生活的知识回答，在本案诉讼过程中应该坚持什么举证原则；法院是否支持王某的诉讼请求，说明理由。</w:t>
      </w:r>
      <w:r w:rsidRPr="00282BC3">
        <w:rPr>
          <w:sz w:val="28"/>
          <w:szCs w:val="32"/>
        </w:rPr>
        <w:br w:type="page"/>
      </w:r>
    </w:p>
    <w:p w:rsidR="00C422D2" w:rsidRPr="00282BC3" w14:paraId="2DA63F02" w14:textId="77777777">
      <w:pPr>
        <w:wordWrap w:val="0"/>
        <w:spacing w:before="520" w:line="360" w:lineRule="atLeast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20.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阅读材料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,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完成下列要求。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(17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5DCBF93B" w14:textId="77777777">
      <w:pPr>
        <w:wordWrap w:val="0"/>
        <w:spacing w:line="360" w:lineRule="atLeast"/>
        <w:ind w:left="460" w:right="180" w:firstLine="38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在河北省邢台市的清河县，羊绒产业一直是当地的特色产业和主要经济支柱。然而，近年来，随着市场竞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争的加剧和消费者需求的多样化，清河的羊绒产业面临着转型升级的压力。一方面，传统的羊绒加工方式虽然成熟稳定，但产品同质化严重，附加值较低；另一方面，市场对新材料、新工艺、新设计的需求日益增长。在这个矛盾面前，清河县的羊绒产业从业者开始慢慢发现，虽然羊绒作为一种天然纤维，具有独特的保暖性和舒适性，但在功能性、时尚性方面还有很大的提升空间。同时，清河县的羊绒产业在原料、加工、销售等环节都有着自己的特色和优势，这些特殊性是其他地方难以复制的。于是，他们开始探索将传统羊绒产业与现代科技、时尚元素相结合的新路径。通过引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进新技术、新设备，提升产品的科技含量和附加值；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通过与设计师、品牌商合作，推出更符合市场需求的时尚羊绒产品。同时，他们还注重保护羊绒产业的生态环境和可持续发展，确保产业的长远发展。</w:t>
      </w:r>
    </w:p>
    <w:p w:rsidR="00C422D2" w:rsidRPr="00282BC3" w14:paraId="75252D8A" w14:textId="77777777">
      <w:pPr>
        <w:wordWrap w:val="0"/>
        <w:spacing w:line="360" w:lineRule="atLeast"/>
        <w:ind w:left="860" w:right="220" w:hanging="4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(1)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结合材料，运用唯物辩证法的实质与核心的知识，分析清河县羊绒产业是如何做到在激烈的竞争中脱颖而出的。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(12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2E50F08F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7229674D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396CEE82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2306BCAE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548135AD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7BF51F36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05BB5401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7E9267BA" w14:textId="77777777">
      <w:pPr>
        <w:wordWrap w:val="0"/>
        <w:spacing w:line="360" w:lineRule="exact"/>
        <w:textAlignment w:val="baseline"/>
        <w:rPr>
          <w:sz w:val="22"/>
          <w:szCs w:val="32"/>
        </w:rPr>
      </w:pPr>
    </w:p>
    <w:p w:rsidR="00C422D2" w:rsidRPr="00282BC3" w14:paraId="51A241B5" w14:textId="77777777">
      <w:pPr>
        <w:wordWrap w:val="0"/>
        <w:spacing w:line="360" w:lineRule="atLeast"/>
        <w:ind w:left="860" w:right="180" w:hanging="4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 xml:space="preserve">(2) 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基于清河羊绒产业转型升级的主要措施内容，以下是两个相关三段论，请补充完整。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(5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58BF8F66" w14:textId="77777777">
      <w:pPr>
        <w:wordWrap w:val="0"/>
        <w:spacing w:line="360" w:lineRule="atLeast"/>
        <w:ind w:left="9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三段论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一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: (2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47ED234E" w14:textId="77777777">
      <w:pPr>
        <w:wordWrap w:val="0"/>
        <w:spacing w:line="360" w:lineRule="atLeast"/>
        <w:ind w:left="1600" w:right="80" w:hanging="7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大前提：任何产业在面对传统与现代、稳定与创新的矛盾时，都需要通过转型升级来适应市场挑战。</w:t>
      </w:r>
    </w:p>
    <w:p w:rsidR="00C422D2" w:rsidRPr="00282BC3" w14:paraId="6F704CB6" w14:textId="77777777">
      <w:pPr>
        <w:wordWrap w:val="0"/>
        <w:spacing w:line="360" w:lineRule="atLeast"/>
        <w:ind w:left="9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小前提：清河县的羊绒产业正面临这样的矛盾。</w:t>
      </w:r>
    </w:p>
    <w:p w:rsidR="00C422D2" w:rsidRPr="00282BC3" w14:paraId="423BD91A" w14:textId="77777777">
      <w:pPr>
        <w:wordWrap w:val="0"/>
        <w:spacing w:line="360" w:lineRule="atLeast"/>
        <w:ind w:left="1540" w:hanging="640"/>
        <w:textAlignment w:val="baseline"/>
        <w:rPr>
          <w:sz w:val="28"/>
          <w:szCs w:val="32"/>
        </w:rPr>
      </w:pPr>
      <w:r w:rsidRPr="00282BC3">
        <w:rPr>
          <w:rFonts w:ascii="宋体" w:eastAsia="宋体" w:hAnsi="宋体" w:cs="宋体"/>
          <w:color w:val="000000"/>
          <w:sz w:val="28"/>
          <w:szCs w:val="32"/>
        </w:rPr>
        <w:t>结论</w:t>
      </w:r>
      <w:r w:rsidRPr="00282BC3">
        <w:rPr>
          <w:rFonts w:ascii="宋体" w:eastAsia="宋体" w:hAnsi="宋体" w:cs="宋体"/>
          <w:color w:val="000000"/>
          <w:sz w:val="28"/>
          <w:szCs w:val="32"/>
        </w:rPr>
        <w:t xml:space="preserve">: </w:t>
      </w:r>
      <w:r w:rsidRPr="00282BC3">
        <w:rPr>
          <w:rFonts w:ascii="宋体" w:eastAsia="宋体" w:hAnsi="宋体" w:cs="宋体"/>
          <w:color w:val="000000"/>
          <w:sz w:val="28"/>
          <w:szCs w:val="32"/>
        </w:rPr>
        <w:t>因此</w:t>
      </w:r>
      <w:r w:rsidRPr="00282BC3">
        <w:rPr>
          <w:rFonts w:ascii="宋体" w:eastAsia="宋体" w:hAnsi="宋体" w:cs="宋体"/>
          <w:color w:val="000000"/>
          <w:sz w:val="28"/>
          <w:szCs w:val="32"/>
        </w:rPr>
        <w:t>,①</w:t>
      </w:r>
      <w:r w:rsidRPr="00282BC3">
        <w:rPr>
          <w:rFonts w:ascii="宋体" w:eastAsia="宋体" w:hAnsi="宋体" w:cs="宋体"/>
          <w:color w:val="000000"/>
          <w:sz w:val="28"/>
          <w:szCs w:val="32"/>
          <w:u w:val="single"/>
        </w:rPr>
        <w:t xml:space="preserve">                                                                                                                     </w:t>
      </w:r>
      <w:r w:rsidRPr="00282BC3">
        <w:rPr>
          <w:rFonts w:ascii="宋体" w:eastAsia="宋体" w:hAnsi="宋体" w:cs="宋体"/>
          <w:color w:val="000000"/>
          <w:sz w:val="28"/>
          <w:szCs w:val="32"/>
        </w:rPr>
        <w:t>。</w:t>
      </w:r>
    </w:p>
    <w:p w:rsidR="00C422D2" w:rsidRPr="00282BC3" w14:paraId="0D04A55F" w14:textId="77777777">
      <w:pPr>
        <w:wordWrap w:val="0"/>
        <w:spacing w:line="360" w:lineRule="atLeast"/>
        <w:ind w:left="9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三段论二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: (3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分</w:t>
      </w:r>
      <w:r w:rsidRPr="00282BC3">
        <w:rPr>
          <w:rFonts w:ascii="宋体" w:eastAsia="宋体" w:hAnsi="宋体" w:cs="宋体"/>
          <w:color w:val="000000"/>
          <w:sz w:val="22"/>
          <w:szCs w:val="32"/>
        </w:rPr>
        <w:t>)</w:t>
      </w:r>
    </w:p>
    <w:p w:rsidR="00C422D2" w:rsidRPr="00282BC3" w14:paraId="0648E8B5" w14:textId="77777777">
      <w:pPr>
        <w:wordWrap w:val="0"/>
        <w:spacing w:line="360" w:lineRule="atLeast"/>
        <w:ind w:left="1720" w:hanging="820"/>
        <w:textAlignment w:val="baseline"/>
        <w:rPr>
          <w:sz w:val="28"/>
          <w:szCs w:val="32"/>
        </w:rPr>
      </w:pPr>
      <w:r w:rsidRPr="00282BC3">
        <w:rPr>
          <w:rFonts w:ascii="宋体" w:eastAsia="宋体" w:hAnsi="宋体" w:cs="宋体"/>
          <w:color w:val="000000"/>
          <w:sz w:val="28"/>
          <w:szCs w:val="32"/>
        </w:rPr>
        <w:t>大前提</w:t>
      </w:r>
      <w:r w:rsidRPr="00282BC3">
        <w:rPr>
          <w:rFonts w:ascii="宋体" w:eastAsia="宋体" w:hAnsi="宋体" w:cs="宋体"/>
          <w:color w:val="000000"/>
          <w:sz w:val="28"/>
          <w:szCs w:val="32"/>
        </w:rPr>
        <w:t>: ②</w:t>
      </w:r>
      <w:r w:rsidRPr="00282BC3">
        <w:rPr>
          <w:rFonts w:ascii="宋体" w:eastAsia="宋体" w:hAnsi="宋体" w:cs="宋体"/>
          <w:color w:val="000000"/>
          <w:sz w:val="28"/>
          <w:szCs w:val="32"/>
          <w:u w:val="single"/>
        </w:rPr>
        <w:t xml:space="preserve">                                             </w:t>
      </w:r>
      <w:r w:rsidRPr="00282BC3">
        <w:rPr>
          <w:rFonts w:ascii="宋体" w:eastAsia="宋体" w:hAnsi="宋体" w:cs="宋体"/>
          <w:color w:val="000000"/>
          <w:sz w:val="28"/>
          <w:szCs w:val="32"/>
          <w:u w:val="single"/>
        </w:rPr>
        <w:t xml:space="preserve">                                                                           </w:t>
      </w:r>
      <w:r w:rsidRPr="00282BC3">
        <w:rPr>
          <w:rFonts w:ascii="宋体" w:eastAsia="宋体" w:hAnsi="宋体" w:cs="宋体"/>
          <w:color w:val="000000"/>
          <w:sz w:val="28"/>
          <w:szCs w:val="32"/>
        </w:rPr>
        <w:t>。</w:t>
      </w:r>
    </w:p>
    <w:p w:rsidR="00C422D2" w:rsidRPr="00282BC3" w14:paraId="36142E43" w14:textId="77777777">
      <w:pPr>
        <w:wordWrap w:val="0"/>
        <w:spacing w:line="360" w:lineRule="atLeast"/>
        <w:ind w:left="900"/>
        <w:textAlignment w:val="baseline"/>
        <w:rPr>
          <w:sz w:val="22"/>
          <w:szCs w:val="32"/>
        </w:rPr>
      </w:pPr>
      <w:r w:rsidRPr="00282BC3">
        <w:rPr>
          <w:rFonts w:ascii="宋体" w:eastAsia="宋体" w:hAnsi="宋体" w:cs="宋体"/>
          <w:color w:val="000000"/>
          <w:sz w:val="22"/>
          <w:szCs w:val="32"/>
        </w:rPr>
        <w:t>小前提：清河羊绒产业的从业者通过解决矛盾，提升了产品的科技含量和附加值。</w:t>
      </w:r>
    </w:p>
    <w:sectPr w:rsidSect="00282BC3">
      <w:pgSz w:w="11900" w:h="16820"/>
      <w:pgMar w:top="720" w:right="720" w:bottom="720" w:left="720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2D2"/>
    <w:rsid w:val="00282BC3"/>
    <w:rsid w:val="004151FC"/>
    <w:rsid w:val="00C02FC6"/>
    <w:rsid w:val="00C422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B5C698"/>
  <w15:docId w15:val="{FE4DF62D-87DB-4C6E-B280-94B55F13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theme" Target="theme/theme1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