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690526" w:rsidP="00690526" w14:paraId="240A5AC9" w14:textId="77777777">
      <w:pPr>
        <w:autoSpaceDE w:val="0"/>
        <w:autoSpaceDN w:val="0"/>
        <w:spacing w:line="240" w:lineRule="atLeast"/>
        <w:rPr>
          <w:rFonts w:ascii="宋体" w:eastAsia="宋体" w:hAnsi="宋体" w:cs="宋体" w:hint="eastAsia"/>
          <w:color w:val="000000"/>
          <w:sz w:val="44"/>
          <w:szCs w:val="44"/>
        </w:rPr>
      </w:pPr>
      <w:r>
        <w:rPr>
          <w:rFonts w:ascii="宋体" w:eastAsia="宋体" w:hAnsi="宋体" w:cs="宋体" w:hint="eastAsia"/>
          <w:color w:val="00000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0pt;height:20pt;margin-top:827pt;margin-left:851pt;mso-position-horizontal-relative:page;mso-position-vertical-relative:top-margin-area;position:absolute;z-index:251658240">
            <v:imagedata r:id="rId4" o:title=""/>
            <o:lock v:ext="edit" aspectratio="t"/>
          </v:shape>
        </w:pict>
      </w:r>
    </w:p>
    <w:p w:rsidR="00C87788" w:rsidRPr="00674381" w:rsidP="008F0BF7" w14:paraId="0D2BE858" w14:textId="68FC4723">
      <w:pPr>
        <w:autoSpaceDE w:val="0"/>
        <w:autoSpaceDN w:val="0"/>
        <w:spacing w:line="240" w:lineRule="atLeast"/>
        <w:jc w:val="center"/>
        <w:rPr>
          <w:rFonts w:ascii="宋体" w:eastAsia="宋体" w:hAnsi="宋体"/>
          <w:sz w:val="36"/>
          <w:szCs w:val="36"/>
        </w:rPr>
      </w:pPr>
      <w:r w:rsidRPr="00674381">
        <w:rPr>
          <w:rFonts w:ascii="宋体" w:eastAsia="宋体" w:hAnsi="宋体" w:cs="宋体" w:hint="eastAsia"/>
          <w:color w:val="000000"/>
          <w:sz w:val="36"/>
          <w:szCs w:val="36"/>
        </w:rPr>
        <w:t>湖北省武汉市武昌区</w:t>
      </w:r>
      <w:r w:rsidRPr="00674381">
        <w:rPr>
          <w:rFonts w:ascii="宋体" w:eastAsia="宋体" w:hAnsi="宋体" w:cs="宋体"/>
          <w:color w:val="000000"/>
          <w:sz w:val="36"/>
          <w:szCs w:val="36"/>
        </w:rPr>
        <w:t>2024</w:t>
      </w:r>
      <w:r w:rsidRPr="00674381" w:rsidR="00D961F9">
        <w:rPr>
          <w:rFonts w:ascii="宋体" w:eastAsia="宋体" w:hAnsi="宋体" w:cs="宋体"/>
          <w:color w:val="000000"/>
          <w:sz w:val="36"/>
          <w:szCs w:val="36"/>
        </w:rPr>
        <w:t>届高三年级上学期期末质量检测</w:t>
      </w:r>
    </w:p>
    <w:p w:rsidR="00C87788" w:rsidRPr="00674381" w:rsidP="00674381" w14:paraId="687D2440" w14:textId="77777777">
      <w:pPr>
        <w:autoSpaceDE w:val="0"/>
        <w:autoSpaceDN w:val="0"/>
        <w:spacing w:line="240" w:lineRule="atLeast"/>
        <w:ind w:left="2980" w:firstLine="1080" w:firstLineChars="300"/>
        <w:rPr>
          <w:rFonts w:ascii="微软雅黑" w:eastAsia="微软雅黑" w:hAnsi="微软雅黑"/>
          <w:sz w:val="36"/>
          <w:szCs w:val="36"/>
        </w:rPr>
      </w:pPr>
      <w:r w:rsidRPr="00674381">
        <w:rPr>
          <w:rFonts w:ascii="微软雅黑" w:eastAsia="微软雅黑" w:hAnsi="微软雅黑" w:cs="宋体"/>
          <w:color w:val="000000"/>
          <w:sz w:val="36"/>
          <w:szCs w:val="36"/>
        </w:rPr>
        <w:t>思  想 政  治</w:t>
      </w:r>
    </w:p>
    <w:p w:rsidR="00C87788" w:rsidRPr="008F0BF7" w:rsidP="008F0BF7" w14:paraId="23E49281" w14:textId="77777777">
      <w:pPr>
        <w:autoSpaceDE w:val="0"/>
        <w:autoSpaceDN w:val="0"/>
        <w:spacing w:line="240" w:lineRule="atLeast"/>
        <w:ind w:left="1540"/>
        <w:rPr>
          <w:rFonts w:ascii="宋体" w:eastAsia="宋体" w:hAnsi="宋体"/>
          <w:sz w:val="24"/>
          <w:szCs w:val="24"/>
        </w:rPr>
      </w:pPr>
      <w:r w:rsidRPr="008F0BF7">
        <w:rPr>
          <w:rFonts w:ascii="宋体" w:eastAsia="宋体" w:hAnsi="宋体" w:cs="宋体"/>
          <w:color w:val="000000"/>
          <w:sz w:val="24"/>
          <w:szCs w:val="24"/>
        </w:rPr>
        <w:t>本试卷共6页，21题。全卷满分100分，考试用时75 分钟。</w:t>
      </w:r>
    </w:p>
    <w:p w:rsidR="00C87788" w:rsidRPr="008F0BF7" w:rsidP="008F0BF7" w14:paraId="12D51DE2" w14:textId="77777777">
      <w:pPr>
        <w:autoSpaceDE w:val="0"/>
        <w:autoSpaceDN w:val="0"/>
        <w:spacing w:line="240" w:lineRule="atLeast"/>
        <w:ind w:left="4160"/>
        <w:rPr>
          <w:rFonts w:ascii="宋体" w:eastAsia="宋体" w:hAnsi="宋体"/>
          <w:sz w:val="24"/>
          <w:szCs w:val="24"/>
        </w:rPr>
      </w:pPr>
      <w:r w:rsidRPr="008F0BF7">
        <w:rPr>
          <w:rFonts w:ascii="宋体" w:eastAsia="宋体" w:hAnsi="宋体" w:cs="宋体"/>
          <w:sz w:val="24"/>
          <w:szCs w:val="24"/>
        </w:rPr>
        <w:t>祝考试顺利</w:t>
      </w:r>
    </w:p>
    <w:p w:rsidR="00C87788" w:rsidRPr="008F0BF7" w:rsidP="008F0BF7" w14:paraId="14E8115D" w14:textId="77777777">
      <w:pPr>
        <w:autoSpaceDE w:val="0"/>
        <w:autoSpaceDN w:val="0"/>
        <w:spacing w:line="240" w:lineRule="atLeast"/>
        <w:ind w:left="100"/>
        <w:rPr>
          <w:rFonts w:ascii="宋体" w:eastAsia="宋体" w:hAnsi="宋体"/>
          <w:b/>
          <w:bCs/>
          <w:sz w:val="24"/>
          <w:szCs w:val="24"/>
        </w:rPr>
      </w:pPr>
      <w:r w:rsidRPr="008F0BF7">
        <w:rPr>
          <w:rFonts w:ascii="宋体" w:eastAsia="宋体" w:hAnsi="宋体" w:cs="宋体"/>
          <w:b/>
          <w:bCs/>
          <w:color w:val="000000"/>
          <w:sz w:val="24"/>
          <w:szCs w:val="24"/>
        </w:rPr>
        <w:t>注意事项：</w:t>
      </w:r>
    </w:p>
    <w:p w:rsidR="00C87788" w:rsidRPr="008F0BF7" w:rsidP="008F0BF7" w14:paraId="25EEE159" w14:textId="77777777">
      <w:pPr>
        <w:autoSpaceDE w:val="0"/>
        <w:autoSpaceDN w:val="0"/>
        <w:spacing w:line="240" w:lineRule="atLeast"/>
        <w:ind w:right="780" w:firstLine="480"/>
        <w:rPr>
          <w:rFonts w:ascii="宋体" w:eastAsia="宋体" w:hAnsi="宋体"/>
          <w:sz w:val="24"/>
          <w:szCs w:val="24"/>
        </w:rPr>
      </w:pPr>
      <w:r w:rsidRPr="008F0BF7">
        <w:rPr>
          <w:rFonts w:ascii="宋体" w:eastAsia="宋体" w:hAnsi="宋体" w:cs="宋体"/>
          <w:color w:val="000000"/>
          <w:sz w:val="24"/>
          <w:szCs w:val="24"/>
        </w:rPr>
        <w:t>1.答题前，先将自己的姓名、准考证号填写在试卷和答题卡上，并将准考证号条形码粘贴在答题卡上的指定位置。</w:t>
      </w:r>
    </w:p>
    <w:p w:rsidR="00C87788" w:rsidRPr="008F0BF7" w:rsidP="008F0BF7" w14:paraId="5847CE86" w14:textId="77777777">
      <w:pPr>
        <w:autoSpaceDE w:val="0"/>
        <w:autoSpaceDN w:val="0"/>
        <w:spacing w:line="240" w:lineRule="atLeast"/>
        <w:ind w:right="760" w:firstLine="480"/>
        <w:rPr>
          <w:rFonts w:ascii="宋体" w:eastAsia="宋体" w:hAnsi="宋体"/>
          <w:sz w:val="24"/>
          <w:szCs w:val="24"/>
        </w:rPr>
      </w:pPr>
      <w:r w:rsidRPr="008F0BF7">
        <w:rPr>
          <w:rFonts w:ascii="宋体" w:eastAsia="宋体" w:hAnsi="宋体" w:cs="宋体"/>
          <w:color w:val="000000"/>
          <w:sz w:val="24"/>
          <w:szCs w:val="24"/>
        </w:rPr>
        <w:t>2.选择题的作答：每小题选出答案后，用2B铅笔把答题卡上对应题目的答案标号涂黑。非选择题的作答：用黑色签字笔直接答在答题卡上对应的答题区域内。写在试卷、草稿纸和答题卡上的非答题区域均无效。</w:t>
      </w:r>
    </w:p>
    <w:p w:rsidR="00C87788" w:rsidRPr="008F0BF7" w:rsidP="008F0BF7" w14:paraId="55CAD78D" w14:textId="77777777">
      <w:pPr>
        <w:autoSpaceDE w:val="0"/>
        <w:autoSpaceDN w:val="0"/>
        <w:spacing w:line="240" w:lineRule="atLeast"/>
        <w:ind w:left="480"/>
        <w:rPr>
          <w:rFonts w:ascii="宋体" w:eastAsia="宋体" w:hAnsi="宋体"/>
          <w:sz w:val="24"/>
          <w:szCs w:val="24"/>
        </w:rPr>
      </w:pPr>
      <w:r w:rsidRPr="008F0BF7">
        <w:rPr>
          <w:rFonts w:ascii="宋体" w:eastAsia="宋体" w:hAnsi="宋体" w:cs="宋体"/>
          <w:color w:val="000000"/>
          <w:sz w:val="24"/>
          <w:szCs w:val="24"/>
        </w:rPr>
        <w:t>3.考试结束，请将本试卷和答题卡一并交回。</w:t>
      </w:r>
    </w:p>
    <w:p w:rsidR="008F0BF7" w:rsidP="008F0BF7" w14:paraId="578D1B98" w14:textId="77777777">
      <w:pPr>
        <w:autoSpaceDE w:val="0"/>
        <w:autoSpaceDN w:val="0"/>
        <w:spacing w:line="240" w:lineRule="atLeast"/>
        <w:ind w:left="100" w:right="660"/>
        <w:rPr>
          <w:rFonts w:ascii="宋体" w:eastAsia="宋体" w:hAnsi="宋体" w:cs="宋体"/>
          <w:b/>
          <w:bCs/>
          <w:color w:val="000000"/>
          <w:sz w:val="24"/>
          <w:szCs w:val="24"/>
        </w:rPr>
      </w:pPr>
    </w:p>
    <w:p w:rsidR="00C87788" w:rsidRPr="008F0BF7" w:rsidP="008F0BF7" w14:paraId="61BC1323" w14:textId="5277C353">
      <w:pPr>
        <w:autoSpaceDE w:val="0"/>
        <w:autoSpaceDN w:val="0"/>
        <w:spacing w:line="240" w:lineRule="atLeast"/>
        <w:ind w:left="100" w:right="660"/>
        <w:rPr>
          <w:rFonts w:ascii="宋体" w:eastAsia="宋体" w:hAnsi="宋体"/>
          <w:b/>
          <w:bCs/>
          <w:sz w:val="24"/>
          <w:szCs w:val="24"/>
        </w:rPr>
      </w:pPr>
      <w:r w:rsidRPr="008F0BF7">
        <w:rPr>
          <w:rFonts w:ascii="宋体" w:eastAsia="宋体" w:hAnsi="宋体" w:cs="宋体"/>
          <w:b/>
          <w:bCs/>
          <w:color w:val="000000"/>
          <w:sz w:val="24"/>
          <w:szCs w:val="24"/>
        </w:rPr>
        <w:t>一、选择题：本题共16 小题，每小题3分，共48分。在每小题给出的四个选项中，只有一项是符合题目要求的。</w:t>
      </w:r>
    </w:p>
    <w:p w:rsidR="00C87788" w:rsidRPr="008F0BF7" w:rsidP="008F0BF7" w14:paraId="07371A88" w14:textId="77777777">
      <w:pPr>
        <w:autoSpaceDE w:val="0"/>
        <w:autoSpaceDN w:val="0"/>
        <w:spacing w:line="240" w:lineRule="atLeast"/>
        <w:ind w:left="100" w:right="740"/>
        <w:rPr>
          <w:rFonts w:ascii="宋体" w:eastAsia="宋体" w:hAnsi="宋体"/>
          <w:sz w:val="24"/>
          <w:szCs w:val="24"/>
        </w:rPr>
      </w:pPr>
      <w:r w:rsidRPr="008F0BF7">
        <w:rPr>
          <w:rFonts w:ascii="宋体" w:eastAsia="宋体" w:hAnsi="宋体" w:cs="宋体"/>
          <w:color w:val="000000"/>
          <w:sz w:val="24"/>
          <w:szCs w:val="24"/>
        </w:rPr>
        <w:t>1.1979年，邓小平首次提出“中国式的现代化”概念并将之形象地概括为“小康之家”。</w:t>
      </w:r>
      <w:r w:rsidRPr="008F0BF7">
        <w:rPr>
          <w:rFonts w:ascii="宋体" w:eastAsia="宋体" w:hAnsi="宋体" w:cs="宋体"/>
          <w:sz w:val="24"/>
          <w:szCs w:val="24"/>
        </w:rPr>
        <w:t>如今，我国已实现了从总体小康到全面小康的历史性跨越，开启了全面建设社会主义现代化强国的新征程。对此理解正确的是</w:t>
      </w:r>
    </w:p>
    <w:p w:rsidR="00C87788" w:rsidRPr="008F0BF7" w:rsidP="008F0BF7" w14:paraId="68018DB3"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①中国式现代化是全体人民共同富裕的现代化</w:t>
      </w:r>
    </w:p>
    <w:p w:rsidR="00C87788" w:rsidRPr="008F0BF7" w:rsidP="008F0BF7" w14:paraId="1EA5F202"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②小康社会是中国式现代化发展的阶段性目标</w:t>
      </w:r>
    </w:p>
    <w:p w:rsidR="00C87788" w:rsidRPr="008F0BF7" w:rsidP="008F0BF7" w14:paraId="5F41F25E"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③小康社会理论在强国新征程中不再具有指导意义</w:t>
      </w:r>
    </w:p>
    <w:p w:rsidR="00C87788" w:rsidRPr="008F0BF7" w:rsidP="008F0BF7" w14:paraId="7FFBF076"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④小康社会理论的创立标志着中国特色社会主义进入新时代</w:t>
      </w:r>
    </w:p>
    <w:p w:rsidR="00C87788" w:rsidRPr="008F0BF7" w:rsidP="008F0BF7" w14:paraId="7F44E9C8"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11C994DF" w14:textId="77777777">
      <w:pPr>
        <w:autoSpaceDE w:val="0"/>
        <w:autoSpaceDN w:val="0"/>
        <w:spacing w:line="240" w:lineRule="atLeast"/>
        <w:ind w:right="880"/>
        <w:rPr>
          <w:rFonts w:ascii="宋体" w:eastAsia="宋体" w:hAnsi="宋体"/>
          <w:sz w:val="24"/>
          <w:szCs w:val="24"/>
        </w:rPr>
      </w:pPr>
      <w:r w:rsidRPr="008F0BF7">
        <w:rPr>
          <w:rFonts w:ascii="宋体" w:eastAsia="宋体" w:hAnsi="宋体" w:cs="宋体"/>
          <w:color w:val="000000"/>
          <w:sz w:val="24"/>
          <w:szCs w:val="24"/>
        </w:rPr>
        <w:t>2.2023年9月，中共中央办公厅、国务院办公厅印发《深化集体林权制度改革方案》，</w:t>
      </w:r>
      <w:r w:rsidRPr="008F0BF7">
        <w:rPr>
          <w:rFonts w:ascii="宋体" w:eastAsia="宋体" w:hAnsi="宋体" w:cs="宋体"/>
          <w:sz w:val="24"/>
          <w:szCs w:val="24"/>
        </w:rPr>
        <w:t>鼓励各地采取措施，引导农户通过出租、入股、合作等方式流转林地经营权，支持小农户通过多种形式联合开展生产。下列关于该改革举措的效应描述正确的是</w:t>
      </w:r>
    </w:p>
    <w:p w:rsidR="00C87788" w:rsidRPr="008F0BF7" w:rsidP="008F0BF7" w14:paraId="7D60E22F"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①发展林业适度规模经营</w:t>
      </w:r>
      <w:r w:rsidRPr="008F0BF7">
        <w:rPr>
          <w:rFonts w:ascii="宋体" w:eastAsia="宋体" w:hAnsi="宋体" w:cs="宋体"/>
          <w:sz w:val="24"/>
          <w:szCs w:val="24"/>
        </w:rPr>
        <w:t xml:space="preserve">                   ②增加林区农民的转移性收入</w:t>
      </w:r>
    </w:p>
    <w:p w:rsidR="00C87788" w:rsidRPr="008F0BF7" w:rsidP="008F0BF7" w14:paraId="08D2279A" w14:textId="5160F17B">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③巩固和完善农村基本经营制度</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④改变林业所有权与经营权</w:t>
      </w:r>
    </w:p>
    <w:p w:rsidR="00C87788" w:rsidRPr="008F0BF7" w:rsidP="008F0BF7" w14:paraId="0146029C" w14:textId="0F1CCEB5">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⑤发展壮大农村集体经济</w:t>
      </w:r>
      <w:r w:rsidRPr="008F0BF7">
        <w:rPr>
          <w:rFonts w:ascii="宋体" w:eastAsia="宋体" w:hAnsi="宋体" w:cs="宋体"/>
          <w:sz w:val="24"/>
          <w:szCs w:val="24"/>
        </w:rPr>
        <w:t xml:space="preserve">                  </w:t>
      </w:r>
      <w:r w:rsidR="008F0BF7">
        <w:rPr>
          <w:rFonts w:ascii="宋体" w:eastAsia="宋体" w:hAnsi="宋体" w:cs="宋体"/>
          <w:sz w:val="24"/>
          <w:szCs w:val="24"/>
        </w:rPr>
        <w:t xml:space="preserve"> </w:t>
      </w:r>
      <w:r w:rsidRPr="008F0BF7">
        <w:rPr>
          <w:rFonts w:ascii="宋体" w:eastAsia="宋体" w:hAnsi="宋体" w:cs="宋体"/>
          <w:color w:val="000000"/>
          <w:sz w:val="24"/>
          <w:szCs w:val="24"/>
        </w:rPr>
        <w:t>⑥实现农民增收和乡村振兴</w:t>
      </w:r>
    </w:p>
    <w:p w:rsidR="00C87788" w:rsidRPr="008F0BF7" w:rsidP="008F0BF7" w14:paraId="75DECEF8"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A.④→③→②→⑤</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④→⑤→②→⑥</w:t>
      </w:r>
    </w:p>
    <w:p w:rsidR="00C87788" w:rsidRPr="008F0BF7" w:rsidP="008F0BF7" w14:paraId="7FB6F80D" w14:textId="5F32B31E">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C. ③→②→①→⑤</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D.③→①→⑤→⑥</w:t>
      </w:r>
    </w:p>
    <w:p w:rsidR="00C87788" w:rsidRPr="008F0BF7" w:rsidP="008F0BF7" w14:paraId="29570F1F" w14:textId="77777777">
      <w:pPr>
        <w:autoSpaceDE w:val="0"/>
        <w:autoSpaceDN w:val="0"/>
        <w:spacing w:line="240" w:lineRule="atLeast"/>
        <w:ind w:right="880"/>
        <w:rPr>
          <w:rFonts w:ascii="宋体" w:eastAsia="宋体" w:hAnsi="宋体"/>
          <w:sz w:val="24"/>
          <w:szCs w:val="24"/>
        </w:rPr>
      </w:pPr>
      <w:r w:rsidRPr="008F0BF7">
        <w:rPr>
          <w:rFonts w:ascii="宋体" w:eastAsia="宋体" w:hAnsi="宋体" w:cs="宋体"/>
          <w:color w:val="000000"/>
          <w:sz w:val="24"/>
          <w:szCs w:val="24"/>
        </w:rPr>
        <w:t>3.2023年11月，中国人民银行等八部门联合印发通知，强调要持续加强民营企业金融服</w:t>
      </w:r>
      <w:r w:rsidRPr="008F0BF7">
        <w:rPr>
          <w:rFonts w:ascii="宋体" w:eastAsia="宋体" w:hAnsi="宋体" w:cs="宋体"/>
          <w:sz w:val="24"/>
          <w:szCs w:val="24"/>
        </w:rPr>
        <w:t>务，努力做到金融对民营经济的支持与民营经济对经济社会发展的贡献相适应。国家强化金融举措支持民营经济发展</w:t>
      </w:r>
    </w:p>
    <w:p w:rsidR="00C87788" w:rsidRPr="008F0BF7" w:rsidP="008F0BF7" w14:paraId="0BEBF09B"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①旨在发挥民营经济在高质量发展中的生力军作用</w:t>
      </w:r>
    </w:p>
    <w:p w:rsidR="00C87788" w:rsidRPr="008F0BF7" w:rsidP="008F0BF7" w14:paraId="757A23B3"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②发挥了宏观调控在金融资源配置中的决定性作用</w:t>
      </w:r>
    </w:p>
    <w:p w:rsidR="00C87788" w:rsidRPr="008F0BF7" w:rsidP="008F0BF7" w14:paraId="69B88F79"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③能够降低民营企业的融资成本和经营风险</w:t>
      </w:r>
    </w:p>
    <w:p w:rsidR="00C87788" w:rsidRPr="008F0BF7" w:rsidP="008F0BF7" w14:paraId="68650220"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④有利于提振民营企业的市场预期和发展信心</w:t>
      </w:r>
    </w:p>
    <w:p w:rsidR="00C87788" w:rsidRPr="008F0BF7" w:rsidP="008F0BF7" w14:paraId="060F786B"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②④</w:t>
      </w:r>
    </w:p>
    <w:p w:rsidR="00C87788" w:rsidRPr="008F0BF7" w:rsidP="008F0BF7" w14:paraId="6FC219E5" w14:textId="54B3322D">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4.2023年9月，习近平总书记在黑龙江考察调研期间首次提到“新质生产力”概念，强</w:t>
      </w:r>
      <w:r w:rsidRPr="008F0BF7">
        <w:rPr>
          <w:rFonts w:ascii="宋体" w:eastAsia="宋体" w:hAnsi="宋体" w:cs="宋体"/>
          <w:sz w:val="24"/>
          <w:szCs w:val="24"/>
        </w:rPr>
        <w:t>调整合科技创新资源，引领发展战略性新兴产业和未来产业，加快形成新质生产力。</w:t>
      </w:r>
      <w:r w:rsidRPr="008F0BF7">
        <w:rPr>
          <w:rFonts w:ascii="宋体" w:eastAsia="宋体" w:hAnsi="宋体" w:cs="宋体"/>
          <w:color w:val="000000"/>
          <w:sz w:val="24"/>
          <w:szCs w:val="24"/>
        </w:rPr>
        <w:t>新质生产力的特点在“新”，优势在“质”，落脚在“生产力”。加快形成新质生产力需要</w:t>
      </w:r>
    </w:p>
    <w:p w:rsidR="00C87788" w:rsidRPr="008F0BF7" w:rsidP="008F0BF7" w14:paraId="04686473"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①以高新技术创新为牵引，实现更高水平科技自立自强</w:t>
      </w:r>
    </w:p>
    <w:p w:rsidR="00C87788" w:rsidRPr="008F0BF7" w:rsidP="008F0BF7" w14:paraId="33E245CD"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②建设现代化产业体系，以高新技术产业取代传统产业</w:t>
      </w:r>
    </w:p>
    <w:p w:rsidR="00C87788" w:rsidRPr="008F0BF7" w:rsidP="008F0BF7" w14:paraId="0A9CA1E4"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③发挥战略科技人才的基础性作用，推动经济高速增长</w:t>
      </w:r>
    </w:p>
    <w:p w:rsidR="00C87788" w:rsidRPr="008F0BF7" w:rsidP="008F0BF7" w14:paraId="35FB6831"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④深化体制机制改革，激发市场微观主体的活力和动力</w:t>
      </w:r>
    </w:p>
    <w:p w:rsidR="00C87788" w:rsidRPr="008F0BF7" w:rsidP="008F0BF7" w14:paraId="08D8FAC4"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②④</w:t>
      </w:r>
    </w:p>
    <w:p w:rsidR="00C87788" w:rsidRPr="008F0BF7" w:rsidP="008F0BF7" w14:paraId="0718F850" w14:textId="370E7D09">
      <w:pPr>
        <w:autoSpaceDE w:val="0"/>
        <w:autoSpaceDN w:val="0"/>
        <w:spacing w:line="240" w:lineRule="atLeast"/>
        <w:ind w:right="200"/>
        <w:rPr>
          <w:rFonts w:ascii="宋体" w:eastAsia="宋体" w:hAnsi="宋体"/>
          <w:sz w:val="24"/>
          <w:szCs w:val="24"/>
        </w:rPr>
      </w:pPr>
      <w:r w:rsidRPr="008F0BF7">
        <w:rPr>
          <w:rFonts w:ascii="宋体" w:eastAsia="宋体" w:hAnsi="宋体" w:cs="宋体"/>
          <w:color w:val="000000"/>
          <w:sz w:val="24"/>
          <w:szCs w:val="24"/>
        </w:rPr>
        <w:t>5.W县将“尊崇宪法·党建先行”主题党日活动与党政机关“入村寨进社区”大走访活动</w:t>
      </w:r>
      <w:r w:rsidRPr="008F0BF7">
        <w:rPr>
          <w:rFonts w:ascii="宋体" w:eastAsia="宋体" w:hAnsi="宋体" w:cs="宋体"/>
          <w:sz w:val="24"/>
          <w:szCs w:val="24"/>
        </w:rPr>
        <w:t>深度融合，发动党员干部深入村居、社区，开展宪法宣传活动，向群众提供法律咨询服务，以宪法精神凝心聚力。该县的做法</w:t>
      </w:r>
    </w:p>
    <w:p w:rsidR="00C87788" w:rsidRPr="008F0BF7" w:rsidP="008F0BF7" w14:paraId="63FAD6FF"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①旨在彰显党员干部全心全意为人民服务的宗旨和理念</w:t>
      </w:r>
    </w:p>
    <w:p w:rsidR="00C87788" w:rsidRPr="008F0BF7" w:rsidP="008F0BF7" w14:paraId="2916EED9"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②有助于营造法治氛围，彰显宪法权威，增进社会共识</w:t>
      </w:r>
    </w:p>
    <w:p w:rsidR="00C87788" w:rsidRPr="008F0BF7" w:rsidP="008F0BF7" w14:paraId="6FD5B81F"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③有利于发挥党员的先锋模范作用，巩固党的执政基础</w:t>
      </w:r>
    </w:p>
    <w:p w:rsidR="00C87788" w:rsidRPr="008F0BF7" w:rsidP="008F0BF7" w14:paraId="75056D6D"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④是以先进性建设统领党的建设，能提高党的执政能力</w:t>
      </w:r>
    </w:p>
    <w:p w:rsidR="00C87788" w:rsidRPr="008F0BF7" w:rsidP="008F0BF7" w14:paraId="6C43EBA7"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04B445A8" w14:textId="079F938D">
      <w:pPr>
        <w:autoSpaceDE w:val="0"/>
        <w:autoSpaceDN w:val="0"/>
        <w:spacing w:line="240" w:lineRule="atLeast"/>
        <w:ind w:right="200"/>
        <w:rPr>
          <w:rFonts w:ascii="宋体" w:eastAsia="宋体" w:hAnsi="宋体"/>
          <w:sz w:val="24"/>
          <w:szCs w:val="24"/>
        </w:rPr>
      </w:pPr>
      <w:r w:rsidRPr="008F0BF7">
        <w:rPr>
          <w:rFonts w:ascii="宋体" w:eastAsia="宋体" w:hAnsi="宋体" w:cs="宋体"/>
          <w:color w:val="000000"/>
          <w:sz w:val="24"/>
          <w:szCs w:val="24"/>
        </w:rPr>
        <w:t>6.2023年以来，全国人大常委会贯彻习近平生态文明思想，听取审议国务院关于生态环境和资源保护领域执法工作情况的报告并开展专题询问，持续推进修改海洋环境保护</w:t>
      </w:r>
      <w:r w:rsidRPr="008F0BF7">
        <w:rPr>
          <w:rFonts w:ascii="宋体" w:eastAsia="宋体" w:hAnsi="宋体" w:cs="宋体"/>
          <w:sz w:val="24"/>
          <w:szCs w:val="24"/>
        </w:rPr>
        <w:t>法、矿产资源法。由此可见</w:t>
      </w:r>
    </w:p>
    <w:p w:rsidR="00C87788" w:rsidRPr="008F0BF7" w:rsidP="008F0BF7" w14:paraId="12E0E55F"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①人民代表大会制度坚持民主集中制原则</w:t>
      </w:r>
    </w:p>
    <w:p w:rsidR="00C87788" w:rsidRPr="008F0BF7" w:rsidP="008F0BF7" w14:paraId="58CC2ED9"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②全国人大常委会依法行使国家最高立法权</w:t>
      </w:r>
    </w:p>
    <w:p w:rsidR="00C87788" w:rsidRPr="008F0BF7" w:rsidP="008F0BF7" w14:paraId="2C2E23A9"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③国务院对全国人大及其常委会负责并受其监察</w:t>
      </w:r>
    </w:p>
    <w:p w:rsidR="00C87788" w:rsidRPr="008F0BF7" w:rsidP="008F0BF7" w14:paraId="011AC24C"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④全国人大常委会将党的主张通过法定程序上升为国家意志</w:t>
      </w:r>
    </w:p>
    <w:p w:rsidR="00C87788" w:rsidRPr="008F0BF7" w:rsidP="008F0BF7" w14:paraId="7A9C7E0D"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609CAB83" w14:textId="0FEC2DD7">
      <w:pPr>
        <w:autoSpaceDE w:val="0"/>
        <w:autoSpaceDN w:val="0"/>
        <w:spacing w:line="240" w:lineRule="atLeast"/>
        <w:ind w:right="240"/>
        <w:rPr>
          <w:rFonts w:ascii="宋体" w:eastAsia="宋体" w:hAnsi="宋体"/>
          <w:sz w:val="24"/>
          <w:szCs w:val="24"/>
        </w:rPr>
      </w:pPr>
      <w:r w:rsidRPr="008F0BF7">
        <w:rPr>
          <w:rFonts w:ascii="宋体" w:eastAsia="宋体" w:hAnsi="宋体" w:cs="宋体"/>
          <w:color w:val="000000"/>
          <w:sz w:val="24"/>
          <w:szCs w:val="24"/>
        </w:rPr>
        <w:t>7.近年来，宠物伤人事件频发。2023年10月 16日，邓某带女儿唐某在小区楼下行走时</w:t>
      </w:r>
      <w:r w:rsidRPr="008F0BF7">
        <w:rPr>
          <w:rFonts w:ascii="宋体" w:eastAsia="宋体" w:hAnsi="宋体" w:cs="宋体"/>
          <w:sz w:val="24"/>
          <w:szCs w:val="24"/>
        </w:rPr>
        <w:t>遭黑犬攻击。此次事件再次引发舆论对于城市养犬乱象以及管理缺失问题的讨论。针对治理城市养犬乱象</w:t>
      </w:r>
    </w:p>
    <w:p w:rsidR="00C87788" w:rsidRPr="008F0BF7" w:rsidP="008F0BF7" w14:paraId="756CB074"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①行政机关应尽快完善基本涉犬法律，细化养犬条例</w:t>
      </w:r>
    </w:p>
    <w:p w:rsidR="00C87788" w:rsidRPr="008F0BF7" w:rsidP="008F0BF7" w14:paraId="65BA599C"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②执法机关应加大执法力度，清查养犬违法违规行为</w:t>
      </w:r>
    </w:p>
    <w:p w:rsidR="00C87788" w:rsidRPr="008F0BF7" w:rsidP="008F0BF7" w14:paraId="390C9F19"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③司法机关应拓宽投诉举报渠道，便于监管违规养犬行为</w:t>
      </w:r>
    </w:p>
    <w:p w:rsidR="00C87788" w:rsidRPr="008F0BF7" w:rsidP="008F0BF7" w14:paraId="34404B5D"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④应加强文明养犬的宣传教育力度，提升人们的法律意识</w:t>
      </w:r>
    </w:p>
    <w:p w:rsidR="00C87788" w:rsidRPr="008F0BF7" w:rsidP="008F0BF7" w14:paraId="2197FAFD"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②④</w:t>
      </w:r>
    </w:p>
    <w:p w:rsidR="00C87788" w:rsidRPr="008F0BF7" w:rsidP="008F0BF7" w14:paraId="5E848B55" w14:textId="77777777">
      <w:pPr>
        <w:autoSpaceDE w:val="0"/>
        <w:autoSpaceDN w:val="0"/>
        <w:spacing w:line="240" w:lineRule="atLeast"/>
        <w:ind w:right="180"/>
        <w:rPr>
          <w:rFonts w:ascii="宋体" w:eastAsia="宋体" w:hAnsi="宋体"/>
          <w:sz w:val="24"/>
          <w:szCs w:val="24"/>
        </w:rPr>
      </w:pPr>
      <w:r w:rsidRPr="008F0BF7">
        <w:rPr>
          <w:rFonts w:ascii="宋体" w:eastAsia="宋体" w:hAnsi="宋体" w:cs="宋体"/>
          <w:color w:val="000000"/>
          <w:sz w:val="24"/>
          <w:szCs w:val="24"/>
        </w:rPr>
        <w:t>8.2023年10月，以色列同巴勒斯坦加沙地带武装组织爆发激烈冲突，造成双方大量人员</w:t>
      </w:r>
      <w:r w:rsidRPr="008F0BF7">
        <w:rPr>
          <w:rFonts w:ascii="宋体" w:eastAsia="宋体" w:hAnsi="宋体" w:cs="宋体"/>
          <w:sz w:val="24"/>
          <w:szCs w:val="24"/>
        </w:rPr>
        <w:t>伤亡。12月6日，联合国秘书长古特雷斯援引《联合国宪章》第99条，呼吁安理会成员就巴以冲突采取行动，避免加沙人道主义灾难、推动加沙人道主义停火。该举动受到多方欢迎。这表明</w:t>
      </w:r>
    </w:p>
    <w:p w:rsidR="00C87788" w:rsidRPr="008F0BF7" w:rsidP="008F0BF7" w14:paraId="1DE22A67"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①国际社会应立足共同利益，就解决国际冲突深化交流与合作</w:t>
      </w:r>
    </w:p>
    <w:p w:rsidR="00C87788" w:rsidRPr="008F0BF7" w:rsidP="008F0BF7" w14:paraId="088161D3"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②联合国在维护世界和平、促进共同发展中发挥着重要作用</w:t>
      </w:r>
    </w:p>
    <w:p w:rsidR="00C87788" w:rsidRPr="008F0BF7" w:rsidP="008F0BF7" w14:paraId="66929C2A"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③世界各国能够以促进全球发展为出发点，制定和平的对外政策</w:t>
      </w:r>
    </w:p>
    <w:p w:rsidR="00C87788" w:rsidRPr="008F0BF7" w:rsidP="008F0BF7" w14:paraId="217DE029"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④在联合国的领导下，世界各国能够基于多边主义加强对话合作</w:t>
      </w:r>
    </w:p>
    <w:p w:rsidR="00C87788" w:rsidRPr="008F0BF7" w:rsidP="008F0BF7" w14:paraId="750D43C2"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6383D1FE" w14:textId="7455DD7F">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9.从广交会到服贸会，从进博会到消博会……我国持续为推动全球经贸合作和经济复苏</w:t>
      </w:r>
      <w:r w:rsidRPr="008F0BF7">
        <w:rPr>
          <w:rFonts w:ascii="宋体" w:eastAsia="宋体" w:hAnsi="宋体" w:cs="宋体"/>
          <w:sz w:val="24"/>
          <w:szCs w:val="24"/>
        </w:rPr>
        <w:t>注入更多活力。在全球经济下行的大背景下，2023年前10个月，我国货物贸易进出口</w:t>
      </w:r>
      <w:r w:rsidRPr="008F0BF7">
        <w:rPr>
          <w:rFonts w:ascii="宋体" w:eastAsia="宋体" w:hAnsi="宋体" w:cs="宋体"/>
          <w:color w:val="000000"/>
          <w:sz w:val="24"/>
          <w:szCs w:val="24"/>
        </w:rPr>
        <w:t>总值34.32万亿元，累计增速由前三季度同比微降 0.2%转为增长0.03%。这表明我国</w:t>
      </w:r>
    </w:p>
    <w:p w:rsidR="00C87788" w:rsidRPr="008F0BF7" w:rsidP="008F0BF7" w14:paraId="531BEC04"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①稳定政策预期，优化营商环境以吸引外商投资</w:t>
      </w:r>
    </w:p>
    <w:p w:rsidR="00C87788" w:rsidRPr="008F0BF7" w:rsidP="008F0BF7" w14:paraId="713A411F"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②坚持对外开放，推动国内市场与国际市场接轨</w:t>
      </w:r>
    </w:p>
    <w:p w:rsidR="00C87788" w:rsidRPr="008F0BF7" w:rsidP="008F0BF7" w14:paraId="62E14323"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③扩大外贸规模，不断加强与其他国家的联系与合作</w:t>
      </w:r>
    </w:p>
    <w:p w:rsidR="00C87788" w:rsidRPr="008F0BF7" w:rsidP="008F0BF7" w14:paraId="76D97FBC"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④扩大制度型开放，维护多元稳定的国际经贸关系</w:t>
      </w:r>
    </w:p>
    <w:p w:rsidR="00C87788" w:rsidRPr="008F0BF7" w:rsidP="008F0BF7" w14:paraId="11065054"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②④</w:t>
      </w:r>
    </w:p>
    <w:p w:rsidR="00C87788" w:rsidRPr="008F0BF7" w:rsidP="008F0BF7" w14:paraId="3A4451E6" w14:textId="0BF351B3">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10.对下列行为认识正确的是</w:t>
      </w:r>
    </w:p>
    <w:p w:rsidR="00C87788" w:rsidRPr="008F0BF7" w:rsidP="008F0BF7" w14:paraId="6A06C4E9"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①广州地铁禁止乘客以惊悚妆进站——乘客应遵守守法和公序良俗原则</w:t>
      </w:r>
    </w:p>
    <w:p w:rsidR="00C87788" w:rsidRPr="008F0BF7" w:rsidP="008F0BF7" w14:paraId="20BD0F1D"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②在网络平台替他人提供网络辱骂服务——代骂人不必承担法律责任</w:t>
      </w:r>
    </w:p>
    <w:p w:rsidR="00C87788" w:rsidRPr="008F0BF7" w:rsidP="008F0BF7" w14:paraId="0FF997AA"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③观众使用手机完整拍摄某明星演唱会发至朋友圈——涉嫌侵犯著作权</w:t>
      </w:r>
    </w:p>
    <w:p w:rsidR="00C87788" w:rsidRPr="008F0BF7" w:rsidP="008F0BF7" w14:paraId="753C1D36"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④男子以父亲未尽抚养义务而拒绝赡养父亲——赡养要以抚养为前提</w:t>
      </w:r>
    </w:p>
    <w:p w:rsidR="00C87788" w:rsidRPr="008F0BF7" w:rsidP="008F0BF7" w14:paraId="1E399343"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21D32185" w14:textId="77777777">
      <w:pPr>
        <w:autoSpaceDE w:val="0"/>
        <w:autoSpaceDN w:val="0"/>
        <w:spacing w:line="240" w:lineRule="atLeast"/>
        <w:ind w:right="920"/>
        <w:rPr>
          <w:rFonts w:ascii="宋体" w:eastAsia="宋体" w:hAnsi="宋体"/>
          <w:sz w:val="24"/>
          <w:szCs w:val="24"/>
        </w:rPr>
      </w:pPr>
      <w:r w:rsidRPr="008F0BF7">
        <w:rPr>
          <w:rFonts w:ascii="宋体" w:eastAsia="宋体" w:hAnsi="宋体" w:cs="宋体"/>
          <w:color w:val="000000"/>
          <w:sz w:val="24"/>
          <w:szCs w:val="24"/>
        </w:rPr>
        <w:t>11.2018年，王某入职某公司，负责生产管理。2022年，在劳动合同即将到期时，王某得知公司将不再续签合同，一气之下删除了其电脑和系统内公司用于生产发货的重要</w:t>
      </w:r>
      <w:r w:rsidRPr="008F0BF7">
        <w:rPr>
          <w:rFonts w:ascii="宋体" w:eastAsia="宋体" w:hAnsi="宋体" w:cs="宋体"/>
          <w:sz w:val="24"/>
          <w:szCs w:val="24"/>
        </w:rPr>
        <w:t>数据。公</w:t>
      </w:r>
      <w:r w:rsidRPr="008F0BF7">
        <w:rPr>
          <w:rFonts w:ascii="宋体" w:eastAsia="宋体" w:hAnsi="宋体" w:cs="宋体"/>
          <w:sz w:val="24"/>
          <w:szCs w:val="24"/>
        </w:rPr>
        <w:t>司得知后，以王某故意删除重要数据给公司造成重大损失，违背员工守则为由，解除了双方的劳动合同。对此，下列说法正确的是</w:t>
      </w:r>
    </w:p>
    <w:p w:rsidR="00C87788" w:rsidRPr="008F0BF7" w:rsidP="008F0BF7" w14:paraId="3BB9BD4A"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①王某可直接将该公司单方面解除劳动合同的行为起诉至法院</w:t>
      </w:r>
    </w:p>
    <w:p w:rsidR="00C87788" w:rsidRPr="008F0BF7" w:rsidP="008F0BF7" w14:paraId="5F9F8EC8"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②该公司单方面解除劳动合同，应支付王某一定数额的赔偿金</w:t>
      </w:r>
    </w:p>
    <w:p w:rsidR="00C87788" w:rsidRPr="008F0BF7" w:rsidP="008F0BF7" w14:paraId="073572C4"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③该公司与王某解除劳动合同是在正常行使企业的自主管理权</w:t>
      </w:r>
    </w:p>
    <w:p w:rsidR="00C87788" w:rsidRPr="008F0BF7" w:rsidP="008F0BF7" w14:paraId="28807018"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④王某应积极履行劳动者义务，遵守员工守则，接受公司管理</w:t>
      </w:r>
    </w:p>
    <w:p w:rsidR="00C87788" w:rsidRPr="008F0BF7" w:rsidP="008F0BF7" w14:paraId="6259069C"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436CF8EF" w14:textId="1D1F36F7">
      <w:pPr>
        <w:autoSpaceDE w:val="0"/>
        <w:autoSpaceDN w:val="0"/>
        <w:spacing w:line="240" w:lineRule="atLeast"/>
        <w:ind w:right="1020"/>
        <w:rPr>
          <w:rFonts w:ascii="宋体" w:eastAsia="宋体" w:hAnsi="宋体"/>
          <w:sz w:val="24"/>
          <w:szCs w:val="24"/>
        </w:rPr>
      </w:pPr>
      <w:r w:rsidRPr="008F0BF7">
        <w:rPr>
          <w:rFonts w:ascii="宋体" w:eastAsia="宋体" w:hAnsi="宋体" w:cs="宋体"/>
          <w:sz w:val="24"/>
          <w:szCs w:val="24"/>
        </w:rPr>
        <w:t>12.十八大以来，习近平总书记多次礼赞劳动创造，讴歌劳模精神、劳动精神、工匠精神，</w:t>
      </w:r>
      <w:r w:rsidRPr="008F0BF7">
        <w:rPr>
          <w:rFonts w:ascii="宋体" w:eastAsia="宋体" w:hAnsi="宋体" w:cs="宋体"/>
          <w:color w:val="000000"/>
          <w:sz w:val="24"/>
          <w:szCs w:val="24"/>
        </w:rPr>
        <w:t>凝聚起亿万劳动群众团结奋进的强大力量。下列对于习总书记讲话的逻辑分析正确的是</w:t>
      </w:r>
    </w:p>
    <w:tbl>
      <w:tblPr>
        <w:tblW w:w="0" w:type="auto"/>
        <w:tblInd w:w="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680"/>
        <w:gridCol w:w="5060"/>
        <w:gridCol w:w="3000"/>
      </w:tblGrid>
      <w:tr w14:paraId="45AA9E99" w14:textId="77777777">
        <w:tblPrEx>
          <w:tblW w:w="0" w:type="auto"/>
          <w:tblInd w:w="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380"/>
        </w:trPr>
        <w:tc>
          <w:tcPr>
            <w:tcW w:w="680" w:type="dxa"/>
          </w:tcPr>
          <w:p w:rsidR="00C87788" w:rsidRPr="008F0BF7" w:rsidP="008F0BF7" w14:paraId="4696C4C3" w14:textId="77777777">
            <w:pPr>
              <w:autoSpaceDE w:val="0"/>
              <w:autoSpaceDN w:val="0"/>
              <w:spacing w:line="240" w:lineRule="atLeast"/>
              <w:jc w:val="center"/>
              <w:rPr>
                <w:rFonts w:ascii="宋体" w:eastAsia="宋体" w:hAnsi="宋体"/>
                <w:sz w:val="24"/>
                <w:szCs w:val="24"/>
              </w:rPr>
            </w:pPr>
            <w:r w:rsidRPr="008F0BF7">
              <w:rPr>
                <w:rFonts w:ascii="宋体" w:eastAsia="宋体" w:hAnsi="宋体" w:cs="宋体"/>
                <w:sz w:val="24"/>
                <w:szCs w:val="24"/>
              </w:rPr>
              <w:t>序号</w:t>
            </w:r>
          </w:p>
        </w:tc>
        <w:tc>
          <w:tcPr>
            <w:tcW w:w="5060" w:type="dxa"/>
          </w:tcPr>
          <w:p w:rsidR="00C87788" w:rsidRPr="008F0BF7" w:rsidP="008F0BF7" w14:paraId="210741D0"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总书记重要讲话</w:t>
            </w:r>
          </w:p>
        </w:tc>
        <w:tc>
          <w:tcPr>
            <w:tcW w:w="3000" w:type="dxa"/>
          </w:tcPr>
          <w:p w:rsidR="00C87788" w:rsidRPr="008F0BF7" w:rsidP="008F0BF7" w14:paraId="2E747B4A"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逻辑分析</w:t>
            </w:r>
          </w:p>
        </w:tc>
      </w:tr>
      <w:tr w14:paraId="745DC3AD" w14:textId="77777777">
        <w:tblPrEx>
          <w:tblW w:w="0" w:type="auto"/>
          <w:tblInd w:w="360" w:type="dxa"/>
          <w:tblLayout w:type="fixed"/>
          <w:tblCellMar>
            <w:left w:w="0" w:type="dxa"/>
            <w:right w:w="0" w:type="dxa"/>
          </w:tblCellMar>
          <w:tblLook w:val="04A0"/>
        </w:tblPrEx>
        <w:trPr>
          <w:trHeight w:val="720"/>
        </w:trPr>
        <w:tc>
          <w:tcPr>
            <w:tcW w:w="680" w:type="dxa"/>
          </w:tcPr>
          <w:p w:rsidR="00C87788" w:rsidRPr="008F0BF7" w:rsidP="008F0BF7" w14:paraId="3D932FD2" w14:textId="77777777">
            <w:pPr>
              <w:autoSpaceDE w:val="0"/>
              <w:autoSpaceDN w:val="0"/>
              <w:spacing w:line="240" w:lineRule="atLeast"/>
              <w:jc w:val="center"/>
              <w:rPr>
                <w:rFonts w:ascii="宋体" w:eastAsia="宋体" w:hAnsi="宋体"/>
                <w:sz w:val="24"/>
                <w:szCs w:val="24"/>
              </w:rPr>
            </w:pPr>
            <w:r w:rsidRPr="008F0BF7">
              <w:rPr>
                <w:rFonts w:ascii="宋体" w:eastAsia="宋体" w:hAnsi="宋体" w:cs="宋体"/>
                <w:sz w:val="24"/>
                <w:szCs w:val="24"/>
              </w:rPr>
              <w:t>①</w:t>
            </w:r>
          </w:p>
        </w:tc>
        <w:tc>
          <w:tcPr>
            <w:tcW w:w="5060" w:type="dxa"/>
          </w:tcPr>
          <w:p w:rsidR="00C87788" w:rsidRPr="008F0BF7" w:rsidP="008F0BF7" w14:paraId="529E55C4"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人民创造历史，劳动开创未来</w:t>
            </w:r>
          </w:p>
        </w:tc>
        <w:tc>
          <w:tcPr>
            <w:tcW w:w="3000" w:type="dxa"/>
          </w:tcPr>
          <w:p w:rsidR="00C87788" w:rsidRPr="008F0BF7" w:rsidP="008F0BF7" w14:paraId="1F4D2F2D"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该判断是真的， 要求它</w:t>
            </w:r>
          </w:p>
          <w:p w:rsidR="00C87788" w:rsidRPr="008F0BF7" w:rsidP="008F0BF7" w14:paraId="6F178532"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的选言支至少有一个是真的</w:t>
            </w:r>
          </w:p>
        </w:tc>
      </w:tr>
      <w:tr w14:paraId="33B0AA9B" w14:textId="77777777">
        <w:tblPrEx>
          <w:tblW w:w="0" w:type="auto"/>
          <w:tblInd w:w="360" w:type="dxa"/>
          <w:tblLayout w:type="fixed"/>
          <w:tblCellMar>
            <w:left w:w="0" w:type="dxa"/>
            <w:right w:w="0" w:type="dxa"/>
          </w:tblCellMar>
          <w:tblLook w:val="04A0"/>
        </w:tblPrEx>
        <w:trPr>
          <w:trHeight w:val="640"/>
        </w:trPr>
        <w:tc>
          <w:tcPr>
            <w:tcW w:w="680" w:type="dxa"/>
          </w:tcPr>
          <w:p w:rsidR="00C87788" w:rsidRPr="008F0BF7" w:rsidP="008F0BF7" w14:paraId="4C28AF12" w14:textId="77777777">
            <w:pPr>
              <w:autoSpaceDE w:val="0"/>
              <w:autoSpaceDN w:val="0"/>
              <w:spacing w:line="240" w:lineRule="atLeast"/>
              <w:jc w:val="center"/>
              <w:rPr>
                <w:rFonts w:ascii="宋体" w:eastAsia="宋体" w:hAnsi="宋体"/>
                <w:sz w:val="24"/>
                <w:szCs w:val="24"/>
              </w:rPr>
            </w:pPr>
            <w:r w:rsidRPr="008F0BF7">
              <w:rPr>
                <w:rFonts w:ascii="宋体" w:eastAsia="宋体" w:hAnsi="宋体" w:cs="宋体"/>
                <w:sz w:val="24"/>
                <w:szCs w:val="24"/>
              </w:rPr>
              <w:t>②</w:t>
            </w:r>
          </w:p>
        </w:tc>
        <w:tc>
          <w:tcPr>
            <w:tcW w:w="5060" w:type="dxa"/>
          </w:tcPr>
          <w:p w:rsidR="00C87788" w:rsidRPr="008F0BF7" w:rsidP="008F0BF7" w14:paraId="4FD11CAE"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人世间的一切幸福都需要靠辛勤的劳动来</w:t>
            </w:r>
          </w:p>
          <w:p w:rsidR="00C87788" w:rsidRPr="008F0BF7" w:rsidP="008F0BF7" w14:paraId="24462291"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创造</w:t>
            </w:r>
          </w:p>
        </w:tc>
        <w:tc>
          <w:tcPr>
            <w:tcW w:w="3000" w:type="dxa"/>
          </w:tcPr>
          <w:p w:rsidR="00C87788" w:rsidRPr="008F0BF7" w:rsidP="008F0BF7" w14:paraId="31A8E8F9"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该判断中主项周延，谓</w:t>
            </w:r>
          </w:p>
          <w:p w:rsidR="00C87788" w:rsidRPr="008F0BF7" w:rsidP="008F0BF7" w14:paraId="37FE5932"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项不周延</w:t>
            </w:r>
          </w:p>
        </w:tc>
      </w:tr>
      <w:tr w14:paraId="0F91B867" w14:textId="77777777">
        <w:tblPrEx>
          <w:tblW w:w="0" w:type="auto"/>
          <w:tblInd w:w="360" w:type="dxa"/>
          <w:tblLayout w:type="fixed"/>
          <w:tblCellMar>
            <w:left w:w="0" w:type="dxa"/>
            <w:right w:w="0" w:type="dxa"/>
          </w:tblCellMar>
          <w:tblLook w:val="04A0"/>
        </w:tblPrEx>
        <w:trPr>
          <w:trHeight w:val="760"/>
        </w:trPr>
        <w:tc>
          <w:tcPr>
            <w:tcW w:w="680" w:type="dxa"/>
          </w:tcPr>
          <w:p w:rsidR="00C87788" w:rsidRPr="008F0BF7" w:rsidP="008F0BF7" w14:paraId="1B8DD52D" w14:textId="77777777">
            <w:pPr>
              <w:autoSpaceDE w:val="0"/>
              <w:autoSpaceDN w:val="0"/>
              <w:spacing w:line="240" w:lineRule="atLeast"/>
              <w:jc w:val="center"/>
              <w:rPr>
                <w:rFonts w:ascii="宋体" w:eastAsia="宋体" w:hAnsi="宋体"/>
                <w:sz w:val="24"/>
                <w:szCs w:val="24"/>
              </w:rPr>
            </w:pPr>
            <w:r w:rsidRPr="008F0BF7">
              <w:rPr>
                <w:rFonts w:ascii="宋体" w:eastAsia="宋体" w:hAnsi="宋体" w:cs="宋体"/>
                <w:sz w:val="24"/>
                <w:szCs w:val="24"/>
              </w:rPr>
              <w:t>③</w:t>
            </w:r>
          </w:p>
        </w:tc>
        <w:tc>
          <w:tcPr>
            <w:tcW w:w="5060" w:type="dxa"/>
          </w:tcPr>
          <w:p w:rsidR="00C87788" w:rsidRPr="008F0BF7" w:rsidP="008F0BF7" w14:paraId="2B37E329"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劳动模范是民族的精英、人民的楷模，是共</w:t>
            </w:r>
          </w:p>
          <w:p w:rsidR="00C87788" w:rsidRPr="008F0BF7" w:rsidP="008F0BF7" w14:paraId="1A125E22"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和国的功臣</w:t>
            </w:r>
          </w:p>
        </w:tc>
        <w:tc>
          <w:tcPr>
            <w:tcW w:w="3000" w:type="dxa"/>
          </w:tcPr>
          <w:p w:rsidR="00C87788" w:rsidRPr="008F0BF7" w:rsidP="008F0BF7" w14:paraId="4DB207B5"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这是一个性质判断，可</w:t>
            </w:r>
          </w:p>
          <w:p w:rsidR="00C87788" w:rsidRPr="008F0BF7" w:rsidP="008F0BF7" w14:paraId="41DE7DED"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以直接进行换位推理</w:t>
            </w:r>
          </w:p>
        </w:tc>
      </w:tr>
      <w:tr w14:paraId="23688403" w14:textId="77777777">
        <w:tblPrEx>
          <w:tblW w:w="0" w:type="auto"/>
          <w:tblInd w:w="360" w:type="dxa"/>
          <w:tblLayout w:type="fixed"/>
          <w:tblCellMar>
            <w:left w:w="0" w:type="dxa"/>
            <w:right w:w="0" w:type="dxa"/>
          </w:tblCellMar>
          <w:tblLook w:val="04A0"/>
        </w:tblPrEx>
        <w:trPr>
          <w:trHeight w:val="1020"/>
        </w:trPr>
        <w:tc>
          <w:tcPr>
            <w:tcW w:w="680" w:type="dxa"/>
          </w:tcPr>
          <w:p w:rsidR="00C87788" w:rsidRPr="008F0BF7" w:rsidP="008F0BF7" w14:paraId="645C0FF2" w14:textId="77777777">
            <w:pPr>
              <w:autoSpaceDE w:val="0"/>
              <w:autoSpaceDN w:val="0"/>
              <w:spacing w:line="240" w:lineRule="atLeast"/>
              <w:jc w:val="center"/>
              <w:rPr>
                <w:rFonts w:ascii="宋体" w:eastAsia="宋体" w:hAnsi="宋体"/>
                <w:sz w:val="24"/>
                <w:szCs w:val="24"/>
              </w:rPr>
            </w:pPr>
            <w:r w:rsidRPr="008F0BF7">
              <w:rPr>
                <w:rFonts w:ascii="宋体" w:eastAsia="宋体" w:hAnsi="宋体" w:cs="宋体"/>
                <w:sz w:val="24"/>
                <w:szCs w:val="24"/>
              </w:rPr>
              <w:t>④</w:t>
            </w:r>
          </w:p>
        </w:tc>
        <w:tc>
          <w:tcPr>
            <w:tcW w:w="5060" w:type="dxa"/>
          </w:tcPr>
          <w:p w:rsidR="00C87788" w:rsidRPr="008F0BF7" w:rsidP="008F0BF7" w14:paraId="3ADCB086"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劳模精神、劳动精神、工匠精神是以爱国主</w:t>
            </w:r>
          </w:p>
          <w:p w:rsidR="00C87788" w:rsidRPr="008F0BF7" w:rsidP="008F0BF7" w14:paraId="3F6CD6F4"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义为核心的民族精神的生动体现，是鼓舞全党全</w:t>
            </w:r>
          </w:p>
          <w:p w:rsidR="00C87788" w:rsidRPr="008F0BF7" w:rsidP="008F0BF7" w14:paraId="4D7F130D"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国各族人民风雨无阻、勇敢前进的强大精神动力</w:t>
            </w:r>
          </w:p>
        </w:tc>
        <w:tc>
          <w:tcPr>
            <w:tcW w:w="3000" w:type="dxa"/>
          </w:tcPr>
          <w:p w:rsidR="00C87788" w:rsidRPr="008F0BF7" w:rsidP="008F0BF7" w14:paraId="1F0AAD58"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该结论符合三段论推理</w:t>
            </w:r>
          </w:p>
          <w:p w:rsidR="00C87788" w:rsidRPr="008F0BF7" w:rsidP="008F0BF7" w14:paraId="77A8D7B7"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要求</w:t>
            </w:r>
          </w:p>
        </w:tc>
      </w:tr>
    </w:tbl>
    <w:p w:rsidR="00C87788" w:rsidRPr="008F0BF7" w:rsidP="008F0BF7" w14:paraId="7B9D3CBB" w14:textId="77777777">
      <w:pPr>
        <w:autoSpaceDE w:val="0"/>
        <w:autoSpaceDN w:val="0"/>
        <w:spacing w:line="240" w:lineRule="atLeast"/>
        <w:ind w:left="440"/>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75671403" w14:textId="1492EB8B">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13.食品营养强化剂是为增加营养成分而加入其中的食品添加剂。加入适量食品营养强化</w:t>
      </w:r>
      <w:r w:rsidRPr="008F0BF7">
        <w:rPr>
          <w:rFonts w:ascii="宋体" w:eastAsia="宋体" w:hAnsi="宋体" w:cs="宋体"/>
          <w:color w:val="000000"/>
          <w:sz w:val="24"/>
          <w:szCs w:val="24"/>
        </w:rPr>
        <w:t>1 1</w:t>
      </w:r>
      <w:r w:rsidRPr="008F0BF7">
        <w:rPr>
          <w:rFonts w:ascii="宋体" w:eastAsia="宋体" w:hAnsi="宋体" w:cs="宋体"/>
          <w:sz w:val="24"/>
          <w:szCs w:val="24"/>
        </w:rPr>
        <w:t>剂，不仅可以弥补天然食物中的营养缺陷或者加工导致营养的受损，还可以预防各种营养性疾病，简化膳食搭配，更好地满足不同人群的营养需求。由此可知</w:t>
      </w:r>
    </w:p>
    <w:p w:rsidR="00C87788" w:rsidRPr="008F0BF7" w:rsidP="008F0BF7" w14:paraId="0E77A4A3"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①食品营养强化剂的外延运用了“种差加属概念”的方法加以规定</w:t>
      </w:r>
    </w:p>
    <w:p w:rsidR="00C87788" w:rsidRPr="008F0BF7" w:rsidP="008F0BF7" w14:paraId="1EF3CA46"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②在“度”的范围内使用食品营养强化剂有利于促进机体的营养平衡</w:t>
      </w:r>
    </w:p>
    <w:p w:rsidR="00C87788" w:rsidRPr="008F0BF7" w:rsidP="008F0BF7" w14:paraId="09A396BB"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③基于实践的创新思维对解决现实生活中的问题具有促进作用</w:t>
      </w:r>
    </w:p>
    <w:p w:rsidR="00C87788" w:rsidRPr="008F0BF7" w:rsidP="008F0BF7" w14:paraId="63DA395B"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④正确运用逆向思维进行反向求索就能解决食品营养受损的问题</w:t>
      </w:r>
    </w:p>
    <w:p w:rsidR="00C87788" w:rsidRPr="008F0BF7" w:rsidP="008F0BF7" w14:paraId="45D74574"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C87788" w:rsidRPr="008F0BF7" w:rsidP="008F0BF7" w14:paraId="6E905478"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14. AI 诈骗是一种利用智能AI 技术，通过“声音合成”及“AI换脸”两种形式实施诈骗</w:t>
      </w:r>
      <w:r w:rsidRPr="008F0BF7">
        <w:rPr>
          <w:rFonts w:ascii="宋体" w:eastAsia="宋体" w:hAnsi="宋体" w:cs="宋体"/>
          <w:sz w:val="24"/>
          <w:szCs w:val="24"/>
        </w:rPr>
        <w:t>的诈骗手段，其迷惑程度之大，令受害者防不胜防。有人因此发出了“认识不只是眼睛与事物的相遇”的感叹。这说明</w:t>
      </w:r>
    </w:p>
    <w:p w:rsidR="00C87788" w:rsidRPr="008F0BF7" w:rsidP="008F0BF7" w14:paraId="32057DED"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①感性认识是理性认识的基础和指导，为由表及里把握事物创造了前提条件</w:t>
      </w:r>
    </w:p>
    <w:p w:rsidR="00C87788" w:rsidRPr="008F0BF7" w:rsidP="008F0BF7" w14:paraId="17BCAA2B"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②感性认识有待于发展到理性认识，要调动思维深入把握事物的本质和规律</w:t>
      </w:r>
    </w:p>
    <w:p w:rsidR="00C87788" w:rsidRPr="008F0BF7" w:rsidP="008F0BF7" w14:paraId="3BD8E885"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③由于人们立场、观点和方法不同，不同的人对同一事物会产生不同的看法</w:t>
      </w:r>
    </w:p>
    <w:p w:rsidR="00C87788" w:rsidRPr="008F0BF7" w:rsidP="008F0BF7" w14:paraId="0B5D194D"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④实践是检验认识正确与否的标准，要把获得的认识放到实践中去检验发展</w:t>
      </w:r>
    </w:p>
    <w:p w:rsidR="00C87788" w:rsidRPr="008F0BF7" w:rsidP="008F0BF7" w14:paraId="0DA0506E"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②④</w:t>
      </w:r>
    </w:p>
    <w:p w:rsidR="00C87788" w:rsidP="008F0BF7" w14:paraId="06F4051F" w14:textId="4403B6D3">
      <w:pPr>
        <w:autoSpaceDE w:val="0"/>
        <w:autoSpaceDN w:val="0"/>
        <w:spacing w:line="240" w:lineRule="atLeast"/>
        <w:rPr>
          <w:rFonts w:ascii="宋体" w:eastAsia="宋体" w:hAnsi="宋体" w:cs="宋体"/>
          <w:color w:val="000000"/>
          <w:sz w:val="24"/>
          <w:szCs w:val="24"/>
        </w:rPr>
      </w:pPr>
      <w:r w:rsidRPr="008F0BF7">
        <w:rPr>
          <w:rFonts w:ascii="宋体" w:eastAsia="宋体" w:hAnsi="宋体" w:cs="宋体"/>
          <w:color w:val="000000"/>
          <w:sz w:val="24"/>
          <w:szCs w:val="24"/>
        </w:rPr>
        <w:t>15. 漫画《世界上本没有什么幸福的人 只有想得比较开的人》所蕴涵的哲理是</w:t>
      </w:r>
    </w:p>
    <w:p w:rsidR="008F0BF7" w:rsidP="008F0BF7" w14:paraId="1387A9D7" w14:textId="51835D9F">
      <w:pPr>
        <w:autoSpaceDE w:val="0"/>
        <w:autoSpaceDN w:val="0"/>
        <w:spacing w:line="320" w:lineRule="atLeast"/>
        <w:rPr>
          <w:rFonts w:ascii="宋体" w:eastAsia="宋体" w:hAnsi="宋体" w:cs="宋体"/>
          <w:sz w:val="22"/>
        </w:rPr>
      </w:pPr>
      <w:r>
        <w:rPr>
          <w:noProof/>
        </w:rPr>
        <w:drawing>
          <wp:inline distT="0" distB="0" distL="0" distR="0">
            <wp:extent cx="1092200" cy="1041400"/>
            <wp:effectExtent l="0" t="0" r="0" b="0"/>
            <wp:docPr id="551675776" name="Drawing 8"/>
            <wp:cNvGraphicFramePr/>
            <a:graphic xmlns:a="http://schemas.openxmlformats.org/drawingml/2006/main">
              <a:graphicData uri="http://schemas.openxmlformats.org/drawingml/2006/picture">
                <pic:pic xmlns:pic="http://schemas.openxmlformats.org/drawingml/2006/picture">
                  <pic:nvPicPr>
                    <pic:cNvPr id="551675776" name="Picture 7"/>
                    <pic:cNvPicPr>
                      <a:picLocks noChangeAspect="1"/>
                    </pic:cNvPicPr>
                  </pic:nvPicPr>
                  <pic:blipFill>
                    <a:blip xmlns:r="http://schemas.openxmlformats.org/officeDocument/2006/relationships" r:embed="rId5"/>
                    <a:stretch>
                      <a:fillRect/>
                    </a:stretch>
                  </pic:blipFill>
                  <pic:spPr>
                    <a:xfrm>
                      <a:off x="0" y="0"/>
                      <a:ext cx="1092200" cy="1041400"/>
                    </a:xfrm>
                    <a:prstGeom prst="rect">
                      <a:avLst/>
                    </a:prstGeom>
                  </pic:spPr>
                </pic:pic>
              </a:graphicData>
            </a:graphic>
          </wp:inline>
        </w:drawing>
      </w:r>
    </w:p>
    <w:p w:rsidR="008F0BF7" w:rsidP="008F0BF7" w14:paraId="3B76A098" w14:textId="77777777">
      <w:pPr>
        <w:autoSpaceDE w:val="0"/>
        <w:autoSpaceDN w:val="0"/>
        <w:spacing w:line="320" w:lineRule="atLeast"/>
        <w:rPr>
          <w:rFonts w:ascii="宋体" w:eastAsia="宋体" w:hAnsi="宋体" w:cs="宋体"/>
          <w:sz w:val="22"/>
        </w:rPr>
      </w:pPr>
    </w:p>
    <w:p w:rsidR="008F0BF7" w:rsidRPr="008F0BF7" w:rsidP="008F0BF7" w14:paraId="5007742C" w14:textId="61311806">
      <w:pPr>
        <w:autoSpaceDE w:val="0"/>
        <w:autoSpaceDN w:val="0"/>
        <w:spacing w:line="320" w:lineRule="atLeast"/>
        <w:rPr>
          <w:rFonts w:ascii="宋体" w:eastAsia="宋体" w:hAnsi="宋体" w:cs="宋体"/>
          <w:sz w:val="22"/>
        </w:rPr>
      </w:pPr>
      <w:r>
        <w:rPr>
          <w:rFonts w:ascii="宋体" w:eastAsia="宋体" w:hAnsi="宋体" w:cs="宋体"/>
          <w:sz w:val="22"/>
        </w:rPr>
        <w:t>世上本没有什么幸福的人</w:t>
      </w:r>
      <w:r>
        <w:rPr>
          <w:rFonts w:ascii="宋体" w:eastAsia="宋体" w:hAnsi="宋体" w:cs="宋体" w:hint="eastAsia"/>
          <w:sz w:val="22"/>
        </w:rPr>
        <w:t>，想得比较开的人</w:t>
      </w:r>
    </w:p>
    <w:p w:rsidR="008F0BF7" w:rsidRPr="008F0BF7" w:rsidP="008F0BF7" w14:paraId="50EFC775" w14:textId="77777777">
      <w:pPr>
        <w:autoSpaceDE w:val="0"/>
        <w:autoSpaceDN w:val="0"/>
        <w:spacing w:line="240" w:lineRule="atLeast"/>
        <w:ind w:left="680"/>
        <w:rPr>
          <w:rFonts w:ascii="宋体" w:eastAsia="宋体" w:hAnsi="宋体"/>
          <w:sz w:val="24"/>
          <w:szCs w:val="24"/>
        </w:rPr>
      </w:pPr>
      <w:r w:rsidRPr="008F0BF7">
        <w:rPr>
          <w:rFonts w:ascii="宋体" w:eastAsia="宋体" w:hAnsi="宋体" w:cs="宋体"/>
          <w:color w:val="000000"/>
          <w:sz w:val="24"/>
          <w:szCs w:val="24"/>
        </w:rPr>
        <w:t>(作者: 小林)</w:t>
      </w:r>
    </w:p>
    <w:p w:rsidR="008F0BF7" w:rsidRPr="008F0BF7" w:rsidP="008F0BF7" w14:paraId="618C97C3" w14:textId="77777777">
      <w:pPr>
        <w:autoSpaceDE w:val="0"/>
        <w:autoSpaceDN w:val="0"/>
        <w:spacing w:line="320" w:lineRule="atLeast"/>
        <w:rPr>
          <w:rFonts w:ascii="宋体" w:eastAsia="宋体" w:hAnsi="宋体" w:cs="宋体"/>
          <w:sz w:val="22"/>
        </w:rPr>
      </w:pPr>
    </w:p>
    <w:p w:rsidR="008F0BF7" w:rsidP="008F0BF7" w14:paraId="73A6A8EB" w14:textId="7A397F3A">
      <w:pPr>
        <w:autoSpaceDE w:val="0"/>
        <w:autoSpaceDN w:val="0"/>
        <w:spacing w:line="320" w:lineRule="atLeast"/>
        <w:rPr>
          <w:sz w:val="22"/>
        </w:rPr>
      </w:pPr>
      <w:r>
        <w:rPr>
          <w:rFonts w:ascii="宋体" w:eastAsia="宋体" w:hAnsi="宋体" w:cs="宋体"/>
          <w:sz w:val="22"/>
        </w:rPr>
        <w:t>①矛盾双方在一定条件下相互转化</w:t>
      </w:r>
      <w:r>
        <w:rPr>
          <w:rFonts w:ascii="宋体" w:eastAsia="宋体" w:hAnsi="宋体" w:cs="宋体" w:hint="eastAsia"/>
          <w:sz w:val="22"/>
        </w:rPr>
        <w:t xml:space="preserve"> </w:t>
      </w:r>
      <w:r>
        <w:rPr>
          <w:rFonts w:ascii="宋体" w:eastAsia="宋体" w:hAnsi="宋体" w:cs="宋体"/>
          <w:sz w:val="22"/>
        </w:rPr>
        <w:t xml:space="preserve">  </w:t>
      </w:r>
      <w:r w:rsidR="0009756A">
        <w:rPr>
          <w:rFonts w:ascii="宋体" w:eastAsia="宋体" w:hAnsi="宋体" w:cs="宋体"/>
          <w:sz w:val="22"/>
        </w:rPr>
        <w:t xml:space="preserve">   </w:t>
      </w:r>
      <w:r>
        <w:rPr>
          <w:rFonts w:ascii="宋体" w:eastAsia="宋体" w:hAnsi="宋体" w:cs="宋体"/>
          <w:sz w:val="22"/>
        </w:rPr>
        <w:t xml:space="preserve"> </w:t>
      </w:r>
      <w:r>
        <w:rPr>
          <w:rFonts w:ascii="宋体" w:eastAsia="宋体" w:hAnsi="宋体" w:cs="宋体"/>
          <w:color w:val="000000"/>
          <w:sz w:val="22"/>
        </w:rPr>
        <w:t>②人们的立场不同，对幸福的定义必然不同</w:t>
      </w:r>
    </w:p>
    <w:p w:rsidR="008F0BF7" w:rsidRPr="008F0BF7" w:rsidP="008F0BF7" w14:paraId="7FCFCEEE" w14:textId="4BA14B24">
      <w:pPr>
        <w:autoSpaceDE w:val="0"/>
        <w:autoSpaceDN w:val="0"/>
        <w:spacing w:line="320" w:lineRule="atLeast"/>
        <w:rPr>
          <w:sz w:val="22"/>
        </w:rPr>
      </w:pPr>
      <w:r>
        <w:rPr>
          <w:rFonts w:ascii="宋体" w:eastAsia="宋体" w:hAnsi="宋体" w:cs="宋体"/>
          <w:color w:val="000000"/>
          <w:sz w:val="22"/>
        </w:rPr>
        <w:t>③意识是人脑对客观存在的主观映象</w:t>
      </w:r>
      <w:r>
        <w:rPr>
          <w:rFonts w:hint="eastAsia"/>
          <w:sz w:val="22"/>
        </w:rPr>
        <w:t xml:space="preserve"> </w:t>
      </w:r>
      <w:r>
        <w:rPr>
          <w:sz w:val="22"/>
        </w:rPr>
        <w:t xml:space="preserve">  </w:t>
      </w:r>
      <w:r w:rsidR="0009756A">
        <w:rPr>
          <w:sz w:val="22"/>
        </w:rPr>
        <w:t xml:space="preserve">     </w:t>
      </w:r>
      <w:r>
        <w:rPr>
          <w:sz w:val="22"/>
        </w:rPr>
        <w:t xml:space="preserve"> </w:t>
      </w:r>
      <w:r>
        <w:rPr>
          <w:rFonts w:ascii="宋体" w:eastAsia="宋体" w:hAnsi="宋体" w:cs="宋体"/>
          <w:color w:val="000000"/>
          <w:sz w:val="22"/>
        </w:rPr>
        <w:t>④矛盾的特殊性要求我们具体问题具体分析</w:t>
      </w:r>
    </w:p>
    <w:p w:rsidR="008F0BF7" w:rsidP="008F0BF7" w14:paraId="29522DE8" w14:textId="7181178C">
      <w:pPr>
        <w:autoSpaceDE w:val="0"/>
        <w:autoSpaceDN w:val="0"/>
        <w:spacing w:line="240" w:lineRule="atLeast"/>
        <w:rPr>
          <w:rFonts w:ascii="宋体" w:eastAsia="宋体" w:hAnsi="宋体" w:cs="宋体"/>
          <w:color w:val="000000"/>
          <w:sz w:val="24"/>
          <w:szCs w:val="24"/>
        </w:rPr>
      </w:pPr>
      <w:r w:rsidRPr="008F0BF7">
        <w:rPr>
          <w:rFonts w:ascii="宋体" w:eastAsia="宋体" w:hAnsi="宋体" w:cs="宋体"/>
          <w:color w:val="000000"/>
          <w:sz w:val="24"/>
          <w:szCs w:val="24"/>
        </w:rPr>
        <w:t>A.①③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B.①④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C.②③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D.②④</w:t>
      </w:r>
    </w:p>
    <w:p w:rsidR="00C87788" w:rsidRPr="008F0BF7" w:rsidP="0009756A" w14:paraId="4207414E"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16.十四届全国人大常委会第六次会议表决通过《中华人民共和国爱国主义教育法》，自2024年1月1日起施行。该法进一步充实爱国主义教育内容，完善铸牢中华民族共同体意识教育和学校爱国主义教育等规定。爱国主义教育法的颁布实施</w:t>
      </w:r>
    </w:p>
    <w:p w:rsidR="00C87788" w:rsidRPr="008F0BF7" w:rsidP="0009756A" w14:paraId="2B6130EB"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①旨在加强新时代爱国主义教育，传承和弘扬爱国主义精神</w:t>
      </w:r>
    </w:p>
    <w:p w:rsidR="00C87788" w:rsidRPr="008F0BF7" w:rsidP="0009756A" w14:paraId="4A9E6A35"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②有利于培养学生正确的国家观、历史观、民族观、文化观</w:t>
      </w:r>
    </w:p>
    <w:p w:rsidR="00C87788" w:rsidRPr="008F0BF7" w:rsidP="0009756A" w14:paraId="3A5D4DFE"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③有利于传承革命文化，弘扬中华传统文化和先进文化</w:t>
      </w:r>
    </w:p>
    <w:p w:rsidR="00C87788" w:rsidRPr="008F0BF7" w:rsidP="0009756A" w14:paraId="2885E1D7"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④旨在实现不同文化的交流互鉴，促进文化综合创新</w:t>
      </w:r>
    </w:p>
    <w:p w:rsidR="0009756A" w:rsidP="0009756A" w14:paraId="363253E0"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A. ①②</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B. ①③</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C. ②④</w:t>
      </w:r>
      <w:r w:rsidRPr="008F0BF7">
        <w:rPr>
          <w:rFonts w:ascii="宋体" w:eastAsia="宋体" w:hAnsi="宋体" w:cs="宋体"/>
          <w:sz w:val="24"/>
          <w:szCs w:val="24"/>
        </w:rPr>
        <w:t xml:space="preserve">               </w:t>
      </w:r>
      <w:r w:rsidRPr="008F0BF7">
        <w:rPr>
          <w:rFonts w:ascii="宋体" w:eastAsia="宋体" w:hAnsi="宋体" w:cs="宋体"/>
          <w:color w:val="000000"/>
          <w:sz w:val="24"/>
          <w:szCs w:val="24"/>
        </w:rPr>
        <w:t>D. ③④</w:t>
      </w:r>
    </w:p>
    <w:p w:rsidR="0009756A" w:rsidP="0009756A" w14:paraId="019C7E2C" w14:textId="77777777">
      <w:pPr>
        <w:autoSpaceDE w:val="0"/>
        <w:autoSpaceDN w:val="0"/>
        <w:spacing w:line="240" w:lineRule="atLeast"/>
        <w:rPr>
          <w:rFonts w:ascii="宋体" w:eastAsia="宋体" w:hAnsi="宋体" w:cs="宋体"/>
          <w:b/>
          <w:bCs/>
          <w:color w:val="000000"/>
          <w:sz w:val="24"/>
          <w:szCs w:val="24"/>
        </w:rPr>
      </w:pPr>
    </w:p>
    <w:p w:rsidR="00C87788" w:rsidRPr="0009756A" w:rsidP="0009756A" w14:paraId="30963F81" w14:textId="43C898D8">
      <w:pPr>
        <w:autoSpaceDE w:val="0"/>
        <w:autoSpaceDN w:val="0"/>
        <w:spacing w:line="240" w:lineRule="atLeast"/>
        <w:rPr>
          <w:rFonts w:ascii="宋体" w:eastAsia="宋体" w:hAnsi="宋体"/>
          <w:b/>
          <w:bCs/>
          <w:sz w:val="24"/>
          <w:szCs w:val="24"/>
        </w:rPr>
      </w:pPr>
      <w:r w:rsidRPr="0009756A">
        <w:rPr>
          <w:rFonts w:ascii="宋体" w:eastAsia="宋体" w:hAnsi="宋体" w:cs="宋体"/>
          <w:b/>
          <w:bCs/>
          <w:color w:val="000000"/>
          <w:sz w:val="24"/>
          <w:szCs w:val="24"/>
        </w:rPr>
        <w:t>二、非选择题：本题共5小题，共52分。</w:t>
      </w:r>
    </w:p>
    <w:p w:rsidR="00C87788" w:rsidRPr="008F0BF7" w:rsidP="0009756A" w14:paraId="0F0EFFB9" w14:textId="77777777">
      <w:pPr>
        <w:autoSpaceDE w:val="0"/>
        <w:autoSpaceDN w:val="0"/>
        <w:spacing w:line="240" w:lineRule="atLeast"/>
        <w:rPr>
          <w:rFonts w:ascii="宋体" w:eastAsia="宋体" w:hAnsi="宋体"/>
          <w:sz w:val="24"/>
          <w:szCs w:val="24"/>
        </w:rPr>
      </w:pPr>
      <w:r w:rsidRPr="008F0BF7">
        <w:rPr>
          <w:rFonts w:ascii="宋体" w:eastAsia="宋体" w:hAnsi="宋体" w:cs="宋体"/>
          <w:sz w:val="24"/>
          <w:szCs w:val="24"/>
        </w:rPr>
        <w:t>17.阅读材料，完成下列要求。(10分)</w:t>
      </w:r>
    </w:p>
    <w:p w:rsidR="00C87788" w:rsidRPr="008F0BF7" w:rsidP="008F0BF7" w14:paraId="4D75171A" w14:textId="77777777">
      <w:pPr>
        <w:autoSpaceDE w:val="0"/>
        <w:autoSpaceDN w:val="0"/>
        <w:spacing w:line="240" w:lineRule="atLeast"/>
        <w:ind w:left="40" w:right="760" w:firstLine="480"/>
        <w:rPr>
          <w:rFonts w:ascii="宋体" w:eastAsia="宋体" w:hAnsi="宋体"/>
          <w:sz w:val="24"/>
          <w:szCs w:val="24"/>
        </w:rPr>
      </w:pPr>
      <w:r w:rsidRPr="008F0BF7">
        <w:rPr>
          <w:rFonts w:ascii="宋体" w:eastAsia="宋体" w:hAnsi="宋体" w:cs="宋体"/>
          <w:color w:val="000000"/>
          <w:sz w:val="24"/>
          <w:szCs w:val="24"/>
        </w:rPr>
        <w:t>2023年11月28日至12月2日，全球首个以供应链为主题的国家级展会——中国国</w:t>
      </w:r>
      <w:r w:rsidRPr="008F0BF7">
        <w:rPr>
          <w:rFonts w:ascii="宋体" w:eastAsia="宋体" w:hAnsi="宋体" w:cs="宋体"/>
          <w:sz w:val="24"/>
          <w:szCs w:val="24"/>
        </w:rPr>
        <w:t>际供应链促进博览会在北京举行。链博会以“链接世界共创未来”为主题，设置智能汽车链、绿色农业链、清洁能源链、数字科技链、健康生活链等5大链条和现代物流等供应链服务展区。共有515家中外企业和机构参展，其中境外参展商占26%，覆盖55个国家和地区，他们分布在各自产业链条的上中下游关键环节，集中展示了上下游关键环节的新技</w:t>
      </w:r>
      <w:r w:rsidRPr="008F0BF7">
        <w:rPr>
          <w:rFonts w:ascii="宋体" w:eastAsia="宋体" w:hAnsi="宋体" w:cs="宋体"/>
          <w:color w:val="000000"/>
          <w:sz w:val="24"/>
          <w:szCs w:val="24"/>
        </w:rPr>
        <w:t>术、新产品、新服务，据不完全统计，共签署合作协议、意向协议200多项，涉及金额1500</w:t>
      </w:r>
      <w:r w:rsidRPr="008F0BF7">
        <w:rPr>
          <w:rFonts w:ascii="宋体" w:eastAsia="宋体" w:hAnsi="宋体" w:cs="宋体"/>
          <w:sz w:val="24"/>
          <w:szCs w:val="24"/>
        </w:rPr>
        <w:t>多亿元人民币。</w:t>
      </w:r>
    </w:p>
    <w:p w:rsidR="00C87788" w:rsidRPr="008F0BF7" w:rsidP="008F0BF7" w14:paraId="20041172" w14:textId="77777777">
      <w:pPr>
        <w:autoSpaceDE w:val="0"/>
        <w:autoSpaceDN w:val="0"/>
        <w:spacing w:line="240" w:lineRule="atLeast"/>
        <w:ind w:right="840" w:firstLine="520"/>
        <w:rPr>
          <w:rFonts w:ascii="宋体" w:eastAsia="宋体" w:hAnsi="宋体"/>
          <w:sz w:val="24"/>
          <w:szCs w:val="24"/>
        </w:rPr>
      </w:pPr>
      <w:r w:rsidRPr="008F0BF7">
        <w:rPr>
          <w:rFonts w:ascii="宋体" w:eastAsia="宋体" w:hAnsi="宋体" w:cs="宋体"/>
          <w:sz w:val="24"/>
          <w:szCs w:val="24"/>
        </w:rPr>
        <w:t>当前，供应链国际化、全球化的新趋势已经出现，整合取代碎片化、打造一体化模式是当下所需，中国此时举办链博会恰逢其时，将促进产业发展与全球供应链重塑。</w:t>
      </w:r>
    </w:p>
    <w:p w:rsidR="00C87788" w:rsidRPr="008F0BF7" w:rsidP="008F0BF7" w14:paraId="571E0373" w14:textId="77777777">
      <w:pPr>
        <w:autoSpaceDE w:val="0"/>
        <w:autoSpaceDN w:val="0"/>
        <w:spacing w:line="240" w:lineRule="atLeast"/>
        <w:ind w:left="520"/>
        <w:rPr>
          <w:rFonts w:ascii="宋体" w:eastAsia="宋体" w:hAnsi="宋体"/>
          <w:sz w:val="24"/>
          <w:szCs w:val="24"/>
        </w:rPr>
      </w:pPr>
      <w:r w:rsidRPr="008F0BF7">
        <w:rPr>
          <w:rFonts w:ascii="宋体" w:eastAsia="宋体" w:hAnsi="宋体" w:cs="宋体"/>
          <w:color w:val="000000"/>
          <w:sz w:val="24"/>
          <w:szCs w:val="24"/>
        </w:rPr>
        <w:t>结合材料并运用《经济与社会》知识，分析举办链博会对我国经济的积极影响。</w:t>
      </w:r>
    </w:p>
    <w:p w:rsidR="0009756A" w:rsidP="008F0BF7" w14:paraId="1F6693AD" w14:textId="77777777">
      <w:pPr>
        <w:autoSpaceDE w:val="0"/>
        <w:autoSpaceDN w:val="0"/>
        <w:spacing w:line="240" w:lineRule="atLeast"/>
        <w:ind w:left="60"/>
        <w:rPr>
          <w:rFonts w:ascii="宋体" w:eastAsia="宋体" w:hAnsi="宋体" w:cs="宋体"/>
          <w:color w:val="000000"/>
          <w:sz w:val="24"/>
          <w:szCs w:val="24"/>
        </w:rPr>
      </w:pPr>
    </w:p>
    <w:p w:rsidR="0009756A" w:rsidP="008F0BF7" w14:paraId="4792178B" w14:textId="77777777">
      <w:pPr>
        <w:autoSpaceDE w:val="0"/>
        <w:autoSpaceDN w:val="0"/>
        <w:spacing w:line="240" w:lineRule="atLeast"/>
        <w:ind w:left="60"/>
        <w:rPr>
          <w:rFonts w:ascii="宋体" w:eastAsia="宋体" w:hAnsi="宋体" w:cs="宋体"/>
          <w:color w:val="000000"/>
          <w:sz w:val="24"/>
          <w:szCs w:val="24"/>
        </w:rPr>
      </w:pPr>
    </w:p>
    <w:p w:rsidR="00C87788" w:rsidRPr="008F0BF7" w:rsidP="008F0BF7" w14:paraId="35774618" w14:textId="3D3C2632">
      <w:pPr>
        <w:autoSpaceDE w:val="0"/>
        <w:autoSpaceDN w:val="0"/>
        <w:spacing w:line="240" w:lineRule="atLeast"/>
        <w:ind w:left="60"/>
        <w:rPr>
          <w:rFonts w:ascii="宋体" w:eastAsia="宋体" w:hAnsi="宋体"/>
          <w:sz w:val="24"/>
          <w:szCs w:val="24"/>
        </w:rPr>
      </w:pPr>
      <w:r w:rsidRPr="008F0BF7">
        <w:rPr>
          <w:rFonts w:ascii="宋体" w:eastAsia="宋体" w:hAnsi="宋体" w:cs="宋体"/>
          <w:color w:val="000000"/>
          <w:sz w:val="24"/>
          <w:szCs w:val="24"/>
        </w:rPr>
        <w:t>18. 阅读材料，完成下列要求。(8分)</w:t>
      </w:r>
    </w:p>
    <w:p w:rsidR="00C87788" w:rsidRPr="008F0BF7" w:rsidP="008F0BF7" w14:paraId="3BC8CF1A" w14:textId="77777777">
      <w:pPr>
        <w:autoSpaceDE w:val="0"/>
        <w:autoSpaceDN w:val="0"/>
        <w:spacing w:line="240" w:lineRule="atLeast"/>
        <w:ind w:left="40" w:right="780" w:firstLine="480"/>
        <w:rPr>
          <w:rFonts w:ascii="宋体" w:eastAsia="宋体" w:hAnsi="宋体"/>
          <w:sz w:val="24"/>
          <w:szCs w:val="24"/>
        </w:rPr>
      </w:pPr>
      <w:r w:rsidRPr="008F0BF7">
        <w:rPr>
          <w:rFonts w:ascii="宋体" w:eastAsia="宋体" w:hAnsi="宋体" w:cs="宋体"/>
          <w:sz w:val="24"/>
          <w:szCs w:val="24"/>
        </w:rPr>
        <w:t>水是湖北最大的特点，治荆楚必先治水。2023年以来，湖北省委省政府深入学习贯彻习近平法治思想，扎实推进更高水平的法治湖北建设，不断探索以法治推进流域综合治理的科学路径。</w:t>
      </w:r>
    </w:p>
    <w:p w:rsidR="00C87788" w:rsidRPr="008F0BF7" w:rsidP="008F0BF7" w14:paraId="21BDDDC2" w14:textId="77777777">
      <w:pPr>
        <w:autoSpaceDE w:val="0"/>
        <w:autoSpaceDN w:val="0"/>
        <w:spacing w:line="240" w:lineRule="atLeast"/>
        <w:ind w:left="20" w:right="800" w:firstLine="500"/>
        <w:rPr>
          <w:rFonts w:ascii="宋体" w:eastAsia="宋体" w:hAnsi="宋体"/>
          <w:sz w:val="24"/>
          <w:szCs w:val="24"/>
        </w:rPr>
      </w:pPr>
      <w:r w:rsidRPr="008F0BF7">
        <w:rPr>
          <w:rFonts w:ascii="宋体" w:eastAsia="宋体" w:hAnsi="宋体" w:cs="宋体"/>
          <w:sz w:val="24"/>
          <w:szCs w:val="24"/>
        </w:rPr>
        <w:t>省人大积极推动湿地保护条例、水利工程管理条例等立法项目出台，完善流域协同立法常态化运行机制；政府在市场监管、生态环保、交通运输等重点领域，探索建立执法联动和协作机制，统一行政执法标准与尺度，依法打击破坏流域综合治理的违法犯罪活动；司法机关完善湘鄂赣三省、鄂豫陕三省省际司法协作机制和汉江流域、清江流域生态环境资源保护司法协作机制，围绕诉讼服务、审判事务、执行联动等加强交流合作，不断健全流域综合治理司法协作机制。</w:t>
      </w:r>
    </w:p>
    <w:p w:rsidR="00C87788" w:rsidRPr="008F0BF7" w:rsidP="008F0BF7" w14:paraId="0BF10FA1" w14:textId="77777777">
      <w:pPr>
        <w:autoSpaceDE w:val="0"/>
        <w:autoSpaceDN w:val="0"/>
        <w:spacing w:line="240" w:lineRule="atLeast"/>
        <w:ind w:left="60" w:right="800" w:firstLine="460"/>
        <w:rPr>
          <w:rFonts w:ascii="宋体" w:eastAsia="宋体" w:hAnsi="宋体"/>
          <w:sz w:val="24"/>
          <w:szCs w:val="24"/>
        </w:rPr>
      </w:pPr>
      <w:r w:rsidRPr="008F0BF7">
        <w:rPr>
          <w:rFonts w:ascii="宋体" w:eastAsia="宋体" w:hAnsi="宋体" w:cs="宋体"/>
          <w:color w:val="000000"/>
          <w:sz w:val="24"/>
          <w:szCs w:val="24"/>
        </w:rPr>
        <w:t>结合材料，运用《政治与法治》知识，谈谈湖北省推进流域综合治理是如何贯彻依法治国方略的。</w:t>
      </w:r>
    </w:p>
    <w:p w:rsidR="00C87788" w:rsidRPr="008F0BF7" w:rsidP="008F0BF7" w14:paraId="39F15726" w14:textId="77777777">
      <w:pPr>
        <w:autoSpaceDE w:val="0"/>
        <w:autoSpaceDN w:val="0"/>
        <w:spacing w:line="240" w:lineRule="atLeast"/>
        <w:ind w:left="60"/>
        <w:rPr>
          <w:rFonts w:ascii="宋体" w:eastAsia="宋体" w:hAnsi="宋体"/>
          <w:sz w:val="24"/>
          <w:szCs w:val="24"/>
        </w:rPr>
      </w:pPr>
      <w:r w:rsidRPr="008F0BF7">
        <w:rPr>
          <w:rFonts w:ascii="宋体" w:eastAsia="宋体" w:hAnsi="宋体" w:cs="宋体"/>
          <w:color w:val="000000"/>
          <w:sz w:val="24"/>
          <w:szCs w:val="24"/>
        </w:rPr>
        <w:t>19.阅读材料，完成下列要求。(12分)</w:t>
      </w:r>
    </w:p>
    <w:p w:rsidR="00C87788" w:rsidRPr="008F0BF7" w:rsidP="008F0BF7" w14:paraId="7AA92777" w14:textId="77777777">
      <w:pPr>
        <w:autoSpaceDE w:val="0"/>
        <w:autoSpaceDN w:val="0"/>
        <w:spacing w:line="240" w:lineRule="atLeast"/>
        <w:ind w:left="40" w:right="840" w:firstLine="480"/>
        <w:rPr>
          <w:rFonts w:ascii="宋体" w:eastAsia="宋体" w:hAnsi="宋体"/>
          <w:sz w:val="24"/>
          <w:szCs w:val="24"/>
        </w:rPr>
      </w:pPr>
      <w:r w:rsidRPr="008F0BF7">
        <w:rPr>
          <w:rFonts w:ascii="宋体" w:eastAsia="宋体" w:hAnsi="宋体" w:cs="宋体"/>
          <w:sz w:val="24"/>
          <w:szCs w:val="24"/>
        </w:rPr>
        <w:t>经过改革开放40多年的发展，民营经济在我国经济发展中的地位和作用日益凸显，结合当前民营经济发展面临的形势和民营经济工作现状，2023年9月，党中央、国务院决定在国家发展改革委设立民营经济发展局，主要职责是跟踪了解和分析研判民营经济发展状况，统筹协调、组织拟订促进民营经济发展的政策措施，拟订促进民间投资发展政策。建立与民营企业的常态化沟通交流机制，协调解决民营经济发展重大问题，协调支持民营经济提升国际竞争力。</w:t>
      </w:r>
    </w:p>
    <w:p w:rsidR="00B9235E" w:rsidP="008F0BF7" w14:paraId="51A26B5C" w14:textId="77777777">
      <w:pPr>
        <w:autoSpaceDE w:val="0"/>
        <w:autoSpaceDN w:val="0"/>
        <w:spacing w:line="240" w:lineRule="atLeast"/>
        <w:ind w:left="40" w:right="800" w:firstLine="480"/>
        <w:rPr>
          <w:rFonts w:ascii="宋体" w:eastAsia="宋体" w:hAnsi="宋体" w:cs="宋体"/>
          <w:sz w:val="24"/>
          <w:szCs w:val="24"/>
        </w:rPr>
      </w:pPr>
      <w:r w:rsidRPr="008F0BF7">
        <w:rPr>
          <w:rFonts w:ascii="宋体" w:eastAsia="宋体" w:hAnsi="宋体" w:cs="宋体"/>
          <w:sz w:val="24"/>
          <w:szCs w:val="24"/>
        </w:rPr>
        <w:t>随着专职机构的设立、各项政策的落实，将进一步激发民营经济发展活力和内生动力，进一步推动民营经济高质量发展，促进其在中国式现代化伟大进程中肩负起更大使命、发挥更大的作用。</w:t>
      </w:r>
    </w:p>
    <w:p w:rsidR="00B9235E" w:rsidP="008F0BF7" w14:paraId="3FD9C63C" w14:textId="77777777">
      <w:pPr>
        <w:autoSpaceDE w:val="0"/>
        <w:autoSpaceDN w:val="0"/>
        <w:spacing w:line="240" w:lineRule="atLeast"/>
        <w:ind w:left="40" w:right="800" w:firstLine="480"/>
        <w:rPr>
          <w:rFonts w:ascii="宋体" w:eastAsia="宋体" w:hAnsi="宋体" w:cs="宋体"/>
          <w:sz w:val="24"/>
          <w:szCs w:val="24"/>
        </w:rPr>
      </w:pPr>
    </w:p>
    <w:p w:rsidR="00B9235E" w:rsidP="00B9235E" w14:paraId="3C45290A" w14:textId="118FB6E3">
      <w:pPr>
        <w:tabs>
          <w:tab w:val="left" w:pos="1950"/>
        </w:tabs>
        <w:autoSpaceDE w:val="0"/>
        <w:autoSpaceDN w:val="0"/>
        <w:spacing w:line="240" w:lineRule="atLeast"/>
        <w:ind w:right="800"/>
        <w:rPr>
          <w:rFonts w:ascii="宋体" w:eastAsia="宋体" w:hAnsi="宋体" w:cs="宋体" w:hint="eastAsia"/>
          <w:sz w:val="24"/>
          <w:szCs w:val="24"/>
        </w:rPr>
      </w:pPr>
    </w:p>
    <w:p w:rsidR="00B9235E" w:rsidP="00B9235E" w14:paraId="444433C2" w14:textId="77777777">
      <w:pPr>
        <w:autoSpaceDE w:val="0"/>
        <w:autoSpaceDN w:val="0"/>
        <w:spacing w:line="240" w:lineRule="atLeast"/>
        <w:ind w:left="1740"/>
        <w:rPr>
          <w:sz w:val="26"/>
        </w:rPr>
      </w:pPr>
      <w:r>
        <w:rPr>
          <w:rFonts w:ascii="宋体" w:eastAsia="宋体" w:hAnsi="宋体" w:cs="宋体"/>
          <w:b/>
          <w:color w:val="000000"/>
          <w:sz w:val="26"/>
        </w:rPr>
        <w:t>武昌区 2024 届高三年级上学期期末质量检测</w:t>
      </w:r>
    </w:p>
    <w:p w:rsidR="00B9235E" w:rsidP="00B9235E" w14:paraId="07826C20" w14:textId="77777777">
      <w:pPr>
        <w:autoSpaceDE w:val="0"/>
        <w:autoSpaceDN w:val="0"/>
        <w:spacing w:line="240" w:lineRule="atLeast"/>
        <w:ind w:left="3840"/>
        <w:rPr>
          <w:sz w:val="22"/>
        </w:rPr>
      </w:pPr>
      <w:r>
        <w:rPr>
          <w:rFonts w:ascii="宋体" w:eastAsia="宋体" w:hAnsi="宋体" w:cs="宋体"/>
          <w:sz w:val="22"/>
        </w:rPr>
        <w:t>思想政治评分细则</w:t>
      </w:r>
    </w:p>
    <w:p w:rsidR="00B9235E" w:rsidP="00B9235E" w14:paraId="317AC884" w14:textId="77777777">
      <w:pPr>
        <w:autoSpaceDE w:val="0"/>
        <w:autoSpaceDN w:val="0"/>
        <w:spacing w:line="240" w:lineRule="atLeast"/>
        <w:ind w:left="740"/>
        <w:rPr>
          <w:sz w:val="23"/>
        </w:rPr>
      </w:pPr>
      <w:r>
        <w:rPr>
          <w:rFonts w:ascii="宋体" w:eastAsia="宋体" w:hAnsi="宋体" w:cs="宋体"/>
          <w:color w:val="000000"/>
          <w:sz w:val="23"/>
        </w:rPr>
        <w:t>一、选择题: 本题共16 小题, 每小题 3分, 共 48 分。</w:t>
      </w:r>
    </w:p>
    <w:p w:rsidR="00B9235E" w:rsidP="00B9235E" w14:paraId="4E6B2EF8" w14:textId="77777777">
      <w:pPr>
        <w:spacing w:line="240" w:lineRule="atLeast"/>
      </w:pPr>
    </w:p>
    <w:tbl>
      <w:tblPr>
        <w:tblW w:w="0" w:type="auto"/>
        <w:tblInd w:w="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20"/>
        <w:gridCol w:w="1000"/>
        <w:gridCol w:w="1020"/>
        <w:gridCol w:w="980"/>
        <w:gridCol w:w="1020"/>
        <w:gridCol w:w="1020"/>
        <w:gridCol w:w="1020"/>
        <w:gridCol w:w="980"/>
        <w:gridCol w:w="960"/>
      </w:tblGrid>
      <w:tr w14:paraId="03E55FD7" w14:textId="77777777" w:rsidTr="007D0DC6">
        <w:tblPrEx>
          <w:tblW w:w="0" w:type="auto"/>
          <w:tblInd w:w="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Ex>
        <w:trPr>
          <w:trHeight w:val="640"/>
        </w:trPr>
        <w:tc>
          <w:tcPr>
            <w:tcW w:w="920" w:type="dxa"/>
          </w:tcPr>
          <w:p w:rsidR="00B9235E" w:rsidP="00B9235E" w14:paraId="00F5B0B9" w14:textId="77777777">
            <w:pPr>
              <w:autoSpaceDE w:val="0"/>
              <w:autoSpaceDN w:val="0"/>
              <w:spacing w:line="240" w:lineRule="atLeast"/>
              <w:jc w:val="center"/>
              <w:rPr>
                <w:sz w:val="20"/>
              </w:rPr>
            </w:pPr>
            <w:r>
              <w:rPr>
                <w:rFonts w:ascii="宋体" w:eastAsia="宋体" w:hAnsi="宋体" w:cs="宋体"/>
                <w:sz w:val="20"/>
              </w:rPr>
              <w:t>题号</w:t>
            </w:r>
          </w:p>
        </w:tc>
        <w:tc>
          <w:tcPr>
            <w:tcW w:w="1000" w:type="dxa"/>
          </w:tcPr>
          <w:p w:rsidR="00B9235E" w:rsidP="00B9235E" w14:paraId="6C894767" w14:textId="77777777">
            <w:pPr>
              <w:autoSpaceDE w:val="0"/>
              <w:autoSpaceDN w:val="0"/>
              <w:spacing w:line="240" w:lineRule="atLeast"/>
              <w:jc w:val="center"/>
              <w:rPr>
                <w:sz w:val="20"/>
              </w:rPr>
            </w:pPr>
            <w:r>
              <w:rPr>
                <w:rFonts w:ascii="宋体" w:eastAsia="宋体" w:hAnsi="宋体" w:cs="宋体"/>
                <w:sz w:val="20"/>
              </w:rPr>
              <w:t>1</w:t>
            </w:r>
          </w:p>
        </w:tc>
        <w:tc>
          <w:tcPr>
            <w:tcW w:w="1020" w:type="dxa"/>
          </w:tcPr>
          <w:p w:rsidR="00B9235E" w:rsidP="00B9235E" w14:paraId="69851BF9" w14:textId="77777777">
            <w:pPr>
              <w:autoSpaceDE w:val="0"/>
              <w:autoSpaceDN w:val="0"/>
              <w:spacing w:line="240" w:lineRule="atLeast"/>
              <w:jc w:val="center"/>
              <w:rPr>
                <w:sz w:val="20"/>
              </w:rPr>
            </w:pPr>
            <w:r>
              <w:rPr>
                <w:rFonts w:ascii="宋体" w:eastAsia="宋体" w:hAnsi="宋体" w:cs="宋体"/>
                <w:sz w:val="20"/>
              </w:rPr>
              <w:t>2</w:t>
            </w:r>
          </w:p>
        </w:tc>
        <w:tc>
          <w:tcPr>
            <w:tcW w:w="980" w:type="dxa"/>
          </w:tcPr>
          <w:p w:rsidR="00B9235E" w:rsidP="00B9235E" w14:paraId="328F17DE" w14:textId="77777777">
            <w:pPr>
              <w:autoSpaceDE w:val="0"/>
              <w:autoSpaceDN w:val="0"/>
              <w:spacing w:line="240" w:lineRule="atLeast"/>
              <w:jc w:val="center"/>
              <w:rPr>
                <w:sz w:val="20"/>
              </w:rPr>
            </w:pPr>
            <w:r>
              <w:rPr>
                <w:rFonts w:ascii="宋体" w:eastAsia="宋体" w:hAnsi="宋体" w:cs="宋体"/>
                <w:sz w:val="20"/>
              </w:rPr>
              <w:t>3</w:t>
            </w:r>
          </w:p>
        </w:tc>
        <w:tc>
          <w:tcPr>
            <w:tcW w:w="1020" w:type="dxa"/>
          </w:tcPr>
          <w:p w:rsidR="00B9235E" w:rsidP="00B9235E" w14:paraId="36937584" w14:textId="77777777">
            <w:pPr>
              <w:autoSpaceDE w:val="0"/>
              <w:autoSpaceDN w:val="0"/>
              <w:spacing w:line="240" w:lineRule="atLeast"/>
              <w:jc w:val="center"/>
              <w:rPr>
                <w:sz w:val="20"/>
              </w:rPr>
            </w:pPr>
            <w:r>
              <w:rPr>
                <w:rFonts w:ascii="宋体" w:eastAsia="宋体" w:hAnsi="宋体" w:cs="宋体"/>
                <w:sz w:val="20"/>
              </w:rPr>
              <w:t>4</w:t>
            </w:r>
          </w:p>
        </w:tc>
        <w:tc>
          <w:tcPr>
            <w:tcW w:w="1020" w:type="dxa"/>
          </w:tcPr>
          <w:p w:rsidR="00B9235E" w:rsidP="00B9235E" w14:paraId="521028EF" w14:textId="77777777">
            <w:pPr>
              <w:autoSpaceDE w:val="0"/>
              <w:autoSpaceDN w:val="0"/>
              <w:spacing w:line="240" w:lineRule="atLeast"/>
              <w:jc w:val="center"/>
              <w:rPr>
                <w:sz w:val="20"/>
              </w:rPr>
            </w:pPr>
            <w:r>
              <w:rPr>
                <w:rFonts w:ascii="宋体" w:eastAsia="宋体" w:hAnsi="宋体" w:cs="宋体"/>
                <w:sz w:val="20"/>
              </w:rPr>
              <w:t>5</w:t>
            </w:r>
          </w:p>
        </w:tc>
        <w:tc>
          <w:tcPr>
            <w:tcW w:w="1020" w:type="dxa"/>
          </w:tcPr>
          <w:p w:rsidR="00B9235E" w:rsidP="00B9235E" w14:paraId="50FF4CD0" w14:textId="77777777">
            <w:pPr>
              <w:autoSpaceDE w:val="0"/>
              <w:autoSpaceDN w:val="0"/>
              <w:spacing w:line="240" w:lineRule="atLeast"/>
              <w:jc w:val="center"/>
              <w:rPr>
                <w:sz w:val="20"/>
              </w:rPr>
            </w:pPr>
            <w:r>
              <w:rPr>
                <w:rFonts w:ascii="宋体" w:eastAsia="宋体" w:hAnsi="宋体" w:cs="宋体"/>
                <w:sz w:val="20"/>
              </w:rPr>
              <w:t>6</w:t>
            </w:r>
          </w:p>
        </w:tc>
        <w:tc>
          <w:tcPr>
            <w:tcW w:w="980" w:type="dxa"/>
          </w:tcPr>
          <w:p w:rsidR="00B9235E" w:rsidP="00B9235E" w14:paraId="6D32A84B" w14:textId="77777777">
            <w:pPr>
              <w:autoSpaceDE w:val="0"/>
              <w:autoSpaceDN w:val="0"/>
              <w:spacing w:line="240" w:lineRule="atLeast"/>
              <w:jc w:val="center"/>
              <w:rPr>
                <w:sz w:val="20"/>
              </w:rPr>
            </w:pPr>
            <w:r>
              <w:rPr>
                <w:rFonts w:ascii="宋体" w:eastAsia="宋体" w:hAnsi="宋体" w:cs="宋体"/>
                <w:sz w:val="20"/>
              </w:rPr>
              <w:t>7</w:t>
            </w:r>
          </w:p>
        </w:tc>
        <w:tc>
          <w:tcPr>
            <w:tcW w:w="960" w:type="dxa"/>
          </w:tcPr>
          <w:p w:rsidR="00B9235E" w:rsidP="00B9235E" w14:paraId="4B6F3231" w14:textId="77777777">
            <w:pPr>
              <w:autoSpaceDE w:val="0"/>
              <w:autoSpaceDN w:val="0"/>
              <w:spacing w:line="240" w:lineRule="atLeast"/>
              <w:jc w:val="center"/>
              <w:rPr>
                <w:sz w:val="20"/>
              </w:rPr>
            </w:pPr>
            <w:r>
              <w:rPr>
                <w:rFonts w:ascii="宋体" w:eastAsia="宋体" w:hAnsi="宋体" w:cs="宋体"/>
                <w:sz w:val="20"/>
              </w:rPr>
              <w:t>8</w:t>
            </w:r>
          </w:p>
        </w:tc>
      </w:tr>
      <w:tr w14:paraId="6450E564" w14:textId="77777777" w:rsidTr="007D0DC6">
        <w:tblPrEx>
          <w:tblW w:w="0" w:type="auto"/>
          <w:tblInd w:w="780" w:type="dxa"/>
          <w:tblLayout w:type="fixed"/>
          <w:tblCellMar>
            <w:left w:w="0" w:type="dxa"/>
            <w:right w:w="0" w:type="dxa"/>
          </w:tblCellMar>
          <w:tblLook w:val="0000"/>
        </w:tblPrEx>
        <w:trPr>
          <w:trHeight w:val="680"/>
        </w:trPr>
        <w:tc>
          <w:tcPr>
            <w:tcW w:w="920" w:type="dxa"/>
          </w:tcPr>
          <w:p w:rsidR="00B9235E" w:rsidP="00B9235E" w14:paraId="119A6D03" w14:textId="77777777">
            <w:pPr>
              <w:autoSpaceDE w:val="0"/>
              <w:autoSpaceDN w:val="0"/>
              <w:spacing w:line="240" w:lineRule="atLeast"/>
              <w:jc w:val="center"/>
              <w:rPr>
                <w:sz w:val="20"/>
              </w:rPr>
            </w:pPr>
            <w:r>
              <w:rPr>
                <w:rFonts w:ascii="宋体" w:eastAsia="宋体" w:hAnsi="宋体" w:cs="宋体"/>
                <w:sz w:val="20"/>
              </w:rPr>
              <w:t>答案</w:t>
            </w:r>
          </w:p>
        </w:tc>
        <w:tc>
          <w:tcPr>
            <w:tcW w:w="1000" w:type="dxa"/>
          </w:tcPr>
          <w:p w:rsidR="00B9235E" w:rsidP="00B9235E" w14:paraId="6C54BE84" w14:textId="77777777">
            <w:pPr>
              <w:autoSpaceDE w:val="0"/>
              <w:autoSpaceDN w:val="0"/>
              <w:spacing w:line="240" w:lineRule="atLeast"/>
              <w:jc w:val="center"/>
              <w:rPr>
                <w:sz w:val="20"/>
              </w:rPr>
            </w:pPr>
            <w:r>
              <w:rPr>
                <w:rFonts w:ascii="宋体" w:eastAsia="宋体" w:hAnsi="宋体" w:cs="宋体"/>
                <w:sz w:val="20"/>
              </w:rPr>
              <w:t>A</w:t>
            </w:r>
          </w:p>
        </w:tc>
        <w:tc>
          <w:tcPr>
            <w:tcW w:w="1020" w:type="dxa"/>
          </w:tcPr>
          <w:p w:rsidR="00B9235E" w:rsidP="00B9235E" w14:paraId="0A1DB129" w14:textId="77777777">
            <w:pPr>
              <w:autoSpaceDE w:val="0"/>
              <w:autoSpaceDN w:val="0"/>
              <w:spacing w:line="240" w:lineRule="atLeast"/>
              <w:jc w:val="center"/>
              <w:rPr>
                <w:sz w:val="20"/>
              </w:rPr>
            </w:pPr>
            <w:r>
              <w:rPr>
                <w:rFonts w:ascii="宋体" w:eastAsia="宋体" w:hAnsi="宋体" w:cs="宋体"/>
                <w:sz w:val="20"/>
              </w:rPr>
              <w:t>D</w:t>
            </w:r>
          </w:p>
        </w:tc>
        <w:tc>
          <w:tcPr>
            <w:tcW w:w="980" w:type="dxa"/>
          </w:tcPr>
          <w:p w:rsidR="00B9235E" w:rsidP="00B9235E" w14:paraId="30223841" w14:textId="77777777">
            <w:pPr>
              <w:autoSpaceDE w:val="0"/>
              <w:autoSpaceDN w:val="0"/>
              <w:spacing w:line="240" w:lineRule="atLeast"/>
              <w:jc w:val="center"/>
              <w:rPr>
                <w:sz w:val="20"/>
              </w:rPr>
            </w:pPr>
            <w:r>
              <w:rPr>
                <w:rFonts w:ascii="宋体" w:eastAsia="宋体" w:hAnsi="宋体" w:cs="宋体"/>
                <w:sz w:val="20"/>
              </w:rPr>
              <w:t>B</w:t>
            </w:r>
          </w:p>
        </w:tc>
        <w:tc>
          <w:tcPr>
            <w:tcW w:w="1020" w:type="dxa"/>
          </w:tcPr>
          <w:p w:rsidR="00B9235E" w:rsidP="00B9235E" w14:paraId="2BD4DE98" w14:textId="77777777">
            <w:pPr>
              <w:autoSpaceDE w:val="0"/>
              <w:autoSpaceDN w:val="0"/>
              <w:spacing w:line="240" w:lineRule="atLeast"/>
              <w:jc w:val="center"/>
              <w:rPr>
                <w:sz w:val="20"/>
              </w:rPr>
            </w:pPr>
            <w:r>
              <w:rPr>
                <w:rFonts w:ascii="宋体" w:eastAsia="宋体" w:hAnsi="宋体" w:cs="宋体"/>
                <w:sz w:val="20"/>
              </w:rPr>
              <w:t>B</w:t>
            </w:r>
          </w:p>
        </w:tc>
        <w:tc>
          <w:tcPr>
            <w:tcW w:w="1020" w:type="dxa"/>
          </w:tcPr>
          <w:p w:rsidR="00B9235E" w:rsidP="00B9235E" w14:paraId="206C43EA" w14:textId="77777777">
            <w:pPr>
              <w:autoSpaceDE w:val="0"/>
              <w:autoSpaceDN w:val="0"/>
              <w:spacing w:line="240" w:lineRule="atLeast"/>
              <w:jc w:val="center"/>
              <w:rPr>
                <w:sz w:val="20"/>
              </w:rPr>
            </w:pPr>
            <w:r>
              <w:rPr>
                <w:rFonts w:ascii="宋体" w:eastAsia="宋体" w:hAnsi="宋体" w:cs="宋体"/>
                <w:sz w:val="20"/>
              </w:rPr>
              <w:t>C</w:t>
            </w:r>
          </w:p>
        </w:tc>
        <w:tc>
          <w:tcPr>
            <w:tcW w:w="1020" w:type="dxa"/>
          </w:tcPr>
          <w:p w:rsidR="00B9235E" w:rsidP="00B9235E" w14:paraId="7476218D" w14:textId="77777777">
            <w:pPr>
              <w:autoSpaceDE w:val="0"/>
              <w:autoSpaceDN w:val="0"/>
              <w:spacing w:line="240" w:lineRule="atLeast"/>
              <w:jc w:val="center"/>
              <w:rPr>
                <w:sz w:val="20"/>
              </w:rPr>
            </w:pPr>
            <w:r>
              <w:rPr>
                <w:rFonts w:ascii="宋体" w:eastAsia="宋体" w:hAnsi="宋体" w:cs="宋体"/>
                <w:sz w:val="20"/>
              </w:rPr>
              <w:t>B</w:t>
            </w:r>
          </w:p>
        </w:tc>
        <w:tc>
          <w:tcPr>
            <w:tcW w:w="980" w:type="dxa"/>
          </w:tcPr>
          <w:p w:rsidR="00B9235E" w:rsidP="00B9235E" w14:paraId="72F20B3E" w14:textId="77777777">
            <w:pPr>
              <w:autoSpaceDE w:val="0"/>
              <w:autoSpaceDN w:val="0"/>
              <w:spacing w:line="240" w:lineRule="atLeast"/>
              <w:jc w:val="center"/>
              <w:rPr>
                <w:sz w:val="20"/>
              </w:rPr>
            </w:pPr>
            <w:r>
              <w:rPr>
                <w:rFonts w:ascii="宋体" w:eastAsia="宋体" w:hAnsi="宋体" w:cs="宋体"/>
                <w:sz w:val="20"/>
              </w:rPr>
              <w:t>D</w:t>
            </w:r>
          </w:p>
        </w:tc>
        <w:tc>
          <w:tcPr>
            <w:tcW w:w="960" w:type="dxa"/>
          </w:tcPr>
          <w:p w:rsidR="00B9235E" w:rsidP="00B9235E" w14:paraId="4AA62E74" w14:textId="77777777">
            <w:pPr>
              <w:autoSpaceDE w:val="0"/>
              <w:autoSpaceDN w:val="0"/>
              <w:spacing w:line="240" w:lineRule="atLeast"/>
              <w:jc w:val="center"/>
              <w:rPr>
                <w:sz w:val="20"/>
              </w:rPr>
            </w:pPr>
            <w:r>
              <w:rPr>
                <w:rFonts w:ascii="宋体" w:eastAsia="宋体" w:hAnsi="宋体" w:cs="宋体"/>
                <w:sz w:val="20"/>
              </w:rPr>
              <w:t>A</w:t>
            </w:r>
          </w:p>
        </w:tc>
      </w:tr>
      <w:tr w14:paraId="2C6750BF" w14:textId="77777777" w:rsidTr="007D0DC6">
        <w:tblPrEx>
          <w:tblW w:w="0" w:type="auto"/>
          <w:tblInd w:w="780" w:type="dxa"/>
          <w:tblLayout w:type="fixed"/>
          <w:tblCellMar>
            <w:left w:w="0" w:type="dxa"/>
            <w:right w:w="0" w:type="dxa"/>
          </w:tblCellMar>
          <w:tblLook w:val="0000"/>
        </w:tblPrEx>
        <w:trPr>
          <w:trHeight w:val="660"/>
        </w:trPr>
        <w:tc>
          <w:tcPr>
            <w:tcW w:w="920" w:type="dxa"/>
          </w:tcPr>
          <w:p w:rsidR="00B9235E" w:rsidP="00B9235E" w14:paraId="0E7D1196" w14:textId="77777777">
            <w:pPr>
              <w:autoSpaceDE w:val="0"/>
              <w:autoSpaceDN w:val="0"/>
              <w:spacing w:line="240" w:lineRule="atLeast"/>
              <w:jc w:val="center"/>
              <w:rPr>
                <w:sz w:val="20"/>
              </w:rPr>
            </w:pPr>
            <w:r>
              <w:rPr>
                <w:rFonts w:ascii="宋体" w:eastAsia="宋体" w:hAnsi="宋体" w:cs="宋体"/>
                <w:sz w:val="20"/>
              </w:rPr>
              <w:t>题号</w:t>
            </w:r>
          </w:p>
        </w:tc>
        <w:tc>
          <w:tcPr>
            <w:tcW w:w="1000" w:type="dxa"/>
          </w:tcPr>
          <w:p w:rsidR="00B9235E" w:rsidP="00B9235E" w14:paraId="6F185C50" w14:textId="77777777">
            <w:pPr>
              <w:autoSpaceDE w:val="0"/>
              <w:autoSpaceDN w:val="0"/>
              <w:spacing w:line="240" w:lineRule="atLeast"/>
              <w:jc w:val="center"/>
              <w:rPr>
                <w:sz w:val="20"/>
              </w:rPr>
            </w:pPr>
            <w:r>
              <w:rPr>
                <w:rFonts w:ascii="宋体" w:eastAsia="宋体" w:hAnsi="宋体" w:cs="宋体"/>
                <w:sz w:val="20"/>
              </w:rPr>
              <w:t>9</w:t>
            </w:r>
          </w:p>
        </w:tc>
        <w:tc>
          <w:tcPr>
            <w:tcW w:w="1020" w:type="dxa"/>
          </w:tcPr>
          <w:p w:rsidR="00B9235E" w:rsidP="00B9235E" w14:paraId="149A6B71" w14:textId="77777777">
            <w:pPr>
              <w:autoSpaceDE w:val="0"/>
              <w:autoSpaceDN w:val="0"/>
              <w:spacing w:line="240" w:lineRule="atLeast"/>
              <w:jc w:val="center"/>
              <w:rPr>
                <w:sz w:val="20"/>
              </w:rPr>
            </w:pPr>
            <w:r>
              <w:rPr>
                <w:rFonts w:ascii="宋体" w:eastAsia="宋体" w:hAnsi="宋体" w:cs="宋体"/>
                <w:sz w:val="20"/>
              </w:rPr>
              <w:t>10</w:t>
            </w:r>
          </w:p>
        </w:tc>
        <w:tc>
          <w:tcPr>
            <w:tcW w:w="980" w:type="dxa"/>
          </w:tcPr>
          <w:p w:rsidR="00B9235E" w:rsidP="00B9235E" w14:paraId="031883A1" w14:textId="77777777">
            <w:pPr>
              <w:autoSpaceDE w:val="0"/>
              <w:autoSpaceDN w:val="0"/>
              <w:spacing w:line="240" w:lineRule="atLeast"/>
              <w:jc w:val="center"/>
              <w:rPr>
                <w:sz w:val="20"/>
              </w:rPr>
            </w:pPr>
            <w:r>
              <w:rPr>
                <w:rFonts w:ascii="宋体" w:eastAsia="宋体" w:hAnsi="宋体" w:cs="宋体"/>
                <w:sz w:val="20"/>
              </w:rPr>
              <w:t>11</w:t>
            </w:r>
          </w:p>
        </w:tc>
        <w:tc>
          <w:tcPr>
            <w:tcW w:w="1020" w:type="dxa"/>
          </w:tcPr>
          <w:p w:rsidR="00B9235E" w:rsidP="00B9235E" w14:paraId="5E7E6618" w14:textId="77777777">
            <w:pPr>
              <w:autoSpaceDE w:val="0"/>
              <w:autoSpaceDN w:val="0"/>
              <w:spacing w:line="240" w:lineRule="atLeast"/>
              <w:jc w:val="center"/>
              <w:rPr>
                <w:sz w:val="20"/>
              </w:rPr>
            </w:pPr>
            <w:r>
              <w:rPr>
                <w:rFonts w:ascii="宋体" w:eastAsia="宋体" w:hAnsi="宋体" w:cs="宋体"/>
                <w:sz w:val="20"/>
              </w:rPr>
              <w:t>12</w:t>
            </w:r>
          </w:p>
        </w:tc>
        <w:tc>
          <w:tcPr>
            <w:tcW w:w="1020" w:type="dxa"/>
          </w:tcPr>
          <w:p w:rsidR="00B9235E" w:rsidP="00B9235E" w14:paraId="321F7FD0" w14:textId="77777777">
            <w:pPr>
              <w:autoSpaceDE w:val="0"/>
              <w:autoSpaceDN w:val="0"/>
              <w:spacing w:line="240" w:lineRule="atLeast"/>
              <w:jc w:val="center"/>
              <w:rPr>
                <w:sz w:val="20"/>
              </w:rPr>
            </w:pPr>
            <w:r>
              <w:rPr>
                <w:rFonts w:ascii="宋体" w:eastAsia="宋体" w:hAnsi="宋体" w:cs="宋体"/>
                <w:sz w:val="20"/>
              </w:rPr>
              <w:t>13</w:t>
            </w:r>
          </w:p>
        </w:tc>
        <w:tc>
          <w:tcPr>
            <w:tcW w:w="1020" w:type="dxa"/>
          </w:tcPr>
          <w:p w:rsidR="00B9235E" w:rsidP="00B9235E" w14:paraId="7D7717EA" w14:textId="77777777">
            <w:pPr>
              <w:autoSpaceDE w:val="0"/>
              <w:autoSpaceDN w:val="0"/>
              <w:spacing w:line="240" w:lineRule="atLeast"/>
              <w:jc w:val="center"/>
              <w:rPr>
                <w:sz w:val="20"/>
              </w:rPr>
            </w:pPr>
            <w:r>
              <w:rPr>
                <w:rFonts w:ascii="宋体" w:eastAsia="宋体" w:hAnsi="宋体" w:cs="宋体"/>
                <w:sz w:val="20"/>
              </w:rPr>
              <w:t>14</w:t>
            </w:r>
          </w:p>
        </w:tc>
        <w:tc>
          <w:tcPr>
            <w:tcW w:w="980" w:type="dxa"/>
          </w:tcPr>
          <w:p w:rsidR="00B9235E" w:rsidP="00B9235E" w14:paraId="5CDD658A" w14:textId="77777777">
            <w:pPr>
              <w:autoSpaceDE w:val="0"/>
              <w:autoSpaceDN w:val="0"/>
              <w:spacing w:line="240" w:lineRule="atLeast"/>
              <w:jc w:val="center"/>
              <w:rPr>
                <w:sz w:val="20"/>
              </w:rPr>
            </w:pPr>
            <w:r>
              <w:rPr>
                <w:rFonts w:ascii="宋体" w:eastAsia="宋体" w:hAnsi="宋体" w:cs="宋体"/>
                <w:sz w:val="20"/>
              </w:rPr>
              <w:t>15</w:t>
            </w:r>
          </w:p>
        </w:tc>
        <w:tc>
          <w:tcPr>
            <w:tcW w:w="960" w:type="dxa"/>
          </w:tcPr>
          <w:p w:rsidR="00B9235E" w:rsidP="00B9235E" w14:paraId="348D50F3" w14:textId="77777777">
            <w:pPr>
              <w:autoSpaceDE w:val="0"/>
              <w:autoSpaceDN w:val="0"/>
              <w:spacing w:line="240" w:lineRule="atLeast"/>
              <w:jc w:val="center"/>
              <w:rPr>
                <w:sz w:val="20"/>
              </w:rPr>
            </w:pPr>
            <w:r>
              <w:rPr>
                <w:rFonts w:ascii="宋体" w:eastAsia="宋体" w:hAnsi="宋体" w:cs="宋体"/>
                <w:sz w:val="20"/>
              </w:rPr>
              <w:t>16</w:t>
            </w:r>
          </w:p>
        </w:tc>
      </w:tr>
      <w:tr w14:paraId="2607B039" w14:textId="77777777" w:rsidTr="007D0DC6">
        <w:tblPrEx>
          <w:tblW w:w="0" w:type="auto"/>
          <w:tblInd w:w="780" w:type="dxa"/>
          <w:tblLayout w:type="fixed"/>
          <w:tblCellMar>
            <w:left w:w="0" w:type="dxa"/>
            <w:right w:w="0" w:type="dxa"/>
          </w:tblCellMar>
          <w:tblLook w:val="0000"/>
        </w:tblPrEx>
        <w:trPr>
          <w:trHeight w:val="660"/>
        </w:trPr>
        <w:tc>
          <w:tcPr>
            <w:tcW w:w="920" w:type="dxa"/>
          </w:tcPr>
          <w:p w:rsidR="00B9235E" w:rsidP="00B9235E" w14:paraId="12917A65" w14:textId="77777777">
            <w:pPr>
              <w:autoSpaceDE w:val="0"/>
              <w:autoSpaceDN w:val="0"/>
              <w:spacing w:line="240" w:lineRule="atLeast"/>
              <w:jc w:val="center"/>
              <w:rPr>
                <w:sz w:val="20"/>
              </w:rPr>
            </w:pPr>
            <w:r>
              <w:rPr>
                <w:rFonts w:ascii="宋体" w:eastAsia="宋体" w:hAnsi="宋体" w:cs="宋体"/>
                <w:sz w:val="20"/>
              </w:rPr>
              <w:t>答案</w:t>
            </w:r>
          </w:p>
        </w:tc>
        <w:tc>
          <w:tcPr>
            <w:tcW w:w="1000" w:type="dxa"/>
          </w:tcPr>
          <w:p w:rsidR="00B9235E" w:rsidP="00B9235E" w14:paraId="72112159" w14:textId="77777777">
            <w:pPr>
              <w:autoSpaceDE w:val="0"/>
              <w:autoSpaceDN w:val="0"/>
              <w:spacing w:line="240" w:lineRule="atLeast"/>
              <w:jc w:val="center"/>
              <w:rPr>
                <w:sz w:val="20"/>
              </w:rPr>
            </w:pPr>
            <w:r>
              <w:rPr>
                <w:rFonts w:ascii="宋体" w:eastAsia="宋体" w:hAnsi="宋体" w:cs="宋体"/>
                <w:sz w:val="20"/>
              </w:rPr>
              <w:t>C</w:t>
            </w:r>
          </w:p>
        </w:tc>
        <w:tc>
          <w:tcPr>
            <w:tcW w:w="1020" w:type="dxa"/>
          </w:tcPr>
          <w:p w:rsidR="00B9235E" w:rsidP="00B9235E" w14:paraId="16393711" w14:textId="77777777">
            <w:pPr>
              <w:autoSpaceDE w:val="0"/>
              <w:autoSpaceDN w:val="0"/>
              <w:spacing w:line="240" w:lineRule="atLeast"/>
              <w:jc w:val="center"/>
              <w:rPr>
                <w:sz w:val="20"/>
              </w:rPr>
            </w:pPr>
            <w:r>
              <w:rPr>
                <w:rFonts w:ascii="宋体" w:eastAsia="宋体" w:hAnsi="宋体" w:cs="宋体"/>
                <w:sz w:val="20"/>
              </w:rPr>
              <w:t>B</w:t>
            </w:r>
          </w:p>
        </w:tc>
        <w:tc>
          <w:tcPr>
            <w:tcW w:w="980" w:type="dxa"/>
          </w:tcPr>
          <w:p w:rsidR="00B9235E" w:rsidP="00B9235E" w14:paraId="2C0231A9" w14:textId="77777777">
            <w:pPr>
              <w:autoSpaceDE w:val="0"/>
              <w:autoSpaceDN w:val="0"/>
              <w:spacing w:line="240" w:lineRule="atLeast"/>
              <w:jc w:val="center"/>
              <w:rPr>
                <w:sz w:val="20"/>
              </w:rPr>
            </w:pPr>
            <w:r>
              <w:rPr>
                <w:rFonts w:ascii="宋体" w:eastAsia="宋体" w:hAnsi="宋体" w:cs="宋体"/>
                <w:sz w:val="20"/>
              </w:rPr>
              <w:t>D</w:t>
            </w:r>
          </w:p>
        </w:tc>
        <w:tc>
          <w:tcPr>
            <w:tcW w:w="1020" w:type="dxa"/>
          </w:tcPr>
          <w:p w:rsidR="00B9235E" w:rsidP="00B9235E" w14:paraId="6B37F9DB" w14:textId="77777777">
            <w:pPr>
              <w:autoSpaceDE w:val="0"/>
              <w:autoSpaceDN w:val="0"/>
              <w:spacing w:line="240" w:lineRule="atLeast"/>
              <w:jc w:val="center"/>
              <w:rPr>
                <w:sz w:val="20"/>
              </w:rPr>
            </w:pPr>
            <w:r>
              <w:rPr>
                <w:rFonts w:ascii="宋体" w:eastAsia="宋体" w:hAnsi="宋体" w:cs="宋体"/>
                <w:sz w:val="20"/>
              </w:rPr>
              <w:t>C</w:t>
            </w:r>
          </w:p>
        </w:tc>
        <w:tc>
          <w:tcPr>
            <w:tcW w:w="1020" w:type="dxa"/>
          </w:tcPr>
          <w:p w:rsidR="00B9235E" w:rsidP="00B9235E" w14:paraId="5D79421D" w14:textId="77777777">
            <w:pPr>
              <w:autoSpaceDE w:val="0"/>
              <w:autoSpaceDN w:val="0"/>
              <w:spacing w:line="240" w:lineRule="atLeast"/>
              <w:jc w:val="center"/>
              <w:rPr>
                <w:sz w:val="20"/>
              </w:rPr>
            </w:pPr>
            <w:r>
              <w:rPr>
                <w:rFonts w:ascii="宋体" w:eastAsia="宋体" w:hAnsi="宋体" w:cs="宋体"/>
                <w:sz w:val="20"/>
              </w:rPr>
              <w:t>C</w:t>
            </w:r>
          </w:p>
        </w:tc>
        <w:tc>
          <w:tcPr>
            <w:tcW w:w="1020" w:type="dxa"/>
          </w:tcPr>
          <w:p w:rsidR="00B9235E" w:rsidP="00B9235E" w14:paraId="0FEA409C" w14:textId="77777777">
            <w:pPr>
              <w:autoSpaceDE w:val="0"/>
              <w:autoSpaceDN w:val="0"/>
              <w:spacing w:line="240" w:lineRule="atLeast"/>
              <w:jc w:val="center"/>
              <w:rPr>
                <w:sz w:val="20"/>
              </w:rPr>
            </w:pPr>
            <w:r>
              <w:rPr>
                <w:rFonts w:ascii="宋体" w:eastAsia="宋体" w:hAnsi="宋体" w:cs="宋体"/>
                <w:sz w:val="20"/>
              </w:rPr>
              <w:t>D</w:t>
            </w:r>
          </w:p>
        </w:tc>
        <w:tc>
          <w:tcPr>
            <w:tcW w:w="980" w:type="dxa"/>
          </w:tcPr>
          <w:p w:rsidR="00B9235E" w:rsidP="00B9235E" w14:paraId="28BD4DA1" w14:textId="77777777">
            <w:pPr>
              <w:autoSpaceDE w:val="0"/>
              <w:autoSpaceDN w:val="0"/>
              <w:spacing w:line="240" w:lineRule="atLeast"/>
              <w:jc w:val="center"/>
              <w:rPr>
                <w:sz w:val="20"/>
              </w:rPr>
            </w:pPr>
            <w:r>
              <w:rPr>
                <w:rFonts w:ascii="宋体" w:eastAsia="宋体" w:hAnsi="宋体" w:cs="宋体"/>
                <w:sz w:val="20"/>
              </w:rPr>
              <w:t>A</w:t>
            </w:r>
          </w:p>
        </w:tc>
        <w:tc>
          <w:tcPr>
            <w:tcW w:w="960" w:type="dxa"/>
          </w:tcPr>
          <w:p w:rsidR="00B9235E" w:rsidP="00B9235E" w14:paraId="0157F2BB" w14:textId="77777777">
            <w:pPr>
              <w:autoSpaceDE w:val="0"/>
              <w:autoSpaceDN w:val="0"/>
              <w:spacing w:line="240" w:lineRule="atLeast"/>
              <w:jc w:val="center"/>
              <w:rPr>
                <w:sz w:val="20"/>
              </w:rPr>
            </w:pPr>
            <w:r>
              <w:rPr>
                <w:rFonts w:ascii="宋体" w:eastAsia="宋体" w:hAnsi="宋体" w:cs="宋体"/>
                <w:sz w:val="20"/>
              </w:rPr>
              <w:t>A</w:t>
            </w:r>
          </w:p>
        </w:tc>
      </w:tr>
    </w:tbl>
    <w:p w:rsidR="00B9235E" w:rsidP="00B9235E" w14:paraId="10004EB5" w14:textId="77777777">
      <w:pPr>
        <w:autoSpaceDE w:val="0"/>
        <w:autoSpaceDN w:val="0"/>
        <w:spacing w:line="240" w:lineRule="atLeast"/>
        <w:rPr>
          <w:sz w:val="23"/>
        </w:rPr>
      </w:pPr>
      <w:r>
        <w:rPr>
          <w:rFonts w:ascii="宋体" w:eastAsia="宋体" w:hAnsi="宋体" w:cs="宋体"/>
          <w:color w:val="000000"/>
          <w:sz w:val="23"/>
        </w:rPr>
        <w:t>二、非选择题：本题共 5小题，共 52分。</w:t>
      </w:r>
    </w:p>
    <w:p w:rsidR="00B9235E" w:rsidP="00B9235E" w14:paraId="76D8261E" w14:textId="77777777">
      <w:pPr>
        <w:autoSpaceDE w:val="0"/>
        <w:autoSpaceDN w:val="0"/>
        <w:spacing w:line="240" w:lineRule="atLeast"/>
        <w:rPr>
          <w:sz w:val="23"/>
        </w:rPr>
      </w:pPr>
      <w:r>
        <w:rPr>
          <w:rFonts w:ascii="宋体" w:eastAsia="宋体" w:hAnsi="宋体" w:cs="宋体"/>
          <w:color w:val="000000"/>
          <w:sz w:val="23"/>
        </w:rPr>
        <w:t>17. (10 分)</w:t>
      </w:r>
    </w:p>
    <w:p w:rsidR="00B9235E" w:rsidP="00B9235E" w14:paraId="5D3B4379" w14:textId="19F1546C">
      <w:pPr>
        <w:autoSpaceDE w:val="0"/>
        <w:autoSpaceDN w:val="0"/>
        <w:spacing w:line="240" w:lineRule="atLeast"/>
        <w:ind w:right="320" w:firstLine="230" w:firstLineChars="100"/>
        <w:rPr>
          <w:sz w:val="23"/>
        </w:rPr>
      </w:pPr>
      <w:r>
        <w:rPr>
          <w:rFonts w:ascii="宋体" w:eastAsia="宋体" w:hAnsi="宋体" w:cs="宋体"/>
          <w:color w:val="000000"/>
          <w:sz w:val="23"/>
        </w:rPr>
        <w:t>链博会搭建全球供应链交流合作平台，(1分) 有利于我国企业更加深度参与全球产业分工，(1分) 提升品牌知名度和行业影响力，扩大市场，实现互利共赢。 (2分)有利于推动贸易和投资自由化便利化。  (任答1 点2分) 有利于推进我国供应链创新发</w:t>
      </w:r>
      <w:r>
        <w:rPr>
          <w:rFonts w:ascii="宋体" w:eastAsia="宋体" w:hAnsi="宋体" w:cs="宋体"/>
          <w:sz w:val="23"/>
        </w:rPr>
        <w:t>展，促进产业链安全高效，为构建新发展格局、实现高质量发展提供新动能，提升我国</w:t>
      </w:r>
      <w:r>
        <w:rPr>
          <w:rFonts w:ascii="宋体" w:eastAsia="宋体" w:hAnsi="宋体" w:cs="宋体"/>
          <w:color w:val="D2A5A6"/>
          <w:sz w:val="23"/>
        </w:rPr>
        <w:t>经济发展的韧性。  (4分，供应产业链2分，新发展格局、高质量发展、经济发展韧性任答2 点 2 分)</w:t>
      </w:r>
    </w:p>
    <w:p w:rsidR="00B9235E" w:rsidP="00B9235E" w14:paraId="459850D9" w14:textId="77777777">
      <w:pPr>
        <w:autoSpaceDE w:val="0"/>
        <w:autoSpaceDN w:val="0"/>
        <w:spacing w:line="240" w:lineRule="atLeast"/>
        <w:ind w:right="320" w:firstLine="460" w:firstLineChars="200"/>
        <w:rPr>
          <w:sz w:val="23"/>
        </w:rPr>
      </w:pPr>
      <w:r>
        <w:rPr>
          <w:rFonts w:ascii="宋体" w:eastAsia="宋体" w:hAnsi="宋体" w:cs="宋体"/>
          <w:sz w:val="23"/>
        </w:rPr>
        <w:t>说明：从其他角度分析，言之有理的(如开放型经济、建立现代化产业体系、现代</w:t>
      </w:r>
      <w:r>
        <w:rPr>
          <w:rFonts w:ascii="宋体" w:eastAsia="宋体" w:hAnsi="宋体" w:cs="宋体"/>
          <w:color w:val="D2A5A6"/>
          <w:sz w:val="23"/>
        </w:rPr>
        <w:t>化经济体系，构建全国统一市场，开放促改革等)，可酌情给 1-2分。</w:t>
      </w:r>
    </w:p>
    <w:p w:rsidR="00B9235E" w:rsidP="00B9235E" w14:paraId="7F627124" w14:textId="77777777">
      <w:pPr>
        <w:autoSpaceDE w:val="0"/>
        <w:autoSpaceDN w:val="0"/>
        <w:spacing w:line="240" w:lineRule="atLeast"/>
        <w:rPr>
          <w:sz w:val="23"/>
        </w:rPr>
      </w:pPr>
      <w:r>
        <w:rPr>
          <w:rFonts w:ascii="宋体" w:eastAsia="宋体" w:hAnsi="宋体" w:cs="宋体"/>
          <w:color w:val="000000"/>
          <w:sz w:val="23"/>
        </w:rPr>
        <w:t>18. (8分)</w:t>
      </w:r>
    </w:p>
    <w:p w:rsidR="00B9235E" w:rsidP="00B9235E" w14:paraId="7E9B69E3" w14:textId="77777777">
      <w:pPr>
        <w:autoSpaceDE w:val="0"/>
        <w:autoSpaceDN w:val="0"/>
        <w:spacing w:line="240" w:lineRule="atLeast"/>
        <w:ind w:right="300" w:firstLine="460" w:firstLineChars="200"/>
        <w:rPr>
          <w:sz w:val="23"/>
        </w:rPr>
      </w:pPr>
      <w:r>
        <w:rPr>
          <w:rFonts w:ascii="宋体" w:eastAsia="宋体" w:hAnsi="宋体" w:cs="宋体"/>
          <w:sz w:val="23"/>
        </w:rPr>
        <w:t>贯彻习近平法治思想，坚持党对流域综合治理的领导，体现了社会主义法治的根本</w:t>
      </w:r>
      <w:r>
        <w:rPr>
          <w:rFonts w:ascii="宋体" w:eastAsia="宋体" w:hAnsi="宋体" w:cs="宋体"/>
          <w:color w:val="000000"/>
          <w:sz w:val="23"/>
        </w:rPr>
        <w:t>要求；  (2分) 省人大坚持科学立法，推动相关立法常态化，保障流域综合治理有法可依； (2分) 政府积极履行职能，严格执法，维护群众水环境权益，彰显公平正义； (2分) 司法机关加强省际司法合作，为流域综合治理提供高质量司法服务。(2分)</w:t>
      </w:r>
    </w:p>
    <w:p w:rsidR="00B9235E" w:rsidP="00B9235E" w14:paraId="2B3A1464" w14:textId="77777777">
      <w:pPr>
        <w:autoSpaceDE w:val="0"/>
        <w:autoSpaceDN w:val="0"/>
        <w:spacing w:line="240" w:lineRule="atLeast"/>
        <w:rPr>
          <w:sz w:val="23"/>
        </w:rPr>
      </w:pPr>
      <w:r>
        <w:rPr>
          <w:rFonts w:ascii="宋体" w:eastAsia="宋体" w:hAnsi="宋体" w:cs="宋体"/>
          <w:color w:val="000000"/>
          <w:sz w:val="23"/>
        </w:rPr>
        <w:t>19. (12分)</w:t>
      </w:r>
    </w:p>
    <w:p w:rsidR="00B9235E" w:rsidP="00B9235E" w14:paraId="6E2CFB98" w14:textId="77777777">
      <w:pPr>
        <w:autoSpaceDE w:val="0"/>
        <w:autoSpaceDN w:val="0"/>
        <w:spacing w:line="240" w:lineRule="atLeast"/>
        <w:rPr>
          <w:sz w:val="23"/>
        </w:rPr>
      </w:pPr>
      <w:r>
        <w:rPr>
          <w:rFonts w:ascii="宋体" w:eastAsia="宋体" w:hAnsi="宋体" w:cs="宋体"/>
          <w:color w:val="000000"/>
          <w:sz w:val="23"/>
        </w:rPr>
        <w:t>(1) (8 分)</w:t>
      </w:r>
    </w:p>
    <w:p w:rsidR="00B9235E" w:rsidP="00B9235E" w14:paraId="4EBCEA0F" w14:textId="77777777">
      <w:pPr>
        <w:autoSpaceDE w:val="0"/>
        <w:autoSpaceDN w:val="0"/>
        <w:spacing w:line="240" w:lineRule="atLeast"/>
        <w:ind w:right="300" w:firstLine="460" w:firstLineChars="200"/>
        <w:rPr>
          <w:sz w:val="23"/>
        </w:rPr>
      </w:pPr>
      <w:r>
        <w:rPr>
          <w:rFonts w:ascii="宋体" w:eastAsia="宋体" w:hAnsi="宋体" w:cs="宋体"/>
          <w:sz w:val="23"/>
        </w:rPr>
        <w:t>①生产关系一定要适应生产力状况，上层建筑一定要适应经济基础状况，是任何社</w:t>
      </w:r>
      <w:r>
        <w:rPr>
          <w:rFonts w:ascii="宋体" w:eastAsia="宋体" w:hAnsi="宋体" w:cs="宋体"/>
          <w:color w:val="000000"/>
          <w:sz w:val="23"/>
        </w:rPr>
        <w:t>会中都起作用的普遍规律。  (2分) 当上层建筑为先进的经济基础服务时，它就促进生</w:t>
      </w:r>
      <w:r>
        <w:rPr>
          <w:rFonts w:ascii="宋体" w:eastAsia="宋体" w:hAnsi="宋体" w:cs="宋体"/>
          <w:sz w:val="23"/>
        </w:rPr>
        <w:t>产力的发展，推动社会进步。(3分)</w:t>
      </w:r>
    </w:p>
    <w:p w:rsidR="00B9235E" w:rsidP="00B9235E" w14:paraId="406C1465" w14:textId="77777777">
      <w:pPr>
        <w:autoSpaceDE w:val="0"/>
        <w:autoSpaceDN w:val="0"/>
        <w:spacing w:line="240" w:lineRule="atLeast"/>
        <w:ind w:right="320" w:firstLine="460" w:firstLineChars="200"/>
        <w:rPr>
          <w:sz w:val="23"/>
        </w:rPr>
      </w:pPr>
      <w:r>
        <w:rPr>
          <w:rFonts w:ascii="宋体" w:eastAsia="宋体" w:hAnsi="宋体" w:cs="宋体"/>
          <w:sz w:val="23"/>
        </w:rPr>
        <w:t>②设立民营经济发展局是适应我国经济发展状况的需要，对国家机构和职责的优化和调整有利于激发民营经济发展活力和内生动力，促进生产力发展，也将推动中国式现</w:t>
      </w:r>
      <w:r>
        <w:rPr>
          <w:rFonts w:ascii="宋体" w:eastAsia="宋体" w:hAnsi="宋体" w:cs="宋体"/>
          <w:color w:val="000000"/>
          <w:sz w:val="23"/>
        </w:rPr>
        <w:t>代化的伟大进程。 (3分)</w:t>
      </w:r>
    </w:p>
    <w:p w:rsidR="00B9235E" w:rsidRPr="00B9235E" w:rsidP="00B9235E" w14:paraId="67C38E08" w14:textId="72DA6487">
      <w:pPr>
        <w:autoSpaceDE w:val="0"/>
        <w:autoSpaceDN w:val="0"/>
        <w:spacing w:line="240" w:lineRule="atLeast"/>
        <w:rPr>
          <w:sz w:val="23"/>
        </w:rPr>
      </w:pPr>
      <w:r>
        <w:rPr>
          <w:rFonts w:ascii="宋体" w:eastAsia="宋体" w:hAnsi="宋体" w:cs="宋体"/>
          <w:color w:val="000000"/>
          <w:sz w:val="23"/>
        </w:rPr>
        <w:t>(2) (4分)</w:t>
      </w:r>
      <w:r>
        <w:rPr>
          <w:rFonts w:ascii="宋体" w:eastAsia="宋体" w:hAnsi="宋体" w:cs="宋体"/>
          <w:sz w:val="25"/>
        </w:rPr>
        <w:t>塑造主流舆论新格局，建设具有强大凝聚力和引领力的社会主义意识形态，进一步</w:t>
      </w:r>
      <w:r>
        <w:rPr>
          <w:rFonts w:ascii="宋体" w:eastAsia="宋体" w:hAnsi="宋体" w:cs="宋体"/>
          <w:color w:val="000000"/>
          <w:sz w:val="25"/>
        </w:rPr>
        <w:t>明确民营经济的地位；  (2分) 夯实文化自信的基础，大力宣传民营经济对社会主义经</w:t>
      </w:r>
      <w:r>
        <w:rPr>
          <w:rFonts w:ascii="宋体" w:eastAsia="宋体" w:hAnsi="宋体" w:cs="宋体"/>
          <w:color w:val="D0A7A8"/>
          <w:sz w:val="25"/>
        </w:rPr>
        <w:t>济发展的作用。(2分) (或：加强经济宣传和舆论引导，唱响中国经济光明论。2分)</w:t>
      </w:r>
    </w:p>
    <w:p w:rsidR="00B9235E" w:rsidP="00B9235E" w14:paraId="542CC164" w14:textId="77777777">
      <w:pPr>
        <w:autoSpaceDE w:val="0"/>
        <w:autoSpaceDN w:val="0"/>
        <w:spacing w:line="240" w:lineRule="atLeast"/>
        <w:ind w:left="240"/>
        <w:rPr>
          <w:sz w:val="25"/>
        </w:rPr>
      </w:pPr>
      <w:r>
        <w:rPr>
          <w:rFonts w:ascii="宋体" w:eastAsia="宋体" w:hAnsi="宋体" w:cs="宋体"/>
          <w:color w:val="000000"/>
          <w:sz w:val="25"/>
        </w:rPr>
        <w:t>20. (14分)</w:t>
      </w:r>
    </w:p>
    <w:p w:rsidR="00B9235E" w:rsidP="00B9235E" w14:paraId="5403F62A" w14:textId="77777777">
      <w:pPr>
        <w:autoSpaceDE w:val="0"/>
        <w:autoSpaceDN w:val="0"/>
        <w:spacing w:line="240" w:lineRule="atLeast"/>
        <w:ind w:left="240"/>
        <w:rPr>
          <w:sz w:val="25"/>
        </w:rPr>
      </w:pPr>
      <w:r>
        <w:rPr>
          <w:rFonts w:ascii="宋体" w:eastAsia="宋体" w:hAnsi="宋体" w:cs="宋体"/>
          <w:color w:val="000000"/>
          <w:sz w:val="25"/>
        </w:rPr>
        <w:t>(1) (8 分)</w:t>
      </w:r>
    </w:p>
    <w:p w:rsidR="00B9235E" w:rsidP="00B9235E" w14:paraId="3707851F" w14:textId="77777777">
      <w:pPr>
        <w:autoSpaceDE w:val="0"/>
        <w:autoSpaceDN w:val="0"/>
        <w:spacing w:line="240" w:lineRule="atLeast"/>
        <w:ind w:left="180" w:firstLine="540"/>
        <w:rPr>
          <w:sz w:val="25"/>
        </w:rPr>
      </w:pPr>
      <w:r>
        <w:rPr>
          <w:rFonts w:ascii="宋体" w:eastAsia="宋体" w:hAnsi="宋体" w:cs="宋体"/>
          <w:color w:val="000000"/>
          <w:sz w:val="25"/>
        </w:rPr>
        <w:t>共建“一带一路”顺应了世界多极化、经济全球化的潮流，(2分) 是建立国际经济新秩序、推动构建人类命运共同体的积极探索；  (2分) 有利于我国发展更高层次的开</w:t>
      </w:r>
      <w:r>
        <w:rPr>
          <w:rFonts w:ascii="宋体" w:eastAsia="宋体" w:hAnsi="宋体" w:cs="宋体"/>
          <w:sz w:val="25"/>
        </w:rPr>
        <w:t>放型经济，并同沿线国家分享中国发展机遇，推动中国与沿线国家共同繁荣，继而汇集人类共同发展的最大公约数。(4分)</w:t>
      </w:r>
    </w:p>
    <w:p w:rsidR="00B9235E" w:rsidP="00B9235E" w14:paraId="368AC443" w14:textId="77777777">
      <w:pPr>
        <w:autoSpaceDE w:val="0"/>
        <w:autoSpaceDN w:val="0"/>
        <w:spacing w:line="240" w:lineRule="atLeast"/>
        <w:ind w:right="200" w:firstLine="720"/>
        <w:rPr>
          <w:sz w:val="25"/>
        </w:rPr>
      </w:pPr>
      <w:r>
        <w:rPr>
          <w:rFonts w:ascii="宋体" w:eastAsia="宋体" w:hAnsi="宋体" w:cs="宋体"/>
          <w:color w:val="D0A7A8"/>
          <w:sz w:val="25"/>
        </w:rPr>
        <w:t>(“意义”每个层次2分，写出两个层次即可得 4分；“共同利益”替换“共同繁荣”可给 2 分。)</w:t>
      </w:r>
    </w:p>
    <w:p w:rsidR="00B9235E" w:rsidP="00B9235E" w14:paraId="04981B8E" w14:textId="77777777">
      <w:pPr>
        <w:autoSpaceDE w:val="0"/>
        <w:autoSpaceDN w:val="0"/>
        <w:spacing w:line="240" w:lineRule="atLeast"/>
        <w:ind w:left="240"/>
        <w:rPr>
          <w:sz w:val="25"/>
        </w:rPr>
      </w:pPr>
      <w:r>
        <w:rPr>
          <w:rFonts w:ascii="宋体" w:eastAsia="宋体" w:hAnsi="宋体" w:cs="宋体"/>
          <w:color w:val="000000"/>
          <w:sz w:val="25"/>
        </w:rPr>
        <w:t>(2) (6 分)</w:t>
      </w:r>
    </w:p>
    <w:p w:rsidR="00B9235E" w:rsidP="00B9235E" w14:paraId="5A65C890" w14:textId="77777777">
      <w:pPr>
        <w:autoSpaceDE w:val="0"/>
        <w:autoSpaceDN w:val="0"/>
        <w:spacing w:line="240" w:lineRule="atLeast"/>
        <w:ind w:left="160" w:firstLine="560"/>
        <w:rPr>
          <w:sz w:val="25"/>
        </w:rPr>
      </w:pPr>
      <w:r>
        <w:rPr>
          <w:rFonts w:ascii="宋体" w:eastAsia="宋体" w:hAnsi="宋体" w:cs="宋体"/>
          <w:color w:val="000000"/>
          <w:sz w:val="25"/>
        </w:rPr>
        <w:t>整体性和动态性是辩证思维的重要特征。 (2分) 共建“一带一路”应科学处理“此”与“彼”的关系，(替换：全面，1分) 求同存异，坚持共商共建共享；  (1分) 科学把握事物发</w:t>
      </w:r>
      <w:r>
        <w:rPr>
          <w:rFonts w:ascii="宋体" w:eastAsia="宋体" w:hAnsi="宋体" w:cs="宋体"/>
          <w:color w:val="000000"/>
          <w:sz w:val="25"/>
        </w:rPr>
        <w:t>生、发展过程，(替换：变化发展，1分) 不断创造新的合作机遇，(1分) 才能汇集人类共同发展的最大公约数。</w:t>
      </w:r>
    </w:p>
    <w:p w:rsidR="00B9235E" w:rsidP="00B9235E" w14:paraId="0DCC1C13" w14:textId="77777777">
      <w:pPr>
        <w:autoSpaceDE w:val="0"/>
        <w:autoSpaceDN w:val="0"/>
        <w:spacing w:line="240" w:lineRule="atLeast"/>
        <w:ind w:left="240"/>
        <w:rPr>
          <w:sz w:val="25"/>
        </w:rPr>
      </w:pPr>
      <w:r>
        <w:rPr>
          <w:rFonts w:ascii="宋体" w:eastAsia="宋体" w:hAnsi="宋体" w:cs="宋体"/>
          <w:color w:val="000000"/>
          <w:sz w:val="25"/>
        </w:rPr>
        <w:t>21. (8分)</w:t>
      </w:r>
    </w:p>
    <w:p w:rsidR="00B9235E" w:rsidP="00B9235E" w14:paraId="6A5DBD9F" w14:textId="77777777">
      <w:pPr>
        <w:autoSpaceDE w:val="0"/>
        <w:autoSpaceDN w:val="0"/>
        <w:spacing w:line="240" w:lineRule="atLeast"/>
        <w:ind w:left="180" w:right="300" w:firstLine="540"/>
        <w:rPr>
          <w:sz w:val="25"/>
        </w:rPr>
      </w:pPr>
      <w:r>
        <w:rPr>
          <w:rFonts w:ascii="宋体" w:eastAsia="宋体" w:hAnsi="宋体" w:cs="宋体"/>
          <w:color w:val="000000"/>
          <w:sz w:val="25"/>
        </w:rPr>
        <w:t>我国民法典规定，民事主体享有名誉权。(2分) 任何组织或者个人不得以侮辱、诽谤等方式侵害他人的名誉权。(2 分)</w:t>
      </w:r>
    </w:p>
    <w:p w:rsidR="00B9235E" w:rsidP="00B9235E" w14:paraId="294069DC" w14:textId="77777777">
      <w:pPr>
        <w:autoSpaceDE w:val="0"/>
        <w:autoSpaceDN w:val="0"/>
        <w:spacing w:line="240" w:lineRule="atLeast"/>
        <w:ind w:left="140" w:firstLine="580"/>
        <w:rPr>
          <w:sz w:val="25"/>
        </w:rPr>
      </w:pPr>
      <w:r>
        <w:rPr>
          <w:rFonts w:ascii="宋体" w:eastAsia="宋体" w:hAnsi="宋体" w:cs="宋体"/>
          <w:color w:val="000000"/>
          <w:sz w:val="25"/>
        </w:rPr>
        <w:t>本案中，50岁左右的女子被 20多岁的服务员称呼“阿姨”，符合社会大众的一般认知，未违反公序良俗原则，故而不存在侵犯名誉权的行为，(2分) 请求精神损害赔偿于法无据。 (1分)</w:t>
      </w:r>
    </w:p>
    <w:p w:rsidR="00B9235E" w:rsidP="00B9235E" w14:paraId="2729E262" w14:textId="77777777">
      <w:pPr>
        <w:autoSpaceDE w:val="0"/>
        <w:autoSpaceDN w:val="0"/>
        <w:spacing w:line="240" w:lineRule="atLeast"/>
        <w:ind w:left="140" w:firstLine="580"/>
        <w:rPr>
          <w:sz w:val="25"/>
        </w:rPr>
      </w:pPr>
      <w:r>
        <w:rPr>
          <w:rFonts w:ascii="宋体" w:eastAsia="宋体" w:hAnsi="宋体" w:cs="宋体"/>
          <w:sz w:val="25"/>
        </w:rPr>
        <w:t>但若被人以侮辱性绰号、言语称呼或伤害，则属于侵犯他人的名誉权，出口伤人者</w:t>
      </w:r>
      <w:r>
        <w:rPr>
          <w:rFonts w:ascii="宋体" w:eastAsia="宋体" w:hAnsi="宋体" w:cs="宋体"/>
          <w:color w:val="000000"/>
          <w:sz w:val="25"/>
        </w:rPr>
        <w:t>应依法承担民事侵权责任。 (1分)</w:t>
      </w:r>
    </w:p>
    <w:p w:rsidR="00C87788" w:rsidRPr="008F0BF7" w:rsidP="00B9235E" w14:paraId="465BF831" w14:textId="6083D311">
      <w:pPr>
        <w:autoSpaceDE w:val="0"/>
        <w:autoSpaceDN w:val="0"/>
        <w:spacing w:line="240" w:lineRule="atLeast"/>
        <w:ind w:left="40" w:right="800" w:firstLine="480"/>
        <w:rPr>
          <w:rFonts w:ascii="宋体" w:eastAsia="宋体" w:hAnsi="宋体"/>
          <w:sz w:val="24"/>
          <w:szCs w:val="24"/>
        </w:rPr>
      </w:pPr>
      <w:r w:rsidRPr="008F0BF7">
        <w:rPr>
          <w:rFonts w:ascii="宋体" w:eastAsia="宋体" w:hAnsi="宋体"/>
          <w:sz w:val="24"/>
          <w:szCs w:val="24"/>
        </w:rPr>
        <w:br w:type="page"/>
      </w:r>
    </w:p>
    <w:p w:rsidR="00C87788" w:rsidRPr="008F0BF7" w:rsidP="0009756A" w14:paraId="514D424C" w14:textId="77777777">
      <w:pPr>
        <w:autoSpaceDE w:val="0"/>
        <w:autoSpaceDN w:val="0"/>
        <w:spacing w:line="240" w:lineRule="atLeast"/>
        <w:ind w:right="260"/>
        <w:rPr>
          <w:rFonts w:ascii="宋体" w:eastAsia="宋体" w:hAnsi="宋体"/>
          <w:sz w:val="24"/>
          <w:szCs w:val="24"/>
        </w:rPr>
      </w:pPr>
      <w:r w:rsidRPr="008F0BF7">
        <w:rPr>
          <w:rFonts w:ascii="宋体" w:eastAsia="宋体" w:hAnsi="宋体" w:cs="宋体"/>
          <w:color w:val="000000"/>
          <w:sz w:val="24"/>
          <w:szCs w:val="24"/>
        </w:rPr>
        <w:t>(1) 民营经济发展局的设立将在推动民营经济发展，促进中国式现代化进程中起更大作用。结合材料，运用“社会历史发展的规律”的知识对此加以分析说明。(8分)</w:t>
      </w:r>
    </w:p>
    <w:p w:rsidR="00C87788" w:rsidRPr="008F0BF7" w:rsidP="0009756A" w14:paraId="1BF536ED" w14:textId="77777777">
      <w:pPr>
        <w:autoSpaceDE w:val="0"/>
        <w:autoSpaceDN w:val="0"/>
        <w:spacing w:line="240" w:lineRule="atLeast"/>
        <w:ind w:right="240"/>
        <w:rPr>
          <w:rFonts w:ascii="宋体" w:eastAsia="宋体" w:hAnsi="宋体"/>
          <w:sz w:val="24"/>
          <w:szCs w:val="24"/>
        </w:rPr>
      </w:pPr>
      <w:r w:rsidRPr="008F0BF7">
        <w:rPr>
          <w:rFonts w:ascii="宋体" w:eastAsia="宋体" w:hAnsi="宋体" w:cs="宋体"/>
          <w:color w:val="000000"/>
          <w:sz w:val="24"/>
          <w:szCs w:val="24"/>
        </w:rPr>
        <w:t>(2)民营经济的发展需要良好的舆论环境。从“文化强国与文化自信”的角度，请你为此提两条政策性建议。(4分)</w:t>
      </w:r>
    </w:p>
    <w:p w:rsidR="00C87788" w:rsidRPr="008F0BF7" w:rsidP="0009756A" w14:paraId="2948E95B"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20. 阅读材料，完成下列要求。(14分)</w:t>
      </w:r>
    </w:p>
    <w:p w:rsidR="00C87788" w:rsidRPr="008F0BF7" w:rsidP="0009756A" w14:paraId="6D2D17EE" w14:textId="77777777">
      <w:pPr>
        <w:autoSpaceDE w:val="0"/>
        <w:autoSpaceDN w:val="0"/>
        <w:spacing w:line="240" w:lineRule="atLeast"/>
        <w:ind w:firstLine="480" w:firstLineChars="200"/>
        <w:rPr>
          <w:rFonts w:ascii="宋体" w:eastAsia="宋体" w:hAnsi="宋体"/>
          <w:sz w:val="24"/>
          <w:szCs w:val="24"/>
        </w:rPr>
      </w:pPr>
      <w:r w:rsidRPr="008F0BF7">
        <w:rPr>
          <w:rFonts w:ascii="宋体" w:eastAsia="宋体" w:hAnsi="宋体" w:cs="宋体"/>
          <w:sz w:val="24"/>
          <w:szCs w:val="24"/>
        </w:rPr>
        <w:t>2023年是共建“一带一路”倡议提出十周年。十年来，“一带一路”从倡导变为行动，从愿景走向实践，推动“一带一路”国际合作从无到有，蓬勃发展，取得丰硕成果，</w:t>
      </w:r>
    </w:p>
    <w:p w:rsidR="00C87788" w:rsidRPr="008F0BF7" w:rsidP="0009756A" w14:paraId="75FBF76D" w14:textId="77777777">
      <w:pPr>
        <w:autoSpaceDE w:val="0"/>
        <w:autoSpaceDN w:val="0"/>
        <w:spacing w:line="240" w:lineRule="atLeast"/>
        <w:ind w:firstLine="480" w:firstLineChars="200"/>
        <w:rPr>
          <w:rFonts w:ascii="宋体" w:eastAsia="宋体" w:hAnsi="宋体"/>
          <w:sz w:val="24"/>
          <w:szCs w:val="24"/>
        </w:rPr>
      </w:pPr>
      <w:r w:rsidRPr="008F0BF7">
        <w:rPr>
          <w:rFonts w:ascii="宋体" w:eastAsia="宋体" w:hAnsi="宋体" w:cs="宋体"/>
          <w:sz w:val="24"/>
          <w:szCs w:val="24"/>
        </w:rPr>
        <w:t>通过“一带一路”合作，东部非洲有了第一条高速公路。这条公路建设在埃塞俄比亚，是完全采用中国技术和标准建成的。哈萨克斯坦第一次有了自己的出海通道，现在哈萨克斯坦生产的小麦可以直接通过连云港发往东南亚.在肯尼亚建的蒙内铁路从蒙巴萨到内罗毕，这个项目为当地创造了将近5万个工作岗位，拉动当地的GDP增长达1.5%。中国能源</w:t>
      </w:r>
      <w:r w:rsidRPr="008F0BF7">
        <w:rPr>
          <w:rFonts w:ascii="宋体" w:eastAsia="宋体" w:hAnsi="宋体" w:cs="宋体"/>
          <w:color w:val="000000"/>
          <w:sz w:val="24"/>
          <w:szCs w:val="24"/>
        </w:rPr>
        <w:t>建设集团打造了巴基斯坦最大的水电工程项目——尼鲁姆·杰卢姆水电工程，能解决巴基</w:t>
      </w:r>
      <w:r w:rsidRPr="008F0BF7">
        <w:rPr>
          <w:rFonts w:ascii="宋体" w:eastAsia="宋体" w:hAnsi="宋体" w:cs="宋体"/>
          <w:sz w:val="24"/>
          <w:szCs w:val="24"/>
        </w:rPr>
        <w:t>斯坦全国15%人口的用电紧缺问题。各类“一带一路”合作项目，密切了各国的经济联系，共享了发展的成果。</w:t>
      </w:r>
    </w:p>
    <w:p w:rsidR="00C87788" w:rsidRPr="008F0BF7" w:rsidP="0009756A" w14:paraId="5E4FF513" w14:textId="77777777">
      <w:pPr>
        <w:autoSpaceDE w:val="0"/>
        <w:autoSpaceDN w:val="0"/>
        <w:spacing w:line="240" w:lineRule="atLeast"/>
        <w:ind w:right="160" w:firstLine="480" w:firstLineChars="200"/>
        <w:rPr>
          <w:rFonts w:ascii="宋体" w:eastAsia="宋体" w:hAnsi="宋体"/>
          <w:sz w:val="24"/>
          <w:szCs w:val="24"/>
        </w:rPr>
      </w:pPr>
      <w:r w:rsidRPr="008F0BF7">
        <w:rPr>
          <w:rFonts w:ascii="宋体" w:eastAsia="宋体" w:hAnsi="宋体" w:cs="宋体"/>
          <w:sz w:val="24"/>
          <w:szCs w:val="24"/>
        </w:rPr>
        <w:t>正如习近平主席所指出的：“共建‘一带一路’坚持共商共建共享，跨越不同文明、文化、社会制度、发展阶段差异，开辟了各国交往的新路径，搭建起国际合作的新框架，汇集着人类共同发展的最大公约数。”</w:t>
      </w:r>
    </w:p>
    <w:p w:rsidR="00C87788" w:rsidRPr="008F0BF7" w:rsidP="0009756A" w14:paraId="3C79CA12" w14:textId="77777777">
      <w:pPr>
        <w:autoSpaceDE w:val="0"/>
        <w:autoSpaceDN w:val="0"/>
        <w:spacing w:line="240" w:lineRule="atLeast"/>
        <w:ind w:right="240"/>
        <w:rPr>
          <w:rFonts w:ascii="宋体" w:eastAsia="宋体" w:hAnsi="宋体"/>
          <w:sz w:val="24"/>
          <w:szCs w:val="24"/>
        </w:rPr>
      </w:pPr>
      <w:r w:rsidRPr="008F0BF7">
        <w:rPr>
          <w:rFonts w:ascii="宋体" w:eastAsia="宋体" w:hAnsi="宋体" w:cs="宋体"/>
          <w:color w:val="000000"/>
          <w:sz w:val="24"/>
          <w:szCs w:val="24"/>
        </w:rPr>
        <w:t>(1) 结合材料，运用《当代国际政治与经济》的知识，说明共建“一带一路”为什么能汇集人类共同发展的最大公约数。(8分)</w:t>
      </w:r>
    </w:p>
    <w:p w:rsidR="00C87788" w:rsidRPr="008F0BF7" w:rsidP="0009756A" w14:paraId="2749EB28" w14:textId="77777777">
      <w:pPr>
        <w:autoSpaceDE w:val="0"/>
        <w:autoSpaceDN w:val="0"/>
        <w:spacing w:line="240" w:lineRule="atLeast"/>
        <w:ind w:right="220"/>
        <w:rPr>
          <w:rFonts w:ascii="宋体" w:eastAsia="宋体" w:hAnsi="宋体"/>
          <w:sz w:val="24"/>
          <w:szCs w:val="24"/>
        </w:rPr>
      </w:pPr>
      <w:r w:rsidRPr="008F0BF7">
        <w:rPr>
          <w:rFonts w:ascii="宋体" w:eastAsia="宋体" w:hAnsi="宋体" w:cs="宋体"/>
          <w:color w:val="000000"/>
          <w:sz w:val="24"/>
          <w:szCs w:val="24"/>
        </w:rPr>
        <w:t>(2) 结合材料，从辩证思维特征的角度，谈谈共建“一带一路”如何汇集人类共同发展的最大公约数。(6分)</w:t>
      </w:r>
    </w:p>
    <w:p w:rsidR="00C87788" w:rsidRPr="008F0BF7" w:rsidP="0009756A" w14:paraId="59CF3678" w14:textId="77777777">
      <w:pPr>
        <w:autoSpaceDE w:val="0"/>
        <w:autoSpaceDN w:val="0"/>
        <w:spacing w:line="240" w:lineRule="atLeast"/>
        <w:rPr>
          <w:rFonts w:ascii="宋体" w:eastAsia="宋体" w:hAnsi="宋体"/>
          <w:sz w:val="24"/>
          <w:szCs w:val="24"/>
        </w:rPr>
      </w:pPr>
      <w:r w:rsidRPr="008F0BF7">
        <w:rPr>
          <w:rFonts w:ascii="宋体" w:eastAsia="宋体" w:hAnsi="宋体" w:cs="宋体"/>
          <w:color w:val="000000"/>
          <w:sz w:val="24"/>
          <w:szCs w:val="24"/>
        </w:rPr>
        <w:t>21. 阅读材料，完成下列要求。(8分)</w:t>
      </w:r>
    </w:p>
    <w:p w:rsidR="00C87788" w:rsidRPr="008F0BF7" w:rsidP="0009756A" w14:paraId="7D698ABB" w14:textId="77777777">
      <w:pPr>
        <w:autoSpaceDE w:val="0"/>
        <w:autoSpaceDN w:val="0"/>
        <w:spacing w:line="240" w:lineRule="atLeast"/>
        <w:ind w:firstLine="480" w:firstLineChars="200"/>
        <w:rPr>
          <w:rFonts w:ascii="宋体" w:eastAsia="宋体" w:hAnsi="宋体"/>
          <w:sz w:val="24"/>
          <w:szCs w:val="24"/>
        </w:rPr>
      </w:pPr>
      <w:r w:rsidRPr="008F0BF7">
        <w:rPr>
          <w:rFonts w:ascii="宋体" w:eastAsia="宋体" w:hAnsi="宋体" w:cs="宋体"/>
          <w:sz w:val="24"/>
          <w:szCs w:val="24"/>
        </w:rPr>
        <w:t>近日，一女子因被服务员称呼“阿姨”而感到生气，觉得自己被侮辱了，拒不买单并向店家索赔2000元。据店家回应，该女子50岁左右，服务员只有20多岁，称呼其“阿姨”并不具有贬义。事后，通过派出所的介入和店家的道歉，问题得到了妥善解决。</w:t>
      </w:r>
    </w:p>
    <w:sectPr w:rsidSect="002D77A6">
      <w:pgSz w:w="11900" w:h="16840" w:code="9"/>
      <w:pgMar w:top="720" w:right="720" w:bottom="720" w:left="720" w:header="720" w:footer="51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88"/>
    <w:rsid w:val="0009756A"/>
    <w:rsid w:val="002627D9"/>
    <w:rsid w:val="002D77A6"/>
    <w:rsid w:val="004151FC"/>
    <w:rsid w:val="00674381"/>
    <w:rsid w:val="00690526"/>
    <w:rsid w:val="008F0BF7"/>
    <w:rsid w:val="00B9235E"/>
    <w:rsid w:val="00C02FC6"/>
    <w:rsid w:val="00C87788"/>
    <w:rsid w:val="00D961F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716689A"/>
  <w15:docId w15:val="{C405C33E-A285-445E-9BF0-3B3EDFE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0BF7"/>
    <w:pP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8F0BF7"/>
    <w:rPr>
      <w:sz w:val="18"/>
      <w:szCs w:val="18"/>
    </w:rPr>
  </w:style>
  <w:style w:type="paragraph" w:styleId="Footer">
    <w:name w:val="footer"/>
    <w:basedOn w:val="Normal"/>
    <w:link w:val="a0"/>
    <w:uiPriority w:val="99"/>
    <w:unhideWhenUsed/>
    <w:rsid w:val="008F0BF7"/>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8F0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image" Target="media/image2.png"/><Relationship Id="rId8" Type="http://schemas.openxmlformats.org/officeDocument/2006/relationships/theme" Target="theme/theme1.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