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646"/>
        <w:spacing w:before="281" w:line="222" w:lineRule="auto"/>
        <w:outlineLvl w:val="0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-6"/>
        </w:rPr>
        <w:t>参考答案、提示及评分细则</w:t>
      </w:r>
    </w:p>
    <w:p>
      <w:pPr>
        <w:spacing w:before="136"/>
        <w:rPr/>
      </w:pPr>
      <w:r/>
    </w:p>
    <w:tbl>
      <w:tblPr>
        <w:tblStyle w:val="TableNormal"/>
        <w:tblW w:w="6610" w:type="dxa"/>
        <w:tblInd w:w="2583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4"/>
        <w:gridCol w:w="739"/>
        <w:gridCol w:w="729"/>
        <w:gridCol w:w="728"/>
        <w:gridCol w:w="749"/>
        <w:gridCol w:w="719"/>
        <w:gridCol w:w="749"/>
        <w:gridCol w:w="729"/>
        <w:gridCol w:w="734"/>
      </w:tblGrid>
      <w:tr>
        <w:trPr>
          <w:trHeight w:val="282" w:hRule="atLeast"/>
        </w:trPr>
        <w:tc>
          <w:tcPr>
            <w:tcW w:w="734" w:type="dxa"/>
            <w:vAlign w:val="top"/>
          </w:tcPr>
          <w:p>
            <w:pPr>
              <w:pStyle w:val="TableText"/>
              <w:ind w:left="217"/>
              <w:spacing w:before="69" w:line="221" w:lineRule="auto"/>
              <w:rPr/>
            </w:pPr>
            <w:r>
              <w:rPr>
                <w:b/>
                <w:bCs/>
                <w:spacing w:val="-3"/>
              </w:rPr>
              <w:t>题号</w:t>
            </w:r>
          </w:p>
        </w:tc>
        <w:tc>
          <w:tcPr>
            <w:tcW w:w="739" w:type="dxa"/>
            <w:vAlign w:val="top"/>
          </w:tcPr>
          <w:p>
            <w:pPr>
              <w:pStyle w:val="TableText"/>
              <w:ind w:left="321"/>
              <w:spacing w:before="106" w:line="184" w:lineRule="auto"/>
              <w:rPr/>
            </w:pPr>
            <w:r>
              <w:rPr/>
              <w:t>1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2"/>
              <w:spacing w:before="106" w:line="183" w:lineRule="auto"/>
              <w:rPr/>
            </w:pPr>
            <w:r>
              <w:rPr/>
              <w:t>2</w:t>
            </w:r>
          </w:p>
        </w:tc>
        <w:tc>
          <w:tcPr>
            <w:tcW w:w="728" w:type="dxa"/>
            <w:vAlign w:val="top"/>
          </w:tcPr>
          <w:p>
            <w:pPr>
              <w:pStyle w:val="TableText"/>
              <w:ind w:left="323"/>
              <w:spacing w:before="106" w:line="183" w:lineRule="auto"/>
              <w:rPr/>
            </w:pPr>
            <w:r>
              <w:rPr/>
              <w:t>3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334"/>
              <w:spacing w:before="106" w:line="183" w:lineRule="auto"/>
              <w:rPr/>
            </w:pPr>
            <w:r>
              <w:rPr/>
              <w:t>4</w:t>
            </w:r>
          </w:p>
        </w:tc>
        <w:tc>
          <w:tcPr>
            <w:tcW w:w="719" w:type="dxa"/>
            <w:vAlign w:val="top"/>
          </w:tcPr>
          <w:p>
            <w:pPr>
              <w:pStyle w:val="TableText"/>
              <w:ind w:left="316"/>
              <w:spacing w:before="107" w:line="182" w:lineRule="auto"/>
              <w:rPr/>
            </w:pPr>
            <w:r>
              <w:rPr/>
              <w:t>5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337"/>
              <w:spacing w:before="106" w:line="183" w:lineRule="auto"/>
              <w:rPr/>
            </w:pPr>
            <w:r>
              <w:rPr/>
              <w:t>6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8"/>
              <w:spacing w:before="107" w:line="182" w:lineRule="auto"/>
              <w:rPr/>
            </w:pPr>
            <w:r>
              <w:rPr/>
              <w:t>7</w:t>
            </w:r>
          </w:p>
        </w:tc>
        <w:tc>
          <w:tcPr>
            <w:tcW w:w="734" w:type="dxa"/>
            <w:vAlign w:val="top"/>
          </w:tcPr>
          <w:p>
            <w:pPr>
              <w:pStyle w:val="TableText"/>
              <w:ind w:left="329"/>
              <w:spacing w:before="106" w:line="183" w:lineRule="auto"/>
              <w:rPr/>
            </w:pPr>
            <w:r>
              <w:rPr/>
              <w:t>8</w:t>
            </w:r>
          </w:p>
        </w:tc>
      </w:tr>
      <w:tr>
        <w:trPr>
          <w:trHeight w:val="258" w:hRule="atLeast"/>
        </w:trPr>
        <w:tc>
          <w:tcPr>
            <w:tcW w:w="734" w:type="dxa"/>
            <w:vAlign w:val="top"/>
          </w:tcPr>
          <w:p>
            <w:pPr>
              <w:pStyle w:val="TableText"/>
              <w:ind w:left="217"/>
              <w:spacing w:before="57" w:line="220" w:lineRule="auto"/>
              <w:rPr/>
            </w:pPr>
            <w:r>
              <w:rPr>
                <w:b/>
                <w:bCs/>
                <w:spacing w:val="-3"/>
              </w:rPr>
              <w:t>答案</w:t>
            </w:r>
          </w:p>
        </w:tc>
        <w:tc>
          <w:tcPr>
            <w:tcW w:w="739" w:type="dxa"/>
            <w:vAlign w:val="top"/>
          </w:tcPr>
          <w:p>
            <w:pPr>
              <w:pStyle w:val="TableText"/>
              <w:ind w:left="321"/>
              <w:spacing w:before="95" w:line="182" w:lineRule="auto"/>
              <w:rPr/>
            </w:pPr>
            <w:r>
              <w:rPr/>
              <w:t>B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2"/>
              <w:spacing w:before="95" w:line="182" w:lineRule="auto"/>
              <w:rPr/>
            </w:pPr>
            <w:r>
              <w:rPr/>
              <w:t>D</w:t>
            </w:r>
          </w:p>
        </w:tc>
        <w:tc>
          <w:tcPr>
            <w:tcW w:w="728" w:type="dxa"/>
            <w:vAlign w:val="top"/>
          </w:tcPr>
          <w:p>
            <w:pPr>
              <w:pStyle w:val="TableText"/>
              <w:ind w:left="323"/>
              <w:spacing w:before="95" w:line="182" w:lineRule="auto"/>
              <w:rPr/>
            </w:pPr>
            <w:r>
              <w:rPr/>
              <w:t>D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334"/>
              <w:spacing w:before="94" w:line="184" w:lineRule="auto"/>
              <w:rPr/>
            </w:pPr>
            <w:r>
              <w:rPr/>
              <w:t>A</w:t>
            </w:r>
          </w:p>
        </w:tc>
        <w:tc>
          <w:tcPr>
            <w:tcW w:w="719" w:type="dxa"/>
            <w:vAlign w:val="top"/>
          </w:tcPr>
          <w:p>
            <w:pPr>
              <w:pStyle w:val="TableText"/>
              <w:ind w:left="316"/>
              <w:spacing w:before="94" w:line="183" w:lineRule="auto"/>
              <w:rPr/>
            </w:pPr>
            <w:r>
              <w:rPr/>
              <w:t>C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337"/>
              <w:spacing w:before="95" w:line="182" w:lineRule="auto"/>
              <w:rPr/>
            </w:pPr>
            <w:r>
              <w:rPr/>
              <w:t>B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8"/>
              <w:spacing w:before="94" w:line="184" w:lineRule="auto"/>
              <w:rPr/>
            </w:pPr>
            <w:r>
              <w:rPr/>
              <w:t>A</w:t>
            </w:r>
          </w:p>
        </w:tc>
        <w:tc>
          <w:tcPr>
            <w:tcW w:w="734" w:type="dxa"/>
            <w:vAlign w:val="top"/>
          </w:tcPr>
          <w:p>
            <w:pPr>
              <w:pStyle w:val="TableText"/>
              <w:ind w:left="329"/>
              <w:spacing w:before="95" w:line="182" w:lineRule="auto"/>
              <w:rPr/>
            </w:pPr>
            <w:r>
              <w:rPr/>
              <w:t>B</w:t>
            </w:r>
          </w:p>
        </w:tc>
      </w:tr>
      <w:tr>
        <w:trPr>
          <w:trHeight w:val="277" w:hRule="atLeast"/>
        </w:trPr>
        <w:tc>
          <w:tcPr>
            <w:tcW w:w="734" w:type="dxa"/>
            <w:vAlign w:val="top"/>
          </w:tcPr>
          <w:p>
            <w:pPr>
              <w:pStyle w:val="TableText"/>
              <w:ind w:left="217"/>
              <w:spacing w:before="69" w:line="221" w:lineRule="auto"/>
              <w:rPr/>
            </w:pPr>
            <w:r>
              <w:rPr>
                <w:b/>
                <w:bCs/>
                <w:spacing w:val="-3"/>
              </w:rPr>
              <w:t>题号</w:t>
            </w:r>
          </w:p>
        </w:tc>
        <w:tc>
          <w:tcPr>
            <w:tcW w:w="739" w:type="dxa"/>
            <w:vAlign w:val="top"/>
          </w:tcPr>
          <w:p>
            <w:pPr>
              <w:pStyle w:val="TableText"/>
              <w:ind w:left="321"/>
              <w:spacing w:before="106" w:line="183" w:lineRule="auto"/>
              <w:rPr/>
            </w:pPr>
            <w:r>
              <w:rPr/>
              <w:t>9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282"/>
              <w:spacing w:before="106" w:line="184" w:lineRule="auto"/>
              <w:rPr/>
            </w:pPr>
            <w:r>
              <w:rPr>
                <w:spacing w:val="-4"/>
              </w:rPr>
              <w:t>10</w:t>
            </w:r>
          </w:p>
        </w:tc>
        <w:tc>
          <w:tcPr>
            <w:tcW w:w="728" w:type="dxa"/>
            <w:vAlign w:val="top"/>
          </w:tcPr>
          <w:p>
            <w:pPr>
              <w:pStyle w:val="TableText"/>
              <w:ind w:left="283"/>
              <w:spacing w:before="106" w:line="184" w:lineRule="auto"/>
              <w:rPr/>
            </w:pPr>
            <w:r>
              <w:rPr>
                <w:spacing w:val="-4"/>
              </w:rPr>
              <w:t>11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295"/>
              <w:spacing w:before="106" w:line="184" w:lineRule="auto"/>
              <w:rPr/>
            </w:pPr>
            <w:r>
              <w:rPr>
                <w:spacing w:val="-4"/>
              </w:rPr>
              <w:t>12</w:t>
            </w:r>
          </w:p>
        </w:tc>
        <w:tc>
          <w:tcPr>
            <w:tcW w:w="719" w:type="dxa"/>
            <w:vAlign w:val="top"/>
          </w:tcPr>
          <w:p>
            <w:pPr>
              <w:pStyle w:val="TableText"/>
              <w:ind w:left="286"/>
              <w:spacing w:before="106" w:line="184" w:lineRule="auto"/>
              <w:rPr/>
            </w:pPr>
            <w:r>
              <w:rPr>
                <w:spacing w:val="-4"/>
              </w:rPr>
              <w:t>13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297"/>
              <w:spacing w:before="106" w:line="184" w:lineRule="auto"/>
              <w:rPr/>
            </w:pPr>
            <w:r>
              <w:rPr>
                <w:spacing w:val="-4"/>
              </w:rPr>
              <w:t>14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287"/>
              <w:spacing w:before="106" w:line="184" w:lineRule="auto"/>
              <w:rPr/>
            </w:pPr>
            <w:r>
              <w:rPr>
                <w:spacing w:val="-4"/>
              </w:rPr>
              <w:t>15</w:t>
            </w:r>
          </w:p>
        </w:tc>
        <w:tc>
          <w:tcPr>
            <w:tcW w:w="734" w:type="dxa"/>
            <w:vAlign w:val="top"/>
          </w:tcPr>
          <w:p>
            <w:pPr>
              <w:pStyle w:val="TableText"/>
              <w:ind w:left="289"/>
              <w:spacing w:before="106" w:line="184" w:lineRule="auto"/>
              <w:rPr/>
            </w:pPr>
            <w:r>
              <w:rPr>
                <w:spacing w:val="-4"/>
              </w:rPr>
              <w:t>16</w:t>
            </w:r>
          </w:p>
        </w:tc>
      </w:tr>
      <w:tr>
        <w:trPr>
          <w:trHeight w:val="273" w:hRule="atLeast"/>
        </w:trPr>
        <w:tc>
          <w:tcPr>
            <w:tcW w:w="734" w:type="dxa"/>
            <w:vAlign w:val="top"/>
          </w:tcPr>
          <w:p>
            <w:pPr>
              <w:pStyle w:val="TableText"/>
              <w:ind w:left="217"/>
              <w:spacing w:before="72" w:line="220" w:lineRule="auto"/>
              <w:rPr/>
            </w:pPr>
            <w:r>
              <w:rPr>
                <w:b/>
                <w:bCs/>
                <w:spacing w:val="-3"/>
              </w:rPr>
              <w:t>答案</w:t>
            </w:r>
          </w:p>
        </w:tc>
        <w:tc>
          <w:tcPr>
            <w:tcW w:w="739" w:type="dxa"/>
            <w:vAlign w:val="top"/>
          </w:tcPr>
          <w:p>
            <w:pPr>
              <w:pStyle w:val="TableText"/>
              <w:ind w:left="321"/>
              <w:spacing w:before="110" w:line="182" w:lineRule="auto"/>
              <w:rPr/>
            </w:pPr>
            <w:r>
              <w:rPr/>
              <w:t>B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2"/>
              <w:spacing w:before="109" w:line="184" w:lineRule="auto"/>
              <w:rPr/>
            </w:pPr>
            <w:r>
              <w:rPr/>
              <w:t>A</w:t>
            </w:r>
          </w:p>
        </w:tc>
        <w:tc>
          <w:tcPr>
            <w:tcW w:w="728" w:type="dxa"/>
            <w:vAlign w:val="top"/>
          </w:tcPr>
          <w:p>
            <w:pPr>
              <w:pStyle w:val="TableText"/>
              <w:ind w:left="323"/>
              <w:spacing w:before="110" w:line="182" w:lineRule="auto"/>
              <w:rPr/>
            </w:pPr>
            <w:r>
              <w:rPr/>
              <w:t>D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334"/>
              <w:spacing w:before="109" w:line="183" w:lineRule="auto"/>
              <w:rPr/>
            </w:pPr>
            <w:r>
              <w:rPr/>
              <w:t>C</w:t>
            </w:r>
          </w:p>
        </w:tc>
        <w:tc>
          <w:tcPr>
            <w:tcW w:w="719" w:type="dxa"/>
            <w:vAlign w:val="top"/>
          </w:tcPr>
          <w:p>
            <w:pPr>
              <w:pStyle w:val="TableText"/>
              <w:ind w:left="316"/>
              <w:spacing w:before="110" w:line="182" w:lineRule="auto"/>
              <w:rPr/>
            </w:pPr>
            <w:r>
              <w:rPr/>
              <w:t>B</w:t>
            </w:r>
          </w:p>
        </w:tc>
        <w:tc>
          <w:tcPr>
            <w:tcW w:w="749" w:type="dxa"/>
            <w:vAlign w:val="top"/>
          </w:tcPr>
          <w:p>
            <w:pPr>
              <w:pStyle w:val="TableText"/>
              <w:ind w:left="337"/>
              <w:spacing w:before="110" w:line="182" w:lineRule="auto"/>
              <w:rPr/>
            </w:pPr>
            <w:r>
              <w:rPr/>
              <w:t>D</w:t>
            </w:r>
          </w:p>
        </w:tc>
        <w:tc>
          <w:tcPr>
            <w:tcW w:w="729" w:type="dxa"/>
            <w:vAlign w:val="top"/>
          </w:tcPr>
          <w:p>
            <w:pPr>
              <w:pStyle w:val="TableText"/>
              <w:ind w:left="328"/>
              <w:spacing w:before="110" w:line="182" w:lineRule="auto"/>
              <w:rPr/>
            </w:pPr>
            <w:r>
              <w:rPr/>
              <w:t>D</w:t>
            </w:r>
          </w:p>
        </w:tc>
        <w:tc>
          <w:tcPr>
            <w:tcW w:w="734" w:type="dxa"/>
            <w:vAlign w:val="top"/>
          </w:tcPr>
          <w:p>
            <w:pPr>
              <w:pStyle w:val="TableText"/>
              <w:ind w:left="329"/>
              <w:spacing w:before="109" w:line="183" w:lineRule="auto"/>
              <w:rPr/>
            </w:pPr>
            <w:r>
              <w:rPr/>
              <w:t>C</w:t>
            </w:r>
          </w:p>
        </w:tc>
      </w:tr>
    </w:tbl>
    <w:p>
      <w:pPr>
        <w:ind w:left="2555"/>
        <w:spacing w:before="71" w:line="318" w:lineRule="exact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b/>
          <w:bCs/>
          <w:spacing w:val="-6"/>
          <w:position w:val="14"/>
        </w:rPr>
        <w:t>一、选择题：本大题共16小题，每小题3分，共48分。每小题只有一个选项是符合题目要</w:t>
      </w:r>
      <w:r>
        <w:rPr>
          <w:rFonts w:ascii="SimHei" w:hAnsi="SimHei" w:eastAsia="SimHei" w:cs="SimHei"/>
          <w:sz w:val="14"/>
          <w:szCs w:val="14"/>
          <w:b/>
          <w:bCs/>
          <w:spacing w:val="-7"/>
          <w:position w:val="14"/>
        </w:rPr>
        <w:t>求的。</w:t>
      </w:r>
    </w:p>
    <w:p>
      <w:pPr>
        <w:ind w:left="2553"/>
        <w:spacing w:line="223" w:lineRule="auto"/>
        <w:rPr>
          <w:rFonts w:ascii="Times New Roman" w:hAnsi="Times New Roman" w:eastAsia="Times New Roman" w:cs="Times New Roman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20"/>
          <w:w w:val="97"/>
        </w:rPr>
        <w:t>1.</w:t>
      </w:r>
      <w:r>
        <w:rPr>
          <w:rFonts w:ascii="SimHei" w:hAnsi="SimHei" w:eastAsia="SimHei" w:cs="SimHei"/>
          <w:sz w:val="14"/>
          <w:szCs w:val="14"/>
          <w:b/>
          <w:bCs/>
          <w:spacing w:val="-20"/>
          <w:w w:val="97"/>
        </w:rPr>
        <w:t>【答案】</w:t>
      </w:r>
      <w:r>
        <w:rPr>
          <w:rFonts w:ascii="Times New Roman" w:hAnsi="Times New Roman" w:eastAsia="Times New Roman" w:cs="Times New Roman"/>
          <w:sz w:val="14"/>
          <w:szCs w:val="14"/>
          <w:b/>
          <w:bCs/>
          <w:spacing w:val="-20"/>
          <w:w w:val="97"/>
        </w:rPr>
        <w:t>B</w:t>
      </w:r>
    </w:p>
    <w:p>
      <w:pPr>
        <w:pStyle w:val="BodyText"/>
        <w:ind w:left="2626"/>
        <w:spacing w:before="119" w:line="302" w:lineRule="exact"/>
        <w:rPr/>
      </w:pPr>
      <w:r>
        <w:rPr>
          <w:rFonts w:ascii="SimHei" w:hAnsi="SimHei" w:eastAsia="SimHei" w:cs="SimHei"/>
          <w:b/>
          <w:bCs/>
          <w:spacing w:val="-9"/>
          <w:position w:val="12"/>
        </w:rPr>
        <w:t>【解析】</w:t>
      </w:r>
      <w:r>
        <w:rPr>
          <w:b/>
          <w:bCs/>
          <w:spacing w:val="-9"/>
          <w:position w:val="12"/>
        </w:rPr>
        <w:t>材</w:t>
      </w:r>
      <w:r>
        <w:rPr>
          <w:spacing w:val="-9"/>
          <w:position w:val="12"/>
        </w:rPr>
        <w:t>料大意为：“七十岁以上的老人，</w:t>
      </w:r>
      <w:r>
        <w:rPr>
          <w:spacing w:val="34"/>
          <w:position w:val="12"/>
        </w:rPr>
        <w:t xml:space="preserve"> </w:t>
      </w:r>
      <w:r>
        <w:rPr>
          <w:spacing w:val="-9"/>
          <w:position w:val="12"/>
        </w:rPr>
        <w:t>一子免除征役，每年由政府提供三个月的肉食；</w:t>
      </w:r>
      <w:r>
        <w:rPr>
          <w:spacing w:val="-10"/>
          <w:position w:val="12"/>
        </w:rPr>
        <w:t>八十岁以上的老人</w:t>
      </w:r>
      <w:r>
        <w:rPr>
          <w:color w:val="DD8929"/>
          <w:spacing w:val="-10"/>
          <w:position w:val="12"/>
        </w:rPr>
        <w:t>，</w:t>
      </w:r>
    </w:p>
    <w:p>
      <w:pPr>
        <w:pStyle w:val="BodyText"/>
        <w:ind w:left="2694"/>
        <w:spacing w:before="1" w:line="218" w:lineRule="auto"/>
        <w:rPr/>
      </w:pPr>
      <w:r>
        <w:rPr>
          <w:spacing w:val="-4"/>
        </w:rPr>
        <w:t>二子免除征役，每月由政府提供肉食；九十岁</w:t>
      </w:r>
      <w:r>
        <w:rPr>
          <w:spacing w:val="-5"/>
        </w:rPr>
        <w:t>以上的老人，全家免除征役，每天都由政府供应酒肉。倘若这些</w:t>
      </w:r>
    </w:p>
    <w:p>
      <w:pPr>
        <w:pStyle w:val="BodyText"/>
        <w:ind w:left="2694"/>
        <w:spacing w:before="134" w:line="219" w:lineRule="auto"/>
        <w:rPr/>
      </w:pPr>
      <w:r>
        <w:rPr>
          <w:spacing w:val="-9"/>
        </w:rPr>
        <w:t>人去世了，由政府负责丧葬事宜。”这体现了“</w:t>
      </w:r>
      <w:r>
        <w:rPr>
          <w:spacing w:val="-10"/>
        </w:rPr>
        <w:t>尊老敬老”的理念，故</w:t>
      </w:r>
      <w:r>
        <w:rPr>
          <w:rFonts w:ascii="Times New Roman" w:hAnsi="Times New Roman" w:eastAsia="Times New Roman" w:cs="Times New Roman"/>
          <w:spacing w:val="-10"/>
        </w:rPr>
        <w:t>B </w:t>
      </w:r>
      <w:r>
        <w:rPr>
          <w:spacing w:val="-10"/>
        </w:rPr>
        <w:t>项正确；管仲属于法家学派代表人物，排</w:t>
      </w:r>
    </w:p>
    <w:p>
      <w:pPr>
        <w:pStyle w:val="BodyText"/>
        <w:ind w:left="2694"/>
        <w:spacing w:before="114" w:line="219" w:lineRule="auto"/>
        <w:rPr/>
      </w:pPr>
      <w:r>
        <w:rPr>
          <w:spacing w:val="-10"/>
        </w:rPr>
        <w:t>除</w:t>
      </w:r>
      <w:r>
        <w:rPr>
          <w:spacing w:val="-25"/>
        </w:rPr>
        <w:t xml:space="preserve"> </w:t>
      </w:r>
      <w:r>
        <w:rPr>
          <w:rFonts w:ascii="Times New Roman" w:hAnsi="Times New Roman" w:eastAsia="Times New Roman" w:cs="Times New Roman"/>
          <w:spacing w:val="-10"/>
        </w:rPr>
        <w:t>A</w:t>
      </w:r>
      <w:r>
        <w:rPr>
          <w:spacing w:val="-10"/>
        </w:rPr>
        <w:t>、</w:t>
      </w:r>
      <w:r>
        <w:rPr>
          <w:rFonts w:ascii="Times New Roman" w:hAnsi="Times New Roman" w:eastAsia="Times New Roman" w:cs="Times New Roman"/>
          <w:spacing w:val="-10"/>
        </w:rPr>
        <w:t>C</w:t>
      </w:r>
      <w:r>
        <w:rPr>
          <w:spacing w:val="-10"/>
        </w:rPr>
        <w:t>两项；</w:t>
      </w:r>
      <w:r>
        <w:rPr>
          <w:rFonts w:ascii="Times New Roman" w:hAnsi="Times New Roman" w:eastAsia="Times New Roman" w:cs="Times New Roman"/>
          <w:spacing w:val="-10"/>
        </w:rPr>
        <w:t>D </w:t>
      </w:r>
      <w:r>
        <w:rPr>
          <w:spacing w:val="-10"/>
        </w:rPr>
        <w:t>项表述过于夸大，排除。</w:t>
      </w:r>
    </w:p>
    <w:p>
      <w:pPr>
        <w:pStyle w:val="BodyText"/>
        <w:ind w:left="2553"/>
        <w:spacing w:before="143" w:line="220" w:lineRule="auto"/>
        <w:rPr>
          <w:rFonts w:ascii="Times New Roman" w:hAnsi="Times New Roman" w:eastAsia="Times New Roman" w:cs="Times New Roman"/>
        </w:rPr>
      </w:pPr>
      <w:r>
        <w:rPr>
          <w:spacing w:val="-19"/>
          <w:w w:val="98"/>
        </w:rPr>
        <w:t>2.</w:t>
      </w:r>
      <w:r>
        <w:rPr>
          <w:b/>
          <w:bCs/>
          <w:spacing w:val="-19"/>
          <w:w w:val="98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19"/>
          <w:w w:val="98"/>
        </w:rPr>
        <w:t>D</w:t>
      </w:r>
    </w:p>
    <w:p>
      <w:pPr>
        <w:pStyle w:val="BodyText"/>
        <w:ind w:left="2626"/>
        <w:spacing w:before="114" w:line="320" w:lineRule="exact"/>
        <w:rPr/>
      </w:pPr>
      <w:r>
        <w:rPr>
          <w:rFonts w:ascii="LiSu" w:hAnsi="LiSu" w:eastAsia="LiSu" w:cs="LiSu"/>
          <w:b/>
          <w:bCs/>
          <w:spacing w:val="-6"/>
          <w:position w:val="13"/>
        </w:rPr>
        <w:t>【解析】</w:t>
      </w:r>
      <w:r>
        <w:rPr>
          <w:b/>
          <w:bCs/>
          <w:spacing w:val="-6"/>
          <w:position w:val="13"/>
        </w:rPr>
        <w:t>“</w:t>
      </w:r>
      <w:r>
        <w:rPr>
          <w:spacing w:val="-6"/>
          <w:position w:val="13"/>
        </w:rPr>
        <w:t>收获水稻是先割谷穗，再刈谷草，在割谷穗的同时进行选种”体现了农业生产方式的改</w:t>
      </w:r>
      <w:r>
        <w:rPr>
          <w:spacing w:val="-7"/>
          <w:position w:val="13"/>
        </w:rPr>
        <w:t>进，体现了精</w:t>
      </w:r>
    </w:p>
    <w:p>
      <w:pPr>
        <w:pStyle w:val="BodyText"/>
        <w:ind w:left="2694"/>
        <w:spacing w:line="218" w:lineRule="auto"/>
        <w:rPr/>
      </w:pPr>
      <w:r>
        <w:rPr>
          <w:spacing w:val="-3"/>
        </w:rPr>
        <w:t>耕细作农业的发展，故</w:t>
      </w:r>
      <w:r>
        <w:rPr>
          <w:rFonts w:ascii="Times New Roman" w:hAnsi="Times New Roman" w:eastAsia="Times New Roman" w:cs="Times New Roman"/>
          <w:spacing w:val="-3"/>
        </w:rPr>
        <w:t>D </w:t>
      </w:r>
      <w:r>
        <w:rPr>
          <w:spacing w:val="-3"/>
        </w:rPr>
        <w:t>项正确。图片中未涉及土地的性质、粮食产量的变化以及农业生产商品化，排除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A</w:t>
      </w:r>
      <w:r>
        <w:rPr>
          <w:spacing w:val="-3"/>
        </w:rPr>
        <w:t>、</w:t>
      </w:r>
    </w:p>
    <w:p>
      <w:pPr>
        <w:pStyle w:val="BodyText"/>
        <w:ind w:left="2694"/>
        <w:spacing w:before="116" w:line="220" w:lineRule="auto"/>
        <w:rPr/>
      </w:pPr>
      <w:r>
        <w:rPr>
          <w:rFonts w:ascii="Times New Roman" w:hAnsi="Times New Roman" w:eastAsia="Times New Roman" w:cs="Times New Roman"/>
          <w:spacing w:val="-14"/>
        </w:rPr>
        <w:t>B</w:t>
      </w:r>
      <w:r>
        <w:rPr>
          <w:spacing w:val="-14"/>
        </w:rPr>
        <w:t>、</w:t>
      </w:r>
      <w:r>
        <w:rPr>
          <w:rFonts w:ascii="Times New Roman" w:hAnsi="Times New Roman" w:eastAsia="Times New Roman" w:cs="Times New Roman"/>
          <w:spacing w:val="-14"/>
        </w:rPr>
        <w:t>C</w:t>
      </w:r>
      <w:r>
        <w:rPr>
          <w:spacing w:val="-14"/>
        </w:rPr>
        <w:t>三项。</w:t>
      </w:r>
    </w:p>
    <w:p>
      <w:pPr>
        <w:ind w:left="2553"/>
        <w:spacing w:before="111" w:line="223" w:lineRule="auto"/>
        <w:rPr>
          <w:rFonts w:ascii="Times New Roman" w:hAnsi="Times New Roman" w:eastAsia="Times New Roman" w:cs="Times New Roman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18"/>
          <w:w w:val="97"/>
        </w:rPr>
        <w:t>3.</w:t>
      </w:r>
      <w:r>
        <w:rPr>
          <w:rFonts w:ascii="SimHei" w:hAnsi="SimHei" w:eastAsia="SimHei" w:cs="SimHei"/>
          <w:sz w:val="14"/>
          <w:szCs w:val="14"/>
          <w:b/>
          <w:bCs/>
          <w:spacing w:val="-18"/>
          <w:w w:val="97"/>
        </w:rPr>
        <w:t>【答案】</w:t>
      </w:r>
      <w:r>
        <w:rPr>
          <w:rFonts w:ascii="Times New Roman" w:hAnsi="Times New Roman" w:eastAsia="Times New Roman" w:cs="Times New Roman"/>
          <w:sz w:val="14"/>
          <w:szCs w:val="14"/>
          <w:b/>
          <w:bCs/>
          <w:spacing w:val="-18"/>
          <w:w w:val="97"/>
        </w:rPr>
        <w:t>D</w:t>
      </w:r>
    </w:p>
    <w:p>
      <w:pPr>
        <w:pStyle w:val="BodyText"/>
        <w:ind w:left="2626"/>
        <w:spacing w:before="131" w:line="301" w:lineRule="exact"/>
        <w:rPr/>
      </w:pPr>
      <w:r>
        <w:rPr>
          <w:rFonts w:ascii="LiSu" w:hAnsi="LiSu" w:eastAsia="LiSu" w:cs="LiSu"/>
          <w:b/>
          <w:bCs/>
          <w:spacing w:val="-6"/>
          <w:position w:val="11"/>
        </w:rPr>
        <w:t>【解析</w:t>
      </w:r>
      <w:r>
        <w:rPr>
          <w:b/>
          <w:bCs/>
          <w:spacing w:val="-6"/>
          <w:position w:val="11"/>
        </w:rPr>
        <w:t>】结</w:t>
      </w:r>
      <w:r>
        <w:rPr>
          <w:spacing w:val="-6"/>
          <w:position w:val="11"/>
        </w:rPr>
        <w:t>合所学，唐朝初期，社会经济处于恢复发展状态，而且周边战争时有发生，这种多途</w:t>
      </w:r>
      <w:r>
        <w:rPr>
          <w:spacing w:val="-7"/>
          <w:position w:val="11"/>
        </w:rPr>
        <w:t>径的选官方式适</w:t>
      </w:r>
    </w:p>
    <w:p>
      <w:pPr>
        <w:pStyle w:val="BodyText"/>
        <w:ind w:left="2694"/>
        <w:spacing w:line="218" w:lineRule="auto"/>
        <w:rPr/>
      </w:pPr>
      <w:r>
        <w:rPr>
          <w:spacing w:val="-4"/>
        </w:rPr>
        <w:t>应了社会发展需要，有助于协调不同阶层的利益诉求，维护</w:t>
      </w:r>
      <w:r>
        <w:rPr>
          <w:spacing w:val="-5"/>
        </w:rPr>
        <w:t>封建统治的稳定，故 </w:t>
      </w:r>
      <w:r>
        <w:rPr>
          <w:rFonts w:ascii="Times New Roman" w:hAnsi="Times New Roman" w:eastAsia="Times New Roman" w:cs="Times New Roman"/>
          <w:spacing w:val="-5"/>
        </w:rPr>
        <w:t>D</w:t>
      </w:r>
      <w:r>
        <w:rPr>
          <w:spacing w:val="-5"/>
        </w:rPr>
        <w:t>项正确</w:t>
      </w:r>
      <w:r>
        <w:rPr>
          <w:color w:val="9C5B12"/>
          <w:spacing w:val="-5"/>
        </w:rPr>
        <w:t>。</w:t>
      </w:r>
      <w:r>
        <w:rPr>
          <w:spacing w:val="-5"/>
        </w:rPr>
        <w:t>“荐举”“上书拜</w:t>
      </w:r>
    </w:p>
    <w:p>
      <w:pPr>
        <w:pStyle w:val="BodyText"/>
        <w:ind w:left="2694"/>
        <w:spacing w:before="134" w:line="219" w:lineRule="auto"/>
        <w:rPr/>
      </w:pPr>
      <w:r>
        <w:rPr>
          <w:spacing w:val="-5"/>
        </w:rPr>
        <w:t>官”等不仅限于血缘关系，与家国同构思想无关，排除 </w:t>
      </w:r>
      <w:r>
        <w:rPr>
          <w:rFonts w:ascii="Times New Roman" w:hAnsi="Times New Roman" w:eastAsia="Times New Roman" w:cs="Times New Roman"/>
          <w:spacing w:val="-5"/>
        </w:rPr>
        <w:t>A </w:t>
      </w:r>
      <w:r>
        <w:rPr>
          <w:spacing w:val="-5"/>
        </w:rPr>
        <w:t>项；八股取士实行于明清时期，排除</w:t>
      </w:r>
      <w:r>
        <w:rPr>
          <w:rFonts w:ascii="Times New Roman" w:hAnsi="Times New Roman" w:eastAsia="Times New Roman" w:cs="Times New Roman"/>
          <w:spacing w:val="-5"/>
        </w:rPr>
        <w:t>B </w:t>
      </w:r>
      <w:r>
        <w:rPr>
          <w:spacing w:val="-5"/>
        </w:rPr>
        <w:t>项；军功阶层</w:t>
      </w:r>
    </w:p>
    <w:p>
      <w:pPr>
        <w:pStyle w:val="BodyText"/>
        <w:ind w:left="2694"/>
        <w:spacing w:before="134" w:line="219" w:lineRule="auto"/>
        <w:rPr/>
      </w:pPr>
      <w:r>
        <w:rPr>
          <w:spacing w:val="-4"/>
        </w:rPr>
        <w:t>崛起只能对应军功入仕，不能包含其他选官方式，排除</w:t>
      </w:r>
      <w:r>
        <w:rPr>
          <w:rFonts w:ascii="Times New Roman" w:hAnsi="Times New Roman" w:eastAsia="Times New Roman" w:cs="Times New Roman"/>
          <w:spacing w:val="-4"/>
        </w:rPr>
        <w:t>C </w:t>
      </w:r>
      <w:r>
        <w:rPr>
          <w:spacing w:val="-5"/>
        </w:rPr>
        <w:t>项。</w:t>
      </w:r>
    </w:p>
    <w:p>
      <w:pPr>
        <w:ind w:left="2553"/>
        <w:spacing w:before="123" w:line="223" w:lineRule="auto"/>
        <w:rPr>
          <w:rFonts w:ascii="Times New Roman" w:hAnsi="Times New Roman" w:eastAsia="Times New Roman" w:cs="Times New Roman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color w:val="AA7D5C"/>
          <w:spacing w:val="-17"/>
          <w:w w:val="95"/>
        </w:rPr>
        <w:t>4.</w:t>
      </w:r>
      <w:r>
        <w:rPr>
          <w:rFonts w:ascii="SimHei" w:hAnsi="SimHei" w:eastAsia="SimHei" w:cs="SimHei"/>
          <w:sz w:val="14"/>
          <w:szCs w:val="14"/>
          <w:b/>
          <w:bCs/>
          <w:spacing w:val="-17"/>
          <w:w w:val="95"/>
        </w:rPr>
        <w:t>【答案】</w:t>
      </w:r>
      <w:r>
        <w:rPr>
          <w:rFonts w:ascii="Times New Roman" w:hAnsi="Times New Roman" w:eastAsia="Times New Roman" w:cs="Times New Roman"/>
          <w:sz w:val="14"/>
          <w:szCs w:val="14"/>
          <w:b/>
          <w:bCs/>
          <w:color w:val="AA7D5C"/>
          <w:spacing w:val="-17"/>
          <w:w w:val="95"/>
        </w:rPr>
        <w:t>A</w:t>
      </w:r>
    </w:p>
    <w:p>
      <w:pPr>
        <w:pStyle w:val="BodyText"/>
        <w:ind w:left="2626"/>
        <w:spacing w:before="120" w:line="302" w:lineRule="exact"/>
        <w:rPr/>
      </w:pPr>
      <w:r>
        <w:rPr>
          <w:rFonts w:ascii="LiSu" w:hAnsi="LiSu" w:eastAsia="LiSu" w:cs="LiSu"/>
          <w:b/>
          <w:bCs/>
          <w:spacing w:val="-6"/>
          <w:position w:val="12"/>
        </w:rPr>
        <w:t>【解析】</w:t>
      </w:r>
      <w:r>
        <w:rPr>
          <w:b/>
          <w:bCs/>
          <w:spacing w:val="-6"/>
          <w:position w:val="12"/>
        </w:rPr>
        <w:t>明</w:t>
      </w:r>
      <w:r>
        <w:rPr>
          <w:spacing w:val="-6"/>
          <w:position w:val="12"/>
        </w:rPr>
        <w:t>清时期，专制主义中央集权不断强化，对地方官员的控制与监察达到空前严格的地步，</w:t>
      </w:r>
      <w:r>
        <w:rPr>
          <w:spacing w:val="-7"/>
          <w:position w:val="12"/>
        </w:rPr>
        <w:t>材料中的现象</w:t>
      </w:r>
    </w:p>
    <w:p>
      <w:pPr>
        <w:pStyle w:val="BodyText"/>
        <w:ind w:left="2694"/>
        <w:spacing w:line="218" w:lineRule="auto"/>
        <w:rPr/>
      </w:pPr>
      <w:r>
        <w:rPr>
          <w:spacing w:val="-12"/>
        </w:rPr>
        <w:t>即为具体体现，故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A </w:t>
      </w:r>
      <w:r>
        <w:rPr>
          <w:spacing w:val="-12"/>
        </w:rPr>
        <w:t>项正确；材料未涉及矛盾激化、法律严苛、文字狱以及廉洁自律意识，排除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B</w:t>
      </w:r>
      <w:r>
        <w:rPr>
          <w:spacing w:val="-12"/>
        </w:rPr>
        <w:t>、</w:t>
      </w:r>
      <w:r>
        <w:rPr>
          <w:rFonts w:ascii="Times New Roman" w:hAnsi="Times New Roman" w:eastAsia="Times New Roman" w:cs="Times New Roman"/>
          <w:spacing w:val="-12"/>
        </w:rPr>
        <w:t>C</w:t>
      </w:r>
      <w:r>
        <w:rPr>
          <w:spacing w:val="-12"/>
        </w:rPr>
        <w:t>、</w:t>
      </w:r>
      <w:r>
        <w:rPr>
          <w:rFonts w:ascii="Times New Roman" w:hAnsi="Times New Roman" w:eastAsia="Times New Roman" w:cs="Times New Roman"/>
          <w:spacing w:val="-12"/>
        </w:rPr>
        <w:t>D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12"/>
        </w:rPr>
        <w:t>三项</w:t>
      </w:r>
      <w:r>
        <w:rPr>
          <w:color w:val="B66A14"/>
          <w:spacing w:val="-12"/>
        </w:rPr>
        <w:t>。</w:t>
      </w:r>
    </w:p>
    <w:p>
      <w:pPr>
        <w:pStyle w:val="BodyText"/>
        <w:ind w:left="2553"/>
        <w:spacing w:before="134" w:line="223" w:lineRule="auto"/>
        <w:rPr/>
      </w:pPr>
      <w:r>
        <w:rPr>
          <w:rFonts w:ascii="SimHei" w:hAnsi="SimHei" w:eastAsia="SimHei" w:cs="SimHei"/>
          <w:spacing w:val="-18"/>
          <w:w w:val="96"/>
        </w:rPr>
        <w:t>5.</w:t>
      </w:r>
      <w:r>
        <w:rPr>
          <w:rFonts w:ascii="SimHei" w:hAnsi="SimHei" w:eastAsia="SimHei" w:cs="SimHei"/>
          <w:b/>
          <w:bCs/>
          <w:spacing w:val="-18"/>
          <w:w w:val="96"/>
        </w:rPr>
        <w:t>【答案】</w:t>
      </w:r>
      <w:r>
        <w:rPr>
          <w:b/>
          <w:bCs/>
          <w:spacing w:val="-18"/>
          <w:w w:val="96"/>
        </w:rPr>
        <w:t>C</w:t>
      </w:r>
    </w:p>
    <w:p>
      <w:pPr>
        <w:pStyle w:val="BodyText"/>
        <w:ind w:left="2626"/>
        <w:spacing w:before="110" w:line="301" w:lineRule="exact"/>
        <w:rPr/>
      </w:pPr>
      <w:r>
        <w:rPr>
          <w:rFonts w:ascii="SimHei" w:hAnsi="SimHei" w:eastAsia="SimHei" w:cs="SimHei"/>
          <w:b/>
          <w:bCs/>
          <w:spacing w:val="-6"/>
          <w:position w:val="12"/>
        </w:rPr>
        <w:t>【解析</w:t>
      </w:r>
      <w:r>
        <w:rPr>
          <w:b/>
          <w:bCs/>
          <w:spacing w:val="-6"/>
          <w:position w:val="12"/>
        </w:rPr>
        <w:t>】根</w:t>
      </w:r>
      <w:r>
        <w:rPr>
          <w:spacing w:val="-6"/>
          <w:position w:val="12"/>
        </w:rPr>
        <w:t>据材料可知，辛亥革命期间，剪辫运动遭到了一些民众的反对，说明有些民众思想仍未</w:t>
      </w:r>
      <w:r>
        <w:rPr>
          <w:spacing w:val="-7"/>
          <w:position w:val="12"/>
        </w:rPr>
        <w:t>解放，民主革</w:t>
      </w:r>
    </w:p>
    <w:p>
      <w:pPr>
        <w:pStyle w:val="BodyText"/>
        <w:ind w:left="2694"/>
        <w:spacing w:before="1" w:line="217" w:lineRule="auto"/>
        <w:rPr/>
      </w:pPr>
      <w:r>
        <w:rPr>
          <w:spacing w:val="-6"/>
        </w:rPr>
        <w:t>命任务依然艰巨，故</w:t>
      </w:r>
      <w:r>
        <w:rPr>
          <w:spacing w:val="-29"/>
        </w:rPr>
        <w:t xml:space="preserve"> </w:t>
      </w:r>
      <w:r>
        <w:rPr>
          <w:spacing w:val="-6"/>
        </w:rPr>
        <w:t>C</w:t>
      </w:r>
      <w:r>
        <w:rPr>
          <w:spacing w:val="-16"/>
        </w:rPr>
        <w:t xml:space="preserve"> </w:t>
      </w:r>
      <w:r>
        <w:rPr>
          <w:spacing w:val="-6"/>
        </w:rPr>
        <w:t>项正确；材料没有体现新旧并存，排除</w:t>
      </w:r>
      <w:r>
        <w:rPr>
          <w:spacing w:val="-17"/>
        </w:rPr>
        <w:t xml:space="preserve"> </w:t>
      </w:r>
      <w:r>
        <w:rPr>
          <w:spacing w:val="-6"/>
        </w:rPr>
        <w:t>A 项；此时武昌起义刚爆发不久，尚未出现专制</w:t>
      </w:r>
    </w:p>
    <w:p>
      <w:pPr>
        <w:pStyle w:val="BodyText"/>
        <w:ind w:left="2694"/>
        <w:spacing w:before="135" w:line="219" w:lineRule="auto"/>
        <w:rPr/>
      </w:pPr>
      <w:r>
        <w:rPr>
          <w:spacing w:val="-7"/>
        </w:rPr>
        <w:t>军阀，排除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B</w:t>
      </w:r>
      <w:r>
        <w:rPr>
          <w:spacing w:val="-7"/>
        </w:rPr>
        <w:t>项；剪辫不属于外来事物，排除</w:t>
      </w:r>
      <w:r>
        <w:rPr>
          <w:rFonts w:ascii="Times New Roman" w:hAnsi="Times New Roman" w:eastAsia="Times New Roman" w:cs="Times New Roman"/>
          <w:spacing w:val="-7"/>
        </w:rPr>
        <w:t>D </w:t>
      </w:r>
      <w:r>
        <w:rPr>
          <w:spacing w:val="-7"/>
        </w:rPr>
        <w:t>项</w:t>
      </w:r>
      <w:r>
        <w:rPr>
          <w:color w:val="F08D2A"/>
          <w:spacing w:val="-7"/>
        </w:rPr>
        <w:t>。</w:t>
      </w:r>
    </w:p>
    <w:p>
      <w:pPr>
        <w:pStyle w:val="BodyText"/>
        <w:ind w:left="2553"/>
        <w:spacing w:before="133" w:line="223" w:lineRule="auto"/>
        <w:rPr/>
      </w:pPr>
      <w:r>
        <w:rPr>
          <w:rFonts w:ascii="SimHei" w:hAnsi="SimHei" w:eastAsia="SimHei" w:cs="SimHei"/>
          <w:spacing w:val="-18"/>
          <w:w w:val="97"/>
        </w:rPr>
        <w:t>6.</w:t>
      </w:r>
      <w:r>
        <w:rPr>
          <w:rFonts w:ascii="SimHei" w:hAnsi="SimHei" w:eastAsia="SimHei" w:cs="SimHei"/>
          <w:b/>
          <w:bCs/>
          <w:spacing w:val="-18"/>
          <w:w w:val="97"/>
        </w:rPr>
        <w:t>【答案】</w:t>
      </w:r>
      <w:r>
        <w:rPr>
          <w:b/>
          <w:bCs/>
          <w:spacing w:val="-18"/>
          <w:w w:val="97"/>
        </w:rPr>
        <w:t>B</w:t>
      </w:r>
    </w:p>
    <w:p>
      <w:pPr>
        <w:pStyle w:val="BodyText"/>
        <w:ind w:left="2626"/>
        <w:spacing w:before="122" w:line="320" w:lineRule="exact"/>
        <w:rPr/>
      </w:pPr>
      <w:r>
        <w:rPr>
          <w:rFonts w:ascii="LiSu" w:hAnsi="LiSu" w:eastAsia="LiSu" w:cs="LiSu"/>
          <w:b/>
          <w:bCs/>
          <w:spacing w:val="-2"/>
          <w:position w:val="13"/>
        </w:rPr>
        <w:t>【解析】</w:t>
      </w:r>
      <w:r>
        <w:rPr>
          <w:b/>
          <w:bCs/>
          <w:spacing w:val="-2"/>
          <w:position w:val="13"/>
        </w:rPr>
        <w:t>1</w:t>
      </w:r>
      <w:r>
        <w:rPr>
          <w:spacing w:val="-2"/>
          <w:position w:val="13"/>
        </w:rPr>
        <w:t>912年6月的中国正值民国初年，云南地区政党活动较多，政党刊物发展迅速，这都体现了民众对政</w:t>
      </w:r>
    </w:p>
    <w:p>
      <w:pPr>
        <w:pStyle w:val="BodyText"/>
        <w:ind w:left="2694"/>
        <w:spacing w:line="218" w:lineRule="auto"/>
        <w:rPr/>
      </w:pPr>
      <w:r>
        <w:rPr>
          <w:spacing w:val="-5"/>
        </w:rPr>
        <w:t>治生活的关注，参政议政意识的增强，故 </w:t>
      </w:r>
      <w:r>
        <w:rPr>
          <w:rFonts w:ascii="Times New Roman" w:hAnsi="Times New Roman" w:eastAsia="Times New Roman" w:cs="Times New Roman"/>
          <w:spacing w:val="-5"/>
        </w:rPr>
        <w:t>B</w:t>
      </w:r>
      <w:r>
        <w:rPr>
          <w:spacing w:val="-5"/>
        </w:rPr>
        <w:t>项正确；材料未涉及政党之间的关系，也没有体现专制统治，排除</w:t>
      </w:r>
    </w:p>
    <w:p>
      <w:pPr>
        <w:pStyle w:val="BodyText"/>
        <w:ind w:left="2694"/>
        <w:spacing w:before="124" w:line="218" w:lineRule="auto"/>
        <w:rPr/>
      </w:pPr>
      <w:r>
        <w:rPr>
          <w:rFonts w:ascii="Times New Roman" w:hAnsi="Times New Roman" w:eastAsia="Times New Roman" w:cs="Times New Roman"/>
          <w:spacing w:val="-7"/>
        </w:rPr>
        <w:t>A</w:t>
      </w:r>
      <w:r>
        <w:rPr>
          <w:spacing w:val="-7"/>
        </w:rPr>
        <w:t>、</w:t>
      </w:r>
      <w:r>
        <w:rPr>
          <w:rFonts w:ascii="Times New Roman" w:hAnsi="Times New Roman" w:eastAsia="Times New Roman" w:cs="Times New Roman"/>
          <w:spacing w:val="-7"/>
        </w:rPr>
        <w:t>C</w:t>
      </w:r>
      <w:r>
        <w:rPr>
          <w:spacing w:val="-7"/>
        </w:rPr>
        <w:t>两项；民国初年，政党政治的尝试以失败告终，排除</w:t>
      </w:r>
      <w:r>
        <w:rPr>
          <w:rFonts w:ascii="Times New Roman" w:hAnsi="Times New Roman" w:eastAsia="Times New Roman" w:cs="Times New Roman"/>
          <w:spacing w:val="-7"/>
        </w:rPr>
        <w:t>D </w:t>
      </w:r>
      <w:r>
        <w:rPr>
          <w:spacing w:val="-7"/>
        </w:rPr>
        <w:t>项。</w:t>
      </w:r>
    </w:p>
    <w:p>
      <w:pPr>
        <w:pStyle w:val="BodyText"/>
        <w:ind w:left="4605"/>
        <w:spacing w:before="113" w:line="222" w:lineRule="auto"/>
        <w:rPr/>
      </w:pPr>
      <w:r>
        <w:rPr>
          <w:rFonts w:ascii="SimHei" w:hAnsi="SimHei" w:eastAsia="SimHei" w:cs="SimHei"/>
          <w:b/>
          <w:bCs/>
          <w:spacing w:val="2"/>
        </w:rPr>
        <w:t>【高二历史参考答案</w:t>
      </w:r>
      <w:r>
        <w:rPr>
          <w:rFonts w:ascii="SimHei" w:hAnsi="SimHei" w:eastAsia="SimHei" w:cs="SimHei"/>
          <w:spacing w:val="2"/>
        </w:rPr>
        <w:t xml:space="preserve">  </w:t>
      </w:r>
      <w:r>
        <w:rPr>
          <w:spacing w:val="2"/>
        </w:rPr>
        <w:t>第1页(共4页)】</w:t>
      </w:r>
      <w:r>
        <w:rPr>
          <w:spacing w:val="1"/>
        </w:rPr>
        <w:t xml:space="preserve">                        </w:t>
      </w:r>
      <w:r>
        <w:rPr>
          <w:spacing w:val="2"/>
        </w:rPr>
        <w:t>24308B</w:t>
      </w:r>
    </w:p>
    <w:p>
      <w:pPr>
        <w:spacing w:line="222" w:lineRule="auto"/>
        <w:sectPr>
          <w:pgSz w:w="16840" w:h="11910"/>
          <w:pgMar w:top="1012" w:right="2526" w:bottom="0" w:left="2526" w:header="0" w:footer="0" w:gutter="0"/>
        </w:sectPr>
        <w:rPr/>
      </w:pPr>
    </w:p>
    <w:p>
      <w:pPr>
        <w:pStyle w:val="BodyText"/>
        <w:ind w:left="2544"/>
        <w:spacing w:before="28" w:line="223" w:lineRule="auto"/>
        <w:rPr/>
      </w:pPr>
      <w:r>
        <w:rPr>
          <w:rFonts w:ascii="SimHei" w:hAnsi="SimHei" w:eastAsia="SimHei" w:cs="SimHei"/>
          <w:spacing w:val="-18"/>
          <w:w w:val="97"/>
        </w:rPr>
        <w:t>7.</w:t>
      </w:r>
      <w:r>
        <w:rPr>
          <w:rFonts w:ascii="SimHei" w:hAnsi="SimHei" w:eastAsia="SimHei" w:cs="SimHei"/>
          <w:b/>
          <w:bCs/>
          <w:spacing w:val="-18"/>
          <w:w w:val="97"/>
        </w:rPr>
        <w:t>【答案】</w:t>
      </w:r>
      <w:r>
        <w:rPr>
          <w:b/>
          <w:bCs/>
          <w:spacing w:val="-18"/>
          <w:w w:val="97"/>
        </w:rPr>
        <w:t>A</w:t>
      </w:r>
    </w:p>
    <w:p>
      <w:pPr>
        <w:pStyle w:val="BodyText"/>
        <w:ind w:left="2615"/>
        <w:spacing w:before="130" w:line="312" w:lineRule="exact"/>
        <w:rPr/>
      </w:pPr>
      <w:r>
        <w:rPr>
          <w:rFonts w:ascii="SimHei" w:hAnsi="SimHei" w:eastAsia="SimHei" w:cs="SimHei"/>
          <w:b/>
          <w:bCs/>
          <w:spacing w:val="-6"/>
          <w:position w:val="13"/>
        </w:rPr>
        <w:t>【解析</w:t>
      </w:r>
      <w:r>
        <w:rPr>
          <w:b/>
          <w:bCs/>
          <w:spacing w:val="-6"/>
          <w:position w:val="13"/>
        </w:rPr>
        <w:t>】根</w:t>
      </w:r>
      <w:r>
        <w:rPr>
          <w:spacing w:val="-6"/>
          <w:position w:val="13"/>
        </w:rPr>
        <w:t>据材料并结合所学可知，万隆会议的召开，使得中国在全球的影响力显著提升，故A 项正确；B</w:t>
      </w:r>
      <w:r>
        <w:rPr>
          <w:spacing w:val="-5"/>
          <w:position w:val="13"/>
        </w:rPr>
        <w:t xml:space="preserve"> </w:t>
      </w:r>
      <w:r>
        <w:rPr>
          <w:spacing w:val="-6"/>
          <w:position w:val="13"/>
        </w:rPr>
        <w:t>项发</w:t>
      </w:r>
    </w:p>
    <w:p>
      <w:pPr>
        <w:pStyle w:val="BodyText"/>
        <w:ind w:left="2683"/>
        <w:spacing w:line="219" w:lineRule="auto"/>
        <w:rPr/>
      </w:pPr>
      <w:r>
        <w:rPr>
          <w:spacing w:val="-5"/>
        </w:rPr>
        <w:t>生于改革开放新时期，排除；当时中国与西方国家关系尚未得到改善，在国际事务中也没能占据主导地位，排</w:t>
      </w:r>
    </w:p>
    <w:p>
      <w:pPr>
        <w:pStyle w:val="BodyText"/>
        <w:ind w:left="2683"/>
        <w:spacing w:before="137" w:line="265" w:lineRule="exact"/>
        <w:rPr>
          <w:rFonts w:ascii="KaiTi" w:hAnsi="KaiTi" w:eastAsia="KaiTi" w:cs="KaiTi"/>
        </w:rPr>
      </w:pPr>
      <w:r>
        <w:rPr>
          <w:rFonts w:ascii="KaiTi" w:hAnsi="KaiTi" w:eastAsia="KaiTi" w:cs="KaiTi"/>
          <w:spacing w:val="-10"/>
          <w:position w:val="9"/>
        </w:rPr>
        <w:t>除</w:t>
      </w:r>
      <w:r>
        <w:rPr>
          <w:rFonts w:ascii="KaiTi" w:hAnsi="KaiTi" w:eastAsia="KaiTi" w:cs="KaiTi"/>
          <w:spacing w:val="-26"/>
          <w:position w:val="9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9"/>
        </w:rPr>
        <w:t>C</w:t>
      </w:r>
      <w:r>
        <w:rPr>
          <w:spacing w:val="-10"/>
          <w:position w:val="9"/>
        </w:rPr>
        <w:t>、</w:t>
      </w:r>
      <w:r>
        <w:rPr>
          <w:rFonts w:ascii="Times New Roman" w:hAnsi="Times New Roman" w:eastAsia="Times New Roman" w:cs="Times New Roman"/>
          <w:spacing w:val="-10"/>
          <w:position w:val="9"/>
        </w:rPr>
        <w:t>D</w:t>
      </w:r>
      <w:r>
        <w:rPr>
          <w:rFonts w:ascii="KaiTi" w:hAnsi="KaiTi" w:eastAsia="KaiTi" w:cs="KaiTi"/>
          <w:spacing w:val="-10"/>
          <w:position w:val="9"/>
        </w:rPr>
        <w:t>两项。</w:t>
      </w:r>
    </w:p>
    <w:p>
      <w:pPr>
        <w:ind w:left="2544"/>
        <w:spacing w:line="223" w:lineRule="auto"/>
        <w:rPr>
          <w:rFonts w:ascii="Arial" w:hAnsi="Arial" w:eastAsia="Arial" w:cs="Arial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20"/>
        </w:rPr>
        <w:t>8.</w:t>
      </w:r>
      <w:r>
        <w:rPr>
          <w:rFonts w:ascii="SimHei" w:hAnsi="SimHei" w:eastAsia="SimHei" w:cs="SimHei"/>
          <w:sz w:val="14"/>
          <w:szCs w:val="14"/>
          <w:b/>
          <w:bCs/>
          <w:spacing w:val="-20"/>
        </w:rPr>
        <w:t>【答案】</w:t>
      </w:r>
      <w:r>
        <w:rPr>
          <w:rFonts w:ascii="Arial" w:hAnsi="Arial" w:eastAsia="Arial" w:cs="Arial"/>
          <w:sz w:val="14"/>
          <w:szCs w:val="14"/>
          <w:b/>
          <w:bCs/>
          <w:spacing w:val="-20"/>
        </w:rPr>
        <w:t>B</w:t>
      </w:r>
    </w:p>
    <w:p>
      <w:pPr>
        <w:pStyle w:val="BodyText"/>
        <w:ind w:left="2615"/>
        <w:spacing w:before="159" w:line="302" w:lineRule="exact"/>
        <w:rPr/>
      </w:pPr>
      <w:r>
        <w:rPr>
          <w:rFonts w:ascii="LiSu" w:hAnsi="LiSu" w:eastAsia="LiSu" w:cs="LiSu"/>
          <w:b/>
          <w:bCs/>
          <w:spacing w:val="-5"/>
          <w:position w:val="12"/>
        </w:rPr>
        <w:t>【解析】</w:t>
      </w:r>
      <w:r>
        <w:rPr>
          <w:b/>
          <w:bCs/>
          <w:spacing w:val="-5"/>
          <w:position w:val="12"/>
        </w:rPr>
        <w:t>材</w:t>
      </w:r>
      <w:r>
        <w:rPr>
          <w:spacing w:val="-5"/>
          <w:position w:val="12"/>
        </w:rPr>
        <w:t>料中的妇女和儿童均属于弱势群体，将其写入党的报告，体现的是对弱势群体的照顾，故</w:t>
      </w:r>
      <w:r>
        <w:rPr>
          <w:spacing w:val="-36"/>
          <w:position w:val="12"/>
        </w:rPr>
        <w:t xml:space="preserve"> </w:t>
      </w:r>
      <w:r>
        <w:rPr>
          <w:color w:val="BD630A"/>
          <w:spacing w:val="-5"/>
          <w:position w:val="12"/>
        </w:rPr>
        <w:t>B</w:t>
      </w:r>
      <w:r>
        <w:rPr>
          <w:color w:val="BD630A"/>
          <w:spacing w:val="-18"/>
          <w:position w:val="12"/>
        </w:rPr>
        <w:t xml:space="preserve"> </w:t>
      </w:r>
      <w:r>
        <w:rPr>
          <w:spacing w:val="-5"/>
          <w:position w:val="12"/>
        </w:rPr>
        <w:t>项正</w:t>
      </w:r>
      <w:r>
        <w:rPr>
          <w:spacing w:val="-6"/>
          <w:position w:val="12"/>
        </w:rPr>
        <w:t>确；</w:t>
      </w:r>
    </w:p>
    <w:p>
      <w:pPr>
        <w:pStyle w:val="BodyText"/>
        <w:ind w:left="2683"/>
        <w:spacing w:line="217" w:lineRule="auto"/>
        <w:rPr/>
      </w:pPr>
      <w:r>
        <w:rPr>
          <w:spacing w:val="-2"/>
        </w:rPr>
        <w:t>党的十八大报告不属于法律，排除</w:t>
      </w:r>
      <w:r>
        <w:rPr>
          <w:spacing w:val="-1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 </w:t>
      </w:r>
      <w:r>
        <w:rPr>
          <w:spacing w:val="-2"/>
        </w:rPr>
        <w:t>项；1949年中华人民</w:t>
      </w:r>
      <w:r>
        <w:rPr>
          <w:spacing w:val="-3"/>
        </w:rPr>
        <w:t>共和国的成立，即已实现包括妇女在内的广大人民</w:t>
      </w:r>
    </w:p>
    <w:p>
      <w:pPr>
        <w:pStyle w:val="BodyText"/>
        <w:ind w:left="2683"/>
        <w:spacing w:before="136" w:line="219" w:lineRule="auto"/>
        <w:rPr/>
      </w:pPr>
      <w:r>
        <w:rPr>
          <w:spacing w:val="-5"/>
        </w:rPr>
        <w:t>当家作主，并完成了反帝反封建的民主革命任务，排除</w:t>
      </w:r>
      <w:r>
        <w:rPr>
          <w:rFonts w:ascii="Times New Roman" w:hAnsi="Times New Roman" w:eastAsia="Times New Roman" w:cs="Times New Roman"/>
          <w:spacing w:val="-5"/>
        </w:rPr>
        <w:t>C</w:t>
      </w:r>
      <w:r>
        <w:rPr>
          <w:spacing w:val="-5"/>
        </w:rPr>
        <w:t>、</w:t>
      </w:r>
      <w:r>
        <w:rPr>
          <w:rFonts w:ascii="Times New Roman" w:hAnsi="Times New Roman" w:eastAsia="Times New Roman" w:cs="Times New Roman"/>
          <w:spacing w:val="-5"/>
        </w:rPr>
        <w:t>D</w:t>
      </w:r>
      <w:r>
        <w:rPr>
          <w:spacing w:val="-5"/>
        </w:rPr>
        <w:t>两项。</w:t>
      </w:r>
    </w:p>
    <w:p>
      <w:pPr>
        <w:ind w:left="2544"/>
        <w:spacing w:before="132" w:line="223" w:lineRule="auto"/>
        <w:rPr>
          <w:rFonts w:ascii="Times New Roman" w:hAnsi="Times New Roman" w:eastAsia="Times New Roman" w:cs="Times New Roman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17"/>
          <w:w w:val="97"/>
        </w:rPr>
        <w:t>9.</w:t>
      </w:r>
      <w:r>
        <w:rPr>
          <w:rFonts w:ascii="SimHei" w:hAnsi="SimHei" w:eastAsia="SimHei" w:cs="SimHei"/>
          <w:sz w:val="14"/>
          <w:szCs w:val="14"/>
          <w:b/>
          <w:bCs/>
          <w:spacing w:val="-17"/>
          <w:w w:val="97"/>
        </w:rPr>
        <w:t>【答案】</w:t>
      </w:r>
      <w:r>
        <w:rPr>
          <w:rFonts w:ascii="Times New Roman" w:hAnsi="Times New Roman" w:eastAsia="Times New Roman" w:cs="Times New Roman"/>
          <w:sz w:val="14"/>
          <w:szCs w:val="14"/>
          <w:b/>
          <w:bCs/>
          <w:spacing w:val="-17"/>
          <w:w w:val="97"/>
        </w:rPr>
        <w:t>B</w:t>
      </w:r>
    </w:p>
    <w:p>
      <w:pPr>
        <w:pStyle w:val="BodyText"/>
        <w:ind w:left="2615"/>
        <w:spacing w:before="131" w:line="301" w:lineRule="exact"/>
        <w:rPr/>
      </w:pPr>
      <w:r>
        <w:rPr>
          <w:rFonts w:ascii="LiSu" w:hAnsi="LiSu" w:eastAsia="LiSu" w:cs="LiSu"/>
          <w:b/>
          <w:bCs/>
          <w:position w:val="11"/>
        </w:rPr>
        <w:t>【解析】</w:t>
      </w:r>
      <w:r>
        <w:rPr>
          <w:b/>
          <w:bCs/>
          <w:position w:val="11"/>
        </w:rPr>
        <w:t>根</w:t>
      </w:r>
      <w:r>
        <w:rPr>
          <w:position w:val="11"/>
        </w:rPr>
        <w:t>据材料可知，中国的杂交育种新技术提高了粮食作物的单位面积产</w:t>
      </w:r>
      <w:r>
        <w:rPr>
          <w:spacing w:val="-1"/>
          <w:position w:val="11"/>
        </w:rPr>
        <w:t>量，有利于缓解世界性粮食危</w:t>
      </w:r>
    </w:p>
    <w:p>
      <w:pPr>
        <w:pStyle w:val="BodyText"/>
        <w:ind w:left="2683"/>
        <w:spacing w:line="218" w:lineRule="auto"/>
        <w:rPr/>
      </w:pPr>
      <w:r>
        <w:rPr>
          <w:spacing w:val="-9"/>
        </w:rPr>
        <w:t>机，故</w:t>
      </w:r>
      <w:r>
        <w:rPr>
          <w:rFonts w:ascii="Times New Roman" w:hAnsi="Times New Roman" w:eastAsia="Times New Roman" w:cs="Times New Roman"/>
          <w:spacing w:val="-9"/>
        </w:rPr>
        <w:t>B </w:t>
      </w:r>
      <w:r>
        <w:rPr>
          <w:spacing w:val="-9"/>
        </w:rPr>
        <w:t>项正确；</w:t>
      </w:r>
      <w:r>
        <w:rPr>
          <w:rFonts w:ascii="Times New Roman" w:hAnsi="Times New Roman" w:eastAsia="Times New Roman" w:cs="Times New Roman"/>
          <w:spacing w:val="-9"/>
        </w:rPr>
        <w:t>A </w:t>
      </w:r>
      <w:r>
        <w:rPr>
          <w:spacing w:val="-9"/>
        </w:rPr>
        <w:t>项中“得到解决”、</w:t>
      </w:r>
      <w:r>
        <w:rPr>
          <w:rFonts w:ascii="Times New Roman" w:hAnsi="Times New Roman" w:eastAsia="Times New Roman" w:cs="Times New Roman"/>
          <w:spacing w:val="-9"/>
        </w:rPr>
        <w:t>C </w:t>
      </w:r>
      <w:r>
        <w:rPr>
          <w:spacing w:val="-9"/>
        </w:rPr>
        <w:t>项中“世界领先”的表述均过于夸大，排除；材料未提</w:t>
      </w:r>
      <w:r>
        <w:rPr>
          <w:spacing w:val="-10"/>
        </w:rPr>
        <w:t>及实现小康生活</w:t>
      </w:r>
    </w:p>
    <w:p>
      <w:pPr>
        <w:pStyle w:val="BodyText"/>
        <w:ind w:left="2683"/>
        <w:spacing w:before="135" w:line="219" w:lineRule="auto"/>
        <w:rPr/>
      </w:pPr>
      <w:r>
        <w:rPr>
          <w:spacing w:val="-9"/>
        </w:rPr>
        <w:t>的途径，排除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D </w:t>
      </w:r>
      <w:r>
        <w:rPr>
          <w:spacing w:val="-9"/>
        </w:rPr>
        <w:t>项。</w:t>
      </w:r>
    </w:p>
    <w:p>
      <w:pPr>
        <w:pStyle w:val="BodyText"/>
        <w:ind w:left="2544"/>
        <w:spacing w:before="133" w:line="223" w:lineRule="auto"/>
        <w:rPr/>
      </w:pPr>
      <w:r>
        <w:rPr>
          <w:rFonts w:ascii="SimHei" w:hAnsi="SimHei" w:eastAsia="SimHei" w:cs="SimHei"/>
          <w:spacing w:val="-20"/>
        </w:rPr>
        <w:t>10.</w:t>
      </w:r>
      <w:r>
        <w:rPr>
          <w:rFonts w:ascii="SimHei" w:hAnsi="SimHei" w:eastAsia="SimHei" w:cs="SimHei"/>
          <w:b/>
          <w:bCs/>
          <w:spacing w:val="-20"/>
        </w:rPr>
        <w:t>【答案】</w:t>
      </w:r>
      <w:r>
        <w:rPr>
          <w:b/>
          <w:bCs/>
          <w:spacing w:val="-20"/>
        </w:rPr>
        <w:t>A</w:t>
      </w:r>
    </w:p>
    <w:p>
      <w:pPr>
        <w:pStyle w:val="BodyText"/>
        <w:ind w:left="2615"/>
        <w:spacing w:before="131" w:line="300" w:lineRule="exact"/>
        <w:rPr/>
      </w:pPr>
      <w:r>
        <w:rPr>
          <w:rFonts w:ascii="LiSu" w:hAnsi="LiSu" w:eastAsia="LiSu" w:cs="LiSu"/>
          <w:b/>
          <w:bCs/>
          <w:spacing w:val="-5"/>
          <w:position w:val="11"/>
        </w:rPr>
        <w:t>【解析】根</w:t>
      </w:r>
      <w:r>
        <w:rPr>
          <w:spacing w:val="-5"/>
          <w:position w:val="11"/>
        </w:rPr>
        <w:t>据材料可知，为少数民族地区培养人才，有利于推动当地经济社会发展，故</w:t>
      </w:r>
      <w:r>
        <w:rPr>
          <w:spacing w:val="-16"/>
          <w:position w:val="11"/>
        </w:rPr>
        <w:t xml:space="preserve"> </w:t>
      </w:r>
      <w:r>
        <w:rPr>
          <w:spacing w:val="-5"/>
          <w:position w:val="11"/>
        </w:rPr>
        <w:t>A</w:t>
      </w:r>
      <w:r>
        <w:rPr>
          <w:spacing w:val="-19"/>
          <w:position w:val="11"/>
        </w:rPr>
        <w:t xml:space="preserve"> </w:t>
      </w:r>
      <w:r>
        <w:rPr>
          <w:spacing w:val="-5"/>
          <w:position w:val="11"/>
        </w:rPr>
        <w:t>项正确；</w:t>
      </w:r>
      <w:r>
        <w:rPr>
          <w:color w:val="2D5085"/>
          <w:spacing w:val="-5"/>
          <w:position w:val="11"/>
        </w:rPr>
        <w:t>B</w:t>
      </w:r>
      <w:r>
        <w:rPr>
          <w:color w:val="2D5085"/>
          <w:spacing w:val="-18"/>
          <w:position w:val="11"/>
        </w:rPr>
        <w:t xml:space="preserve"> </w:t>
      </w:r>
      <w:r>
        <w:rPr>
          <w:spacing w:val="-5"/>
          <w:position w:val="11"/>
        </w:rPr>
        <w:t>项应为民</w:t>
      </w:r>
    </w:p>
    <w:p>
      <w:pPr>
        <w:pStyle w:val="BodyText"/>
        <w:ind w:left="2683"/>
        <w:spacing w:before="1" w:line="218" w:lineRule="auto"/>
        <w:rPr/>
      </w:pPr>
      <w:r>
        <w:rPr>
          <w:spacing w:val="-7"/>
        </w:rPr>
        <w:t>族区域自治制度的影响，排除；材料不能体现对文化遗产的保护，排除</w:t>
      </w:r>
      <w:r>
        <w:rPr>
          <w:rFonts w:ascii="Times New Roman" w:hAnsi="Times New Roman" w:eastAsia="Times New Roman" w:cs="Times New Roman"/>
          <w:spacing w:val="-7"/>
        </w:rPr>
        <w:t>C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-7"/>
        </w:rPr>
        <w:t>项</w:t>
      </w:r>
      <w:r>
        <w:rPr>
          <w:spacing w:val="-30"/>
        </w:rPr>
        <w:t xml:space="preserve"> </w:t>
      </w:r>
      <w:r>
        <w:rPr>
          <w:spacing w:val="-7"/>
        </w:rPr>
        <w:t>；</w:t>
      </w:r>
      <w:r>
        <w:rPr>
          <w:rFonts w:ascii="Times New Roman" w:hAnsi="Times New Roman" w:eastAsia="Times New Roman" w:cs="Times New Roman"/>
          <w:spacing w:val="-7"/>
        </w:rPr>
        <w:t>D</w:t>
      </w:r>
      <w:r>
        <w:rPr>
          <w:spacing w:val="-7"/>
        </w:rPr>
        <w:t>项中“消除</w:t>
      </w:r>
      <w:r>
        <w:rPr>
          <w:spacing w:val="-8"/>
        </w:rPr>
        <w:t>”的表述过于夸大，</w:t>
      </w:r>
    </w:p>
    <w:p>
      <w:pPr>
        <w:pStyle w:val="BodyText"/>
        <w:ind w:left="2683"/>
        <w:spacing w:before="135" w:line="219" w:lineRule="auto"/>
        <w:rPr/>
      </w:pPr>
      <w:r>
        <w:rPr>
          <w:spacing w:val="-6"/>
        </w:rPr>
        <w:t>排除。</w:t>
      </w:r>
    </w:p>
    <w:p>
      <w:pPr>
        <w:pStyle w:val="BodyText"/>
        <w:ind w:left="2544"/>
        <w:spacing w:before="132" w:line="220" w:lineRule="auto"/>
        <w:rPr>
          <w:rFonts w:ascii="Times New Roman" w:hAnsi="Times New Roman" w:eastAsia="Times New Roman" w:cs="Times New Roman"/>
        </w:rPr>
      </w:pPr>
      <w:r>
        <w:rPr>
          <w:spacing w:val="-20"/>
        </w:rPr>
        <w:t>11.</w:t>
      </w:r>
      <w:r>
        <w:rPr>
          <w:b/>
          <w:bCs/>
          <w:spacing w:val="-20"/>
        </w:rPr>
        <w:t>【答案】</w:t>
      </w:r>
      <w:r>
        <w:rPr>
          <w:rFonts w:ascii="Times New Roman" w:hAnsi="Times New Roman" w:eastAsia="Times New Roman" w:cs="Times New Roman"/>
          <w:b/>
          <w:bCs/>
          <w:spacing w:val="-20"/>
        </w:rPr>
        <w:t>D</w:t>
      </w:r>
    </w:p>
    <w:p>
      <w:pPr>
        <w:pStyle w:val="BodyText"/>
        <w:ind w:left="2615"/>
        <w:spacing w:before="123" w:line="301" w:lineRule="exact"/>
        <w:rPr/>
      </w:pPr>
      <w:r>
        <w:rPr>
          <w:rFonts w:ascii="SimHei" w:hAnsi="SimHei" w:eastAsia="SimHei" w:cs="SimHei"/>
          <w:b/>
          <w:bCs/>
          <w:spacing w:val="-7"/>
          <w:position w:val="12"/>
        </w:rPr>
        <w:t>【解析</w:t>
      </w:r>
      <w:r>
        <w:rPr>
          <w:b/>
          <w:bCs/>
          <w:spacing w:val="-7"/>
          <w:position w:val="12"/>
        </w:rPr>
        <w:t>】马</w:t>
      </w:r>
      <w:r>
        <w:rPr>
          <w:spacing w:val="-7"/>
          <w:position w:val="12"/>
        </w:rPr>
        <w:t>丁·路德将《圣经》翻译成德语，规范了德语的书写，扩大了德</w:t>
      </w:r>
      <w:r>
        <w:rPr>
          <w:spacing w:val="-8"/>
          <w:position w:val="12"/>
        </w:rPr>
        <w:t>语的使用范围，为整个德意志民族提</w:t>
      </w:r>
    </w:p>
    <w:p>
      <w:pPr>
        <w:pStyle w:val="BodyText"/>
        <w:ind w:left="2683"/>
        <w:spacing w:before="1" w:line="218" w:lineRule="auto"/>
        <w:rPr/>
      </w:pPr>
      <w:r>
        <w:rPr>
          <w:spacing w:val="-3"/>
        </w:rPr>
        <w:t>供了共同交流的载体，这有助于德意志民族</w:t>
      </w:r>
      <w:r>
        <w:rPr>
          <w:spacing w:val="-4"/>
        </w:rPr>
        <w:t>国家的形成，故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D </w:t>
      </w:r>
      <w:r>
        <w:rPr>
          <w:spacing w:val="-4"/>
        </w:rPr>
        <w:t>项正确。</w:t>
      </w:r>
      <w:r>
        <w:rPr>
          <w:rFonts w:ascii="Times New Roman" w:hAnsi="Times New Roman" w:eastAsia="Times New Roman" w:cs="Times New Roman"/>
          <w:spacing w:val="-4"/>
        </w:rPr>
        <w:t>A </w:t>
      </w:r>
      <w:r>
        <w:rPr>
          <w:spacing w:val="-4"/>
        </w:rPr>
        <w:t>项说法过于绝对，排除；德语的推</w:t>
      </w:r>
    </w:p>
    <w:p>
      <w:pPr>
        <w:pStyle w:val="BodyText"/>
        <w:ind w:left="2683"/>
        <w:spacing w:before="135" w:line="219" w:lineRule="auto"/>
        <w:rPr/>
      </w:pPr>
      <w:r>
        <w:rPr>
          <w:spacing w:val="-5"/>
        </w:rPr>
        <w:t>广与规范不必然带来国民文化素养的提高，排除B</w:t>
      </w:r>
      <w:r>
        <w:rPr/>
        <w:t xml:space="preserve"> </w:t>
      </w:r>
      <w:r>
        <w:rPr>
          <w:spacing w:val="-5"/>
        </w:rPr>
        <w:t>项；此时德意志尚未统一，没有中央集权一说，排除C 项。</w:t>
      </w:r>
    </w:p>
    <w:p>
      <w:pPr>
        <w:pStyle w:val="BodyText"/>
        <w:ind w:left="2544"/>
        <w:spacing w:before="152" w:line="223" w:lineRule="auto"/>
        <w:rPr/>
      </w:pPr>
      <w:r>
        <w:rPr>
          <w:rFonts w:ascii="SimHei" w:hAnsi="SimHei" w:eastAsia="SimHei" w:cs="SimHei"/>
          <w:spacing w:val="-22"/>
        </w:rPr>
        <w:t>12.</w:t>
      </w:r>
      <w:r>
        <w:rPr>
          <w:rFonts w:ascii="SimHei" w:hAnsi="SimHei" w:eastAsia="SimHei" w:cs="SimHei"/>
          <w:b/>
          <w:bCs/>
          <w:spacing w:val="-22"/>
        </w:rPr>
        <w:t>【答案】</w:t>
      </w:r>
      <w:r>
        <w:rPr>
          <w:b/>
          <w:bCs/>
          <w:spacing w:val="-22"/>
        </w:rPr>
        <w:t>C</w:t>
      </w:r>
    </w:p>
    <w:p>
      <w:pPr>
        <w:pStyle w:val="BodyText"/>
        <w:ind w:left="2615"/>
        <w:spacing w:before="110" w:line="302" w:lineRule="exact"/>
        <w:rPr/>
      </w:pPr>
      <w:r>
        <w:rPr>
          <w:rFonts w:ascii="SimHei" w:hAnsi="SimHei" w:eastAsia="SimHei" w:cs="SimHei"/>
          <w:b/>
          <w:bCs/>
          <w:spacing w:val="-2"/>
          <w:position w:val="12"/>
        </w:rPr>
        <w:t>【解析</w:t>
      </w:r>
      <w:r>
        <w:rPr>
          <w:b/>
          <w:bCs/>
          <w:spacing w:val="-2"/>
          <w:position w:val="12"/>
        </w:rPr>
        <w:t>】根</w:t>
      </w:r>
      <w:r>
        <w:rPr>
          <w:spacing w:val="-2"/>
          <w:position w:val="12"/>
        </w:rPr>
        <w:t>据材料可知，救贫税的设置在一定程度上保障了贫</w:t>
      </w:r>
      <w:r>
        <w:rPr>
          <w:spacing w:val="-3"/>
          <w:position w:val="12"/>
        </w:rPr>
        <w:t>民的利益，有利于社会秩序的稳定，故</w:t>
      </w:r>
      <w:r>
        <w:rPr>
          <w:spacing w:val="-36"/>
          <w:position w:val="12"/>
        </w:rPr>
        <w:t xml:space="preserve"> </w:t>
      </w:r>
      <w:r>
        <w:rPr>
          <w:spacing w:val="-3"/>
          <w:position w:val="12"/>
        </w:rPr>
        <w:t>C 项正</w:t>
      </w:r>
    </w:p>
    <w:p>
      <w:pPr>
        <w:pStyle w:val="BodyText"/>
        <w:ind w:left="2683"/>
        <w:spacing w:line="219" w:lineRule="auto"/>
        <w:rPr/>
      </w:pPr>
      <w:r>
        <w:rPr>
          <w:spacing w:val="-5"/>
        </w:rPr>
        <w:t>确</w:t>
      </w:r>
      <w:r>
        <w:rPr>
          <w:color w:val="A7600F"/>
          <w:spacing w:val="-5"/>
        </w:rPr>
        <w:t>。</w:t>
      </w:r>
      <w:r>
        <w:rPr>
          <w:spacing w:val="-5"/>
        </w:rPr>
        <w:t>“全面维护”说法绝对，排除</w:t>
      </w:r>
      <w:r>
        <w:rPr>
          <w:rFonts w:ascii="Times New Roman" w:hAnsi="Times New Roman" w:eastAsia="Times New Roman" w:cs="Times New Roman"/>
          <w:spacing w:val="-5"/>
        </w:rPr>
        <w:t>A</w:t>
      </w:r>
      <w:r>
        <w:rPr>
          <w:rFonts w:ascii="Times New Roman" w:hAnsi="Times New Roman" w:eastAsia="Times New Roman" w:cs="Times New Roman"/>
          <w:spacing w:val="15"/>
        </w:rPr>
        <w:t xml:space="preserve"> </w:t>
      </w:r>
      <w:r>
        <w:rPr>
          <w:spacing w:val="-5"/>
        </w:rPr>
        <w:t>项；资产阶</w:t>
      </w:r>
      <w:r>
        <w:rPr>
          <w:spacing w:val="-6"/>
        </w:rPr>
        <w:t>级代议制度确立于17世纪后期，排除</w:t>
      </w:r>
      <w:r>
        <w:rPr>
          <w:rFonts w:ascii="Times New Roman" w:hAnsi="Times New Roman" w:eastAsia="Times New Roman" w:cs="Times New Roman"/>
          <w:spacing w:val="-6"/>
        </w:rPr>
        <w:t>B </w:t>
      </w:r>
      <w:r>
        <w:rPr>
          <w:spacing w:val="-6"/>
        </w:rPr>
        <w:t>项；英国福利国家形成</w:t>
      </w:r>
    </w:p>
    <w:p>
      <w:pPr>
        <w:pStyle w:val="BodyText"/>
        <w:ind w:left="2683"/>
        <w:spacing w:before="134" w:line="219" w:lineRule="auto"/>
        <w:rPr/>
      </w:pPr>
      <w:r>
        <w:rPr>
          <w:spacing w:val="-7"/>
        </w:rPr>
        <w:t>于二战结束后，排除</w:t>
      </w:r>
      <w:r>
        <w:rPr>
          <w:rFonts w:ascii="Times New Roman" w:hAnsi="Times New Roman" w:eastAsia="Times New Roman" w:cs="Times New Roman"/>
          <w:spacing w:val="-7"/>
        </w:rPr>
        <w:t>D </w:t>
      </w:r>
      <w:r>
        <w:rPr>
          <w:spacing w:val="-7"/>
        </w:rPr>
        <w:t>项。</w:t>
      </w:r>
    </w:p>
    <w:p>
      <w:pPr>
        <w:pStyle w:val="BodyText"/>
        <w:ind w:left="2544"/>
        <w:spacing w:before="152" w:line="223" w:lineRule="auto"/>
        <w:rPr/>
      </w:pPr>
      <w:r>
        <w:rPr>
          <w:rFonts w:ascii="SimHei" w:hAnsi="SimHei" w:eastAsia="SimHei" w:cs="SimHei"/>
          <w:spacing w:val="-20"/>
        </w:rPr>
        <w:t>13.</w:t>
      </w:r>
      <w:r>
        <w:rPr>
          <w:rFonts w:ascii="SimHei" w:hAnsi="SimHei" w:eastAsia="SimHei" w:cs="SimHei"/>
          <w:b/>
          <w:bCs/>
          <w:spacing w:val="-20"/>
        </w:rPr>
        <w:t>【答案】</w:t>
      </w:r>
      <w:r>
        <w:rPr>
          <w:b/>
          <w:bCs/>
          <w:spacing w:val="-20"/>
        </w:rPr>
        <w:t>B</w:t>
      </w:r>
    </w:p>
    <w:p>
      <w:pPr>
        <w:pStyle w:val="BodyText"/>
        <w:ind w:left="2615"/>
        <w:spacing w:before="111" w:line="301" w:lineRule="exact"/>
        <w:rPr/>
      </w:pPr>
      <w:r>
        <w:rPr>
          <w:rFonts w:ascii="SimHei" w:hAnsi="SimHei" w:eastAsia="SimHei" w:cs="SimHei"/>
          <w:b/>
          <w:bCs/>
          <w:spacing w:val="-5"/>
          <w:position w:val="12"/>
        </w:rPr>
        <w:t>【解析】</w:t>
      </w:r>
      <w:r>
        <w:rPr>
          <w:b/>
          <w:bCs/>
          <w:spacing w:val="-5"/>
          <w:position w:val="12"/>
        </w:rPr>
        <w:t>根</w:t>
      </w:r>
      <w:r>
        <w:rPr>
          <w:spacing w:val="-5"/>
          <w:position w:val="12"/>
        </w:rPr>
        <w:t>据宪法第十四条修正案的规定，联邦权力开始伸向公民权利这一领域，州政府在这</w:t>
      </w:r>
      <w:r>
        <w:rPr>
          <w:color w:val="328BDA"/>
          <w:spacing w:val="-5"/>
          <w:position w:val="12"/>
        </w:rPr>
        <w:t>一</w:t>
      </w:r>
      <w:r>
        <w:rPr>
          <w:spacing w:val="-5"/>
          <w:position w:val="12"/>
        </w:rPr>
        <w:t>方面则无权再</w:t>
      </w:r>
    </w:p>
    <w:p>
      <w:pPr>
        <w:pStyle w:val="BodyText"/>
        <w:ind w:left="2683"/>
        <w:spacing w:before="1" w:line="218" w:lineRule="auto"/>
        <w:rPr/>
      </w:pPr>
      <w:r>
        <w:rPr>
          <w:spacing w:val="-6"/>
        </w:rPr>
        <w:t>做出法律规定，结合所学，南北战争后，如何保障黑人的权利成为政府和社会关注的重点，美国联邦借此机会</w:t>
      </w:r>
    </w:p>
    <w:p>
      <w:pPr>
        <w:pStyle w:val="BodyText"/>
        <w:ind w:left="2683"/>
        <w:spacing w:before="134" w:line="219" w:lineRule="auto"/>
        <w:rPr/>
      </w:pPr>
      <w:r>
        <w:rPr>
          <w:spacing w:val="-8"/>
        </w:rPr>
        <w:t>控制州权的范围，故B</w:t>
      </w:r>
      <w:r>
        <w:rPr>
          <w:spacing w:val="-7"/>
        </w:rPr>
        <w:t xml:space="preserve"> </w:t>
      </w:r>
      <w:r>
        <w:rPr>
          <w:spacing w:val="-8"/>
        </w:rPr>
        <w:t>项正确</w:t>
      </w:r>
      <w:r>
        <w:rPr>
          <w:color w:val="F19B39"/>
          <w:spacing w:val="-8"/>
        </w:rPr>
        <w:t>。</w:t>
      </w:r>
      <w:r>
        <w:rPr>
          <w:spacing w:val="-8"/>
        </w:rPr>
        <w:t>美国自确立联邦制后，行政体制就没有再改变，排除A 项；三权分立是国会、总</w:t>
      </w:r>
    </w:p>
    <w:p>
      <w:pPr>
        <w:pStyle w:val="BodyText"/>
        <w:ind w:left="2683"/>
        <w:spacing w:before="134" w:line="219" w:lineRule="auto"/>
        <w:rPr/>
      </w:pPr>
      <w:r>
        <w:rPr>
          <w:spacing w:val="-7"/>
        </w:rPr>
        <w:t>统和最高法院的关系，材料没有涉及，排除</w:t>
      </w:r>
      <w:r>
        <w:rPr>
          <w:rFonts w:ascii="Times New Roman" w:hAnsi="Times New Roman" w:eastAsia="Times New Roman" w:cs="Times New Roman"/>
          <w:spacing w:val="-7"/>
        </w:rPr>
        <w:t>C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-7"/>
        </w:rPr>
        <w:t>项；宪法修正案并没有使黑人权利得到</w:t>
      </w:r>
      <w:r>
        <w:rPr>
          <w:spacing w:val="-8"/>
        </w:rPr>
        <w:t>有效保障，排除</w:t>
      </w:r>
      <w:r>
        <w:rPr>
          <w:rFonts w:ascii="Times New Roman" w:hAnsi="Times New Roman" w:eastAsia="Times New Roman" w:cs="Times New Roman"/>
          <w:spacing w:val="-8"/>
        </w:rPr>
        <w:t>D </w:t>
      </w:r>
      <w:r>
        <w:rPr>
          <w:spacing w:val="-8"/>
        </w:rPr>
        <w:t>项。</w:t>
      </w:r>
    </w:p>
    <w:p>
      <w:pPr>
        <w:pStyle w:val="BodyText"/>
        <w:ind w:left="2544"/>
        <w:spacing w:before="153" w:line="220" w:lineRule="auto"/>
        <w:rPr/>
      </w:pPr>
      <w:r>
        <w:rPr>
          <w:spacing w:val="-20"/>
        </w:rPr>
        <w:t>14.</w:t>
      </w:r>
      <w:r>
        <w:rPr>
          <w:b/>
          <w:bCs/>
          <w:spacing w:val="-20"/>
        </w:rPr>
        <w:t>【答案】D</w:t>
      </w:r>
    </w:p>
    <w:p>
      <w:pPr>
        <w:pStyle w:val="BodyText"/>
        <w:ind w:left="2615"/>
        <w:spacing w:before="132" w:line="302" w:lineRule="exact"/>
        <w:rPr/>
      </w:pPr>
      <w:r>
        <w:rPr>
          <w:rFonts w:ascii="SimHei" w:hAnsi="SimHei" w:eastAsia="SimHei" w:cs="SimHei"/>
          <w:b/>
          <w:bCs/>
          <w:spacing w:val="-10"/>
          <w:position w:val="12"/>
        </w:rPr>
        <w:t>【解析】</w:t>
      </w:r>
      <w:r>
        <w:rPr>
          <w:b/>
          <w:bCs/>
          <w:spacing w:val="-10"/>
          <w:position w:val="12"/>
        </w:rPr>
        <w:t>材</w:t>
      </w:r>
      <w:r>
        <w:rPr>
          <w:spacing w:val="-10"/>
          <w:position w:val="12"/>
        </w:rPr>
        <w:t>料中的几条规定，彰显了“法治”“人权”</w:t>
      </w:r>
      <w:r>
        <w:rPr>
          <w:spacing w:val="-11"/>
          <w:position w:val="12"/>
        </w:rPr>
        <w:t>“保护私有财产”等意识，具有明显的理性色彩，故</w:t>
      </w:r>
      <w:r>
        <w:rPr>
          <w:spacing w:val="-36"/>
          <w:position w:val="12"/>
        </w:rPr>
        <w:t xml:space="preserve"> </w:t>
      </w:r>
      <w:r>
        <w:rPr>
          <w:color w:val="714B32"/>
          <w:spacing w:val="-11"/>
          <w:position w:val="12"/>
        </w:rPr>
        <w:t>D 项正</w:t>
      </w:r>
    </w:p>
    <w:p>
      <w:pPr>
        <w:pStyle w:val="BodyText"/>
        <w:ind w:left="2683"/>
        <w:spacing w:line="217" w:lineRule="auto"/>
        <w:rPr/>
      </w:pPr>
      <w:r>
        <w:rPr>
          <w:spacing w:val="-2"/>
        </w:rPr>
        <w:t>确。法国大革命爆发于1789年，早于《法国民</w:t>
      </w:r>
      <w:r>
        <w:rPr>
          <w:spacing w:val="-3"/>
        </w:rPr>
        <w:t>法典》颁布的时间1804年，排除</w:t>
      </w:r>
      <w:r>
        <w:rPr>
          <w:rFonts w:ascii="Times New Roman" w:hAnsi="Times New Roman" w:eastAsia="Times New Roman" w:cs="Times New Roman"/>
          <w:spacing w:val="-3"/>
        </w:rPr>
        <w:t>A </w:t>
      </w:r>
      <w:r>
        <w:rPr>
          <w:spacing w:val="-3"/>
        </w:rPr>
        <w:t>项；材料没有体现法典的创</w:t>
      </w:r>
    </w:p>
    <w:p>
      <w:pPr>
        <w:pStyle w:val="BodyText"/>
        <w:ind w:left="2683"/>
        <w:spacing w:before="136" w:line="219" w:lineRule="auto"/>
        <w:rPr/>
      </w:pPr>
      <w:r>
        <w:rPr>
          <w:spacing w:val="-9"/>
        </w:rPr>
        <w:t>新性与包容性，排除 </w:t>
      </w:r>
      <w:r>
        <w:rPr>
          <w:rFonts w:ascii="Times New Roman" w:hAnsi="Times New Roman" w:eastAsia="Times New Roman" w:cs="Times New Roman"/>
          <w:spacing w:val="-9"/>
        </w:rPr>
        <w:t>B </w:t>
      </w:r>
      <w:r>
        <w:rPr>
          <w:spacing w:val="-9"/>
        </w:rPr>
        <w:t>项；</w:t>
      </w:r>
      <w:r>
        <w:rPr>
          <w:rFonts w:ascii="Times New Roman" w:hAnsi="Times New Roman" w:eastAsia="Times New Roman" w:cs="Times New Roman"/>
          <w:spacing w:val="-9"/>
        </w:rPr>
        <w:t>C </w:t>
      </w:r>
      <w:r>
        <w:rPr>
          <w:spacing w:val="-9"/>
        </w:rPr>
        <w:t>项表述过于夸大，排除。</w:t>
      </w:r>
    </w:p>
    <w:p>
      <w:pPr>
        <w:pStyle w:val="BodyText"/>
        <w:ind w:left="4605"/>
        <w:spacing w:before="121" w:line="222" w:lineRule="auto"/>
        <w:rPr/>
      </w:pPr>
      <w:r>
        <w:rPr>
          <w:rFonts w:ascii="SimHei" w:hAnsi="SimHei" w:eastAsia="SimHei" w:cs="SimHei"/>
          <w:b/>
          <w:bCs/>
          <w:spacing w:val="1"/>
        </w:rPr>
        <w:t>【高二历史参考答案</w:t>
      </w:r>
      <w:r>
        <w:rPr>
          <w:rFonts w:ascii="SimHei" w:hAnsi="SimHei" w:eastAsia="SimHei" w:cs="SimHei"/>
          <w:spacing w:val="26"/>
          <w:w w:val="101"/>
        </w:rPr>
        <w:t xml:space="preserve">  </w:t>
      </w:r>
      <w:r>
        <w:rPr>
          <w:spacing w:val="1"/>
        </w:rPr>
        <w:t>第2页(共4页)】</w:t>
      </w:r>
      <w:r>
        <w:rPr>
          <w:spacing w:val="3"/>
        </w:rPr>
        <w:t xml:space="preserve">                       </w:t>
      </w:r>
      <w:r>
        <w:rPr>
          <w:spacing w:val="1"/>
        </w:rPr>
        <w:t>24308B</w:t>
      </w:r>
    </w:p>
    <w:p>
      <w:pPr>
        <w:spacing w:line="222" w:lineRule="auto"/>
        <w:sectPr>
          <w:pgSz w:w="16840" w:h="11910"/>
          <w:pgMar w:top="895" w:right="2526" w:bottom="0" w:left="2526" w:header="0" w:footer="0" w:gutter="0"/>
        </w:sectPr>
        <w:rPr/>
      </w:pPr>
    </w:p>
    <w:p>
      <w:pPr>
        <w:ind w:left="2553"/>
        <w:spacing w:before="28" w:line="223" w:lineRule="auto"/>
        <w:rPr>
          <w:rFonts w:ascii="Times New Roman" w:hAnsi="Times New Roman" w:eastAsia="Times New Roman" w:cs="Times New Roman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20"/>
        </w:rPr>
        <w:t>15.</w:t>
      </w:r>
      <w:r>
        <w:rPr>
          <w:rFonts w:ascii="SimHei" w:hAnsi="SimHei" w:eastAsia="SimHei" w:cs="SimHei"/>
          <w:sz w:val="14"/>
          <w:szCs w:val="14"/>
          <w:b/>
          <w:bCs/>
          <w:spacing w:val="-20"/>
        </w:rPr>
        <w:t>【答案】</w:t>
      </w:r>
      <w:r>
        <w:rPr>
          <w:rFonts w:ascii="Times New Roman" w:hAnsi="Times New Roman" w:eastAsia="Times New Roman" w:cs="Times New Roman"/>
          <w:sz w:val="14"/>
          <w:szCs w:val="14"/>
          <w:b/>
          <w:bCs/>
          <w:spacing w:val="-20"/>
        </w:rPr>
        <w:t>D</w:t>
      </w:r>
    </w:p>
    <w:p>
      <w:pPr>
        <w:pStyle w:val="BodyText"/>
        <w:ind w:left="2685"/>
        <w:spacing w:before="140" w:line="291" w:lineRule="exact"/>
        <w:rPr/>
      </w:pPr>
      <w:r>
        <w:rPr>
          <w:rFonts w:ascii="SimHei" w:hAnsi="SimHei" w:eastAsia="SimHei" w:cs="SimHei"/>
          <w:b/>
          <w:bCs/>
          <w:spacing w:val="-1"/>
          <w:position w:val="11"/>
        </w:rPr>
        <w:t>【解析】根</w:t>
      </w:r>
      <w:r>
        <w:rPr>
          <w:spacing w:val="-1"/>
          <w:position w:val="11"/>
        </w:rPr>
        <w:t>据图表信息可知，1971年之后美元</w:t>
      </w:r>
      <w:r>
        <w:rPr>
          <w:spacing w:val="-2"/>
          <w:position w:val="11"/>
        </w:rPr>
        <w:t>不断贬值，美国世界经济霸主地位严重动摇，布雷顿森林体系</w:t>
      </w:r>
    </w:p>
    <w:p>
      <w:pPr>
        <w:pStyle w:val="BodyText"/>
        <w:ind w:left="2754"/>
        <w:spacing w:line="218" w:lineRule="auto"/>
        <w:rPr/>
      </w:pPr>
      <w:r>
        <w:rPr>
          <w:spacing w:val="-4"/>
        </w:rPr>
        <w:t>走向瓦解，故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D</w:t>
      </w:r>
      <w:r>
        <w:rPr>
          <w:spacing w:val="-4"/>
        </w:rPr>
        <w:t>项正确。美元至今仍然为世界性货币，排除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A </w:t>
      </w:r>
      <w:r>
        <w:rPr>
          <w:spacing w:val="-4"/>
        </w:rPr>
        <w:t>项；材料与殖民体系瓦解无关，排除</w:t>
      </w:r>
      <w:r>
        <w:rPr>
          <w:spacing w:val="-17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B</w:t>
      </w:r>
      <w:r>
        <w:rPr>
          <w:spacing w:val="-4"/>
        </w:rPr>
        <w:t>项；国</w:t>
      </w:r>
    </w:p>
    <w:p>
      <w:pPr>
        <w:pStyle w:val="BodyText"/>
        <w:ind w:left="2754"/>
        <w:spacing w:before="123" w:line="219" w:lineRule="auto"/>
        <w:rPr/>
      </w:pPr>
      <w:r>
        <w:rPr>
          <w:spacing w:val="3"/>
        </w:rPr>
        <w:t>际货币新体系形成于20世纪70年代中期，排除</w:t>
      </w:r>
      <w:r>
        <w:rPr>
          <w:rFonts w:ascii="Times New Roman" w:hAnsi="Times New Roman" w:eastAsia="Times New Roman" w:cs="Times New Roman"/>
          <w:spacing w:val="3"/>
        </w:rPr>
        <w:t>C </w:t>
      </w:r>
      <w:r>
        <w:rPr>
          <w:spacing w:val="3"/>
        </w:rPr>
        <w:t>项</w:t>
      </w:r>
      <w:r>
        <w:rPr>
          <w:color w:val="9C5916"/>
          <w:spacing w:val="3"/>
        </w:rPr>
        <w:t>。</w:t>
      </w:r>
    </w:p>
    <w:p>
      <w:pPr>
        <w:ind w:left="2553"/>
        <w:spacing w:before="133" w:line="223" w:lineRule="auto"/>
        <w:rPr>
          <w:rFonts w:ascii="Arial" w:hAnsi="Arial" w:eastAsia="Arial" w:cs="Arial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18"/>
        </w:rPr>
        <w:t>16.</w:t>
      </w:r>
      <w:r>
        <w:rPr>
          <w:rFonts w:ascii="SimHei" w:hAnsi="SimHei" w:eastAsia="SimHei" w:cs="SimHei"/>
          <w:sz w:val="14"/>
          <w:szCs w:val="14"/>
          <w:b/>
          <w:bCs/>
          <w:spacing w:val="-18"/>
        </w:rPr>
        <w:t>【答案】</w:t>
      </w:r>
      <w:r>
        <w:rPr>
          <w:rFonts w:ascii="Arial" w:hAnsi="Arial" w:eastAsia="Arial" w:cs="Arial"/>
          <w:sz w:val="14"/>
          <w:szCs w:val="14"/>
          <w:b/>
          <w:bCs/>
          <w:spacing w:val="-18"/>
        </w:rPr>
        <w:t>C</w:t>
      </w:r>
    </w:p>
    <w:p>
      <w:pPr>
        <w:pStyle w:val="BodyText"/>
        <w:ind w:left="2685"/>
        <w:spacing w:before="152" w:line="300" w:lineRule="exact"/>
        <w:rPr/>
      </w:pPr>
      <w:r>
        <w:rPr>
          <w:rFonts w:ascii="LiSu" w:hAnsi="LiSu" w:eastAsia="LiSu" w:cs="LiSu"/>
          <w:b/>
          <w:bCs/>
          <w:spacing w:val="-4"/>
          <w:position w:val="11"/>
        </w:rPr>
        <w:t>【解析】材</w:t>
      </w:r>
      <w:r>
        <w:rPr>
          <w:spacing w:val="-4"/>
          <w:position w:val="11"/>
        </w:rPr>
        <w:t>料体现了意大利政府对官员职业素养和能力的重视，故</w:t>
      </w:r>
      <w:r>
        <w:rPr>
          <w:spacing w:val="-5"/>
          <w:position w:val="11"/>
        </w:rPr>
        <w:t>C 项正确；A 项中杜绝的表述过于夸大，排</w:t>
      </w:r>
    </w:p>
    <w:p>
      <w:pPr>
        <w:pStyle w:val="BodyText"/>
        <w:ind w:left="2754"/>
        <w:spacing w:before="1" w:line="218" w:lineRule="auto"/>
        <w:rPr/>
      </w:pPr>
      <w:r>
        <w:rPr>
          <w:spacing w:val="-1"/>
        </w:rPr>
        <w:t>除；意大利为资本主义国家，公务员的阶级属性没有改变，排除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 </w:t>
      </w:r>
      <w:r>
        <w:rPr>
          <w:spacing w:val="-1"/>
        </w:rPr>
        <w:t>项；材料</w:t>
      </w:r>
      <w:r>
        <w:rPr>
          <w:spacing w:val="-2"/>
        </w:rPr>
        <w:t>未提及官员数量的变化，排除</w:t>
      </w:r>
    </w:p>
    <w:p>
      <w:pPr>
        <w:pStyle w:val="BodyText"/>
        <w:ind w:left="2754"/>
        <w:spacing w:before="87" w:line="220" w:lineRule="auto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spacing w:val="-16"/>
        </w:rPr>
        <w:t>D</w:t>
      </w:r>
      <w:r>
        <w:rPr>
          <w:sz w:val="19"/>
          <w:szCs w:val="19"/>
          <w:spacing w:val="-16"/>
        </w:rPr>
        <w:t>项。</w:t>
      </w:r>
    </w:p>
    <w:p>
      <w:pPr>
        <w:ind w:left="2555"/>
        <w:spacing w:before="102" w:line="213" w:lineRule="auto"/>
        <w:outlineLvl w:val="0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b/>
          <w:bCs/>
          <w:spacing w:val="-8"/>
        </w:rPr>
        <w:t>二、非选择题：本大题共4小题，共52分。</w:t>
      </w:r>
    </w:p>
    <w:p>
      <w:pPr>
        <w:ind w:left="2553"/>
        <w:spacing w:before="176" w:line="223" w:lineRule="auto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11"/>
        </w:rPr>
        <w:t>17.</w:t>
      </w:r>
      <w:r>
        <w:rPr>
          <w:rFonts w:ascii="SimHei" w:hAnsi="SimHei" w:eastAsia="SimHei" w:cs="SimHei"/>
          <w:sz w:val="14"/>
          <w:szCs w:val="14"/>
          <w:b/>
          <w:bCs/>
          <w:spacing w:val="-11"/>
        </w:rPr>
        <w:t>【答案】</w:t>
      </w:r>
    </w:p>
    <w:p>
      <w:pPr>
        <w:pStyle w:val="BodyText"/>
        <w:ind w:left="2754"/>
        <w:spacing w:before="142" w:line="300" w:lineRule="exact"/>
        <w:rPr/>
      </w:pPr>
      <w:r>
        <w:rPr>
          <w:spacing w:val="-3"/>
          <w:position w:val="12"/>
        </w:rPr>
        <w:t>(1)原因：新航路的开辟加强了世界的联系；中国人地矛盾日益突出；统治阶级的倡导推广；甘薯具有高产、</w:t>
      </w:r>
    </w:p>
    <w:p>
      <w:pPr>
        <w:pStyle w:val="BodyText"/>
        <w:ind w:left="2754"/>
        <w:spacing w:before="1" w:line="219" w:lineRule="auto"/>
        <w:rPr/>
      </w:pPr>
      <w:r>
        <w:rPr>
          <w:spacing w:val="-6"/>
        </w:rPr>
        <w:t>耐旱等优点，适合中国土壤、气候；甘薯符合中国人口味，深受民众喜爱。(6分，答出三点即可)</w:t>
      </w:r>
    </w:p>
    <w:p>
      <w:pPr>
        <w:pStyle w:val="BodyText"/>
        <w:ind w:left="2754"/>
        <w:spacing w:before="153" w:line="310" w:lineRule="exact"/>
        <w:rPr/>
      </w:pPr>
      <w:r>
        <w:rPr>
          <w:spacing w:val="-4"/>
          <w:position w:val="13"/>
        </w:rPr>
        <w:t>(2)影响：增加了粮食产量，缓解了当时的粮食危机；促进了人口增长；推动</w:t>
      </w:r>
      <w:r>
        <w:rPr>
          <w:spacing w:val="-5"/>
          <w:position w:val="13"/>
        </w:rPr>
        <w:t>了经济作物的种植；有利于手工</w:t>
      </w:r>
    </w:p>
    <w:p>
      <w:pPr>
        <w:pStyle w:val="BodyText"/>
        <w:ind w:left="2754"/>
        <w:spacing w:before="1" w:line="219" w:lineRule="auto"/>
        <w:rPr/>
      </w:pPr>
      <w:r>
        <w:rPr>
          <w:spacing w:val="-6"/>
        </w:rPr>
        <w:t>业、商业的发展；丰富了人们的生活，改变了饮食结构；土地资源过度开发，破坏了生态环境。(6分，答出三</w:t>
      </w:r>
    </w:p>
    <w:p>
      <w:pPr>
        <w:pStyle w:val="BodyText"/>
        <w:ind w:left="2754"/>
        <w:spacing w:before="143" w:line="219" w:lineRule="auto"/>
        <w:rPr/>
      </w:pPr>
      <w:r>
        <w:rPr>
          <w:spacing w:val="-3"/>
        </w:rPr>
        <w:t>点即可，但要包含一点消极影响)</w:t>
      </w:r>
    </w:p>
    <w:p>
      <w:pPr>
        <w:pStyle w:val="BodyText"/>
        <w:ind w:left="2685"/>
        <w:spacing w:before="164" w:line="310" w:lineRule="exact"/>
        <w:rPr/>
      </w:pPr>
      <w:r>
        <w:rPr>
          <w:rFonts w:ascii="LiSu" w:hAnsi="LiSu" w:eastAsia="LiSu" w:cs="LiSu"/>
          <w:b/>
          <w:bCs/>
          <w:spacing w:val="-4"/>
          <w:position w:val="12"/>
        </w:rPr>
        <w:t>【解析】第</w:t>
      </w:r>
      <w:r>
        <w:rPr>
          <w:spacing w:val="-4"/>
          <w:position w:val="12"/>
        </w:rPr>
        <w:t>一问，原因可以从内外两个方面来考</w:t>
      </w:r>
      <w:r>
        <w:rPr>
          <w:spacing w:val="-5"/>
          <w:position w:val="12"/>
        </w:rPr>
        <w:t>虑，外部原因是新航路开辟后世界联系加强；内部原因是当时</w:t>
      </w:r>
    </w:p>
    <w:p>
      <w:pPr>
        <w:pStyle w:val="BodyText"/>
        <w:ind w:left="2754"/>
        <w:spacing w:line="218" w:lineRule="auto"/>
        <w:rPr/>
      </w:pPr>
      <w:r>
        <w:rPr>
          <w:spacing w:val="-4"/>
        </w:rPr>
        <w:t>中国人地矛盾突出，统治阶层大力推广甘薯种植，以及甘薯本身所具有的优势。</w:t>
      </w:r>
    </w:p>
    <w:p>
      <w:pPr>
        <w:pStyle w:val="BodyText"/>
        <w:ind w:left="2754"/>
        <w:spacing w:before="154" w:line="301" w:lineRule="exact"/>
        <w:rPr/>
      </w:pPr>
      <w:r>
        <w:rPr>
          <w:spacing w:val="-6"/>
          <w:position w:val="12"/>
        </w:rPr>
        <w:t>第二问，根据材料可知，新作物的传入增加了粮食产量，缓解了粮食危机；结合所学可知，新作物的种植对手</w:t>
      </w:r>
    </w:p>
    <w:p>
      <w:pPr>
        <w:pStyle w:val="BodyText"/>
        <w:ind w:left="2754"/>
        <w:spacing w:line="219" w:lineRule="auto"/>
        <w:rPr/>
      </w:pPr>
      <w:r>
        <w:rPr>
          <w:spacing w:val="-3"/>
        </w:rPr>
        <w:t>工业和商业的发展都有一定推动作用，对人们的生活和饮食结构</w:t>
      </w:r>
      <w:r>
        <w:rPr>
          <w:spacing w:val="-4"/>
        </w:rPr>
        <w:t>也有影响；另一方面，新作物的广泛种植也</w:t>
      </w:r>
    </w:p>
    <w:p>
      <w:pPr>
        <w:pStyle w:val="BodyText"/>
        <w:ind w:left="2754"/>
        <w:spacing w:before="134" w:line="219" w:lineRule="auto"/>
        <w:rPr/>
      </w:pPr>
      <w:r>
        <w:rPr>
          <w:spacing w:val="-3"/>
        </w:rPr>
        <w:t>在一定程度上带来了消极影响，如过渡开垦导致生态环境破坏。</w:t>
      </w:r>
    </w:p>
    <w:p>
      <w:pPr>
        <w:ind w:left="2553"/>
        <w:spacing w:before="172" w:line="223" w:lineRule="auto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11"/>
        </w:rPr>
        <w:t>18.</w:t>
      </w:r>
      <w:r>
        <w:rPr>
          <w:rFonts w:ascii="SimHei" w:hAnsi="SimHei" w:eastAsia="SimHei" w:cs="SimHei"/>
          <w:sz w:val="14"/>
          <w:szCs w:val="14"/>
          <w:b/>
          <w:bCs/>
          <w:spacing w:val="-11"/>
        </w:rPr>
        <w:t>【答案】</w:t>
      </w:r>
    </w:p>
    <w:p>
      <w:pPr>
        <w:pStyle w:val="BodyText"/>
        <w:ind w:left="2754"/>
        <w:spacing w:before="132" w:line="320" w:lineRule="exact"/>
        <w:rPr/>
      </w:pPr>
      <w:r>
        <w:rPr>
          <w:spacing w:val="-5"/>
          <w:position w:val="14"/>
        </w:rPr>
        <w:t>(1)作用：打破了以美国为首的资本主义阵营孤立、遏制新中国的企图；保障了新中国的国家安全，巩固了新</w:t>
      </w:r>
    </w:p>
    <w:p>
      <w:pPr>
        <w:pStyle w:val="BodyText"/>
        <w:ind w:left="2754"/>
        <w:spacing w:before="1" w:line="218" w:lineRule="auto"/>
        <w:rPr/>
      </w:pPr>
      <w:r>
        <w:rPr>
          <w:spacing w:val="-3"/>
        </w:rPr>
        <w:t>生的人民民主政权；为新中国争取了必要的国际支持和援助，</w:t>
      </w:r>
      <w:r>
        <w:rPr>
          <w:spacing w:val="-4"/>
        </w:rPr>
        <w:t>促进国民经济的恢复与发展；增强了社会主义</w:t>
      </w:r>
    </w:p>
    <w:p>
      <w:pPr>
        <w:pStyle w:val="BodyText"/>
        <w:ind w:left="2754"/>
        <w:spacing w:before="155" w:line="219" w:lineRule="auto"/>
        <w:rPr/>
      </w:pPr>
      <w:r>
        <w:rPr>
          <w:spacing w:val="-1"/>
        </w:rPr>
        <w:t>阵营的力量。(6分，答出三点即可)</w:t>
      </w:r>
    </w:p>
    <w:p>
      <w:pPr>
        <w:pStyle w:val="BodyText"/>
        <w:ind w:left="2754"/>
        <w:spacing w:before="133" w:line="310" w:lineRule="exact"/>
        <w:rPr/>
      </w:pPr>
      <w:r>
        <w:rPr>
          <w:spacing w:val="-5"/>
          <w:position w:val="13"/>
        </w:rPr>
        <w:t>(2)表现：倡议和推动“一带一路”建设；持续推动构建人类命运共同体；积极参与全球治理体系的改革和建</w:t>
      </w:r>
    </w:p>
    <w:p>
      <w:pPr>
        <w:pStyle w:val="BodyText"/>
        <w:ind w:left="2754"/>
        <w:spacing w:before="1" w:line="219" w:lineRule="auto"/>
        <w:rPr/>
      </w:pPr>
      <w:r>
        <w:rPr/>
        <w:t>设，践行共商共建共享的全球治理观；履行大国责任，为世界和</w:t>
      </w:r>
      <w:r>
        <w:rPr>
          <w:spacing w:val="-1"/>
        </w:rPr>
        <w:t>平与发展贡献中国智慧</w:t>
      </w:r>
      <w:r>
        <w:rPr>
          <w:color w:val="C37B2A"/>
          <w:spacing w:val="-1"/>
        </w:rPr>
        <w:t>。</w:t>
      </w:r>
      <w:r>
        <w:rPr>
          <w:spacing w:val="-1"/>
        </w:rPr>
        <w:t>(4分，答出两点</w:t>
      </w:r>
    </w:p>
    <w:p>
      <w:pPr>
        <w:pStyle w:val="BodyText"/>
        <w:ind w:left="2754"/>
        <w:spacing w:before="144" w:line="220" w:lineRule="auto"/>
        <w:rPr/>
      </w:pPr>
      <w:r>
        <w:rPr>
          <w:spacing w:val="3"/>
        </w:rPr>
        <w:t>即可)</w:t>
      </w:r>
    </w:p>
    <w:p>
      <w:pPr>
        <w:pStyle w:val="BodyText"/>
        <w:ind w:left="2754"/>
        <w:spacing w:before="143" w:line="219" w:lineRule="auto"/>
        <w:rPr/>
      </w:pPr>
      <w:r>
        <w:rPr>
          <w:spacing w:val="-9"/>
        </w:rPr>
        <w:t>因素：国家利益；国际形势；综合国力；意识形态。(4分，答出两点即可)</w:t>
      </w:r>
    </w:p>
    <w:p>
      <w:pPr>
        <w:pStyle w:val="BodyText"/>
        <w:ind w:left="2685"/>
        <w:spacing w:before="163" w:line="300" w:lineRule="exact"/>
        <w:rPr/>
      </w:pPr>
      <w:r>
        <w:rPr>
          <w:rFonts w:ascii="LiSu" w:hAnsi="LiSu" w:eastAsia="LiSu" w:cs="LiSu"/>
          <w:b/>
          <w:bCs/>
          <w:spacing w:val="-7"/>
          <w:position w:val="11"/>
        </w:rPr>
        <w:t>【解析】第</w:t>
      </w:r>
      <w:r>
        <w:rPr>
          <w:spacing w:val="-7"/>
          <w:position w:val="11"/>
        </w:rPr>
        <w:t>一问，结合所学可知，“一边倒”战略有利于打破西方国家的外交封</w:t>
      </w:r>
      <w:r>
        <w:rPr>
          <w:spacing w:val="-8"/>
          <w:position w:val="11"/>
        </w:rPr>
        <w:t>锁，保障了新生政权，同时也为</w:t>
      </w:r>
    </w:p>
    <w:p>
      <w:pPr>
        <w:pStyle w:val="BodyText"/>
        <w:ind w:left="2754"/>
        <w:spacing w:line="218" w:lineRule="auto"/>
        <w:rPr/>
      </w:pPr>
      <w:r>
        <w:rPr>
          <w:spacing w:val="-3"/>
        </w:rPr>
        <w:t>国内经济发展提供了支撑，增强了国际社会主义的</w:t>
      </w:r>
      <w:r>
        <w:rPr>
          <w:spacing w:val="-4"/>
        </w:rPr>
        <w:t>力量。</w:t>
      </w:r>
    </w:p>
    <w:p>
      <w:pPr>
        <w:pStyle w:val="BodyText"/>
        <w:ind w:left="2754"/>
        <w:spacing w:before="163" w:line="302" w:lineRule="exact"/>
        <w:rPr/>
      </w:pPr>
      <w:r>
        <w:rPr>
          <w:spacing w:val="-10"/>
          <w:position w:val="12"/>
        </w:rPr>
        <w:t>第二问，根据材料二可以得出“提出‘一带一路’倡议”“推动构建人类命运共同体”“贡献中国方案”,结合所</w:t>
      </w:r>
    </w:p>
    <w:p>
      <w:pPr>
        <w:pStyle w:val="BodyText"/>
        <w:ind w:left="2754"/>
        <w:spacing w:line="219" w:lineRule="auto"/>
        <w:rPr/>
      </w:pPr>
      <w:r>
        <w:rPr>
          <w:spacing w:val="-13"/>
        </w:rPr>
        <w:t>学，可以得出“积极参与全球治理”等。</w:t>
      </w:r>
    </w:p>
    <w:p>
      <w:pPr>
        <w:pStyle w:val="BodyText"/>
        <w:ind w:left="4605"/>
        <w:spacing w:before="142" w:line="208" w:lineRule="auto"/>
        <w:rPr/>
      </w:pPr>
      <w:r>
        <w:rPr>
          <w:rFonts w:ascii="SimHei" w:hAnsi="SimHei" w:eastAsia="SimHei" w:cs="SimHei"/>
          <w:b/>
          <w:bCs/>
          <w:spacing w:val="3"/>
        </w:rPr>
        <w:t>【高二历史参考答案</w:t>
      </w:r>
      <w:r>
        <w:rPr>
          <w:rFonts w:ascii="SimHei" w:hAnsi="SimHei" w:eastAsia="SimHei" w:cs="SimHei"/>
          <w:spacing w:val="22"/>
        </w:rPr>
        <w:t xml:space="preserve">  </w:t>
      </w:r>
      <w:r>
        <w:rPr>
          <w:spacing w:val="3"/>
        </w:rPr>
        <w:t>第3页(共4页)】 </w:t>
      </w:r>
      <w:r>
        <w:rPr>
          <w:spacing w:val="2"/>
        </w:rPr>
        <w:t xml:space="preserve">                      </w:t>
      </w:r>
      <w:r>
        <w:rPr>
          <w:spacing w:val="2"/>
          <w:position w:val="1"/>
        </w:rPr>
        <w:t>24308B</w:t>
      </w:r>
    </w:p>
    <w:p>
      <w:pPr>
        <w:spacing w:line="208" w:lineRule="auto"/>
        <w:sectPr>
          <w:pgSz w:w="16840" w:h="11910"/>
          <w:pgMar w:top="885" w:right="2526" w:bottom="0" w:left="2526" w:header="0" w:footer="0" w:gutter="0"/>
        </w:sectPr>
        <w:rPr/>
      </w:pPr>
    </w:p>
    <w:p>
      <w:pPr>
        <w:ind w:left="2564"/>
        <w:spacing w:before="28" w:line="223" w:lineRule="auto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11"/>
        </w:rPr>
        <w:t>19.</w:t>
      </w:r>
      <w:r>
        <w:rPr>
          <w:rFonts w:ascii="SimHei" w:hAnsi="SimHei" w:eastAsia="SimHei" w:cs="SimHei"/>
          <w:sz w:val="14"/>
          <w:szCs w:val="14"/>
          <w:b/>
          <w:bCs/>
          <w:spacing w:val="-11"/>
        </w:rPr>
        <w:t>【答案】</w:t>
      </w:r>
    </w:p>
    <w:p>
      <w:pPr>
        <w:pStyle w:val="BodyText"/>
        <w:ind w:left="2754"/>
        <w:spacing w:before="141" w:line="219" w:lineRule="auto"/>
        <w:rPr/>
      </w:pPr>
      <w:r>
        <w:rPr>
          <w:spacing w:val="-7"/>
        </w:rPr>
        <w:t>(1)特点：不断发展完善；政府主导；立法保障；覆盖面日益广泛。(6分，答出三点即可)</w:t>
      </w:r>
    </w:p>
    <w:p>
      <w:pPr>
        <w:pStyle w:val="BodyText"/>
        <w:ind w:left="2754"/>
        <w:spacing w:before="154" w:line="310" w:lineRule="exact"/>
        <w:rPr/>
      </w:pPr>
      <w:r>
        <w:rPr>
          <w:spacing w:val="-4"/>
          <w:position w:val="13"/>
        </w:rPr>
        <w:t>(2)影响： 一方面，保障了低收入群体的基本生活，促进了社会公平；有助于维护社会秩序稳定。(4分)另一</w:t>
      </w:r>
    </w:p>
    <w:p>
      <w:pPr>
        <w:pStyle w:val="BodyText"/>
        <w:ind w:left="2754"/>
        <w:spacing w:line="219" w:lineRule="auto"/>
        <w:rPr/>
      </w:pPr>
      <w:r>
        <w:rPr/>
        <w:t>方面，加重了国家财政负担；降低了民众工作的积极性；无法改变贫富差距拉大的现状</w:t>
      </w:r>
      <w:r>
        <w:rPr>
          <w:color w:val="A36015"/>
          <w:spacing w:val="-1"/>
        </w:rPr>
        <w:t>。</w:t>
      </w:r>
      <w:r>
        <w:rPr>
          <w:spacing w:val="-1"/>
        </w:rPr>
        <w:t>(4分，答出两点</w:t>
      </w:r>
    </w:p>
    <w:p>
      <w:pPr>
        <w:pStyle w:val="BodyText"/>
        <w:ind w:left="2754"/>
        <w:spacing w:before="144" w:line="220" w:lineRule="auto"/>
        <w:rPr/>
      </w:pPr>
      <w:r>
        <w:rPr>
          <w:spacing w:val="3"/>
        </w:rPr>
        <w:t>即可)</w:t>
      </w:r>
    </w:p>
    <w:p>
      <w:pPr>
        <w:pStyle w:val="BodyText"/>
        <w:ind w:left="2686"/>
        <w:spacing w:before="130" w:line="312" w:lineRule="exact"/>
        <w:rPr/>
      </w:pPr>
      <w:r>
        <w:rPr>
          <w:rFonts w:ascii="SimHei" w:hAnsi="SimHei" w:eastAsia="SimHei" w:cs="SimHei"/>
          <w:b/>
          <w:bCs/>
          <w:spacing w:val="-2"/>
          <w:position w:val="13"/>
        </w:rPr>
        <w:t>【解析</w:t>
      </w:r>
      <w:r>
        <w:rPr>
          <w:b/>
          <w:bCs/>
          <w:spacing w:val="-2"/>
          <w:position w:val="13"/>
        </w:rPr>
        <w:t>】第</w:t>
      </w:r>
      <w:r>
        <w:rPr>
          <w:spacing w:val="-2"/>
          <w:position w:val="13"/>
        </w:rPr>
        <w:t>一问，西方国家的社会福利制度从二战后开始一直持续至今，不断发展，可以得出“不断发展完</w:t>
      </w:r>
    </w:p>
    <w:p>
      <w:pPr>
        <w:pStyle w:val="BodyText"/>
        <w:ind w:left="2754"/>
        <w:spacing w:line="218" w:lineRule="auto"/>
        <w:rPr/>
      </w:pPr>
      <w:r>
        <w:rPr>
          <w:spacing w:val="-12"/>
        </w:rPr>
        <w:t>善”;根据材料一“颁布了‘国民保险法’和‘国民医疗保健法’”“</w:t>
      </w:r>
      <w:r>
        <w:rPr>
          <w:spacing w:val="-13"/>
        </w:rPr>
        <w:t>国民救济法”“统一设计、统一管理和统一实</w:t>
      </w:r>
    </w:p>
    <w:p>
      <w:pPr>
        <w:pStyle w:val="BodyText"/>
        <w:ind w:left="2754"/>
        <w:spacing w:before="144" w:line="219" w:lineRule="auto"/>
        <w:rPr/>
      </w:pPr>
      <w:r>
        <w:rPr>
          <w:spacing w:val="-10"/>
        </w:rPr>
        <w:t>施”可以得出“政府主导”和“立法保障”;根据“使社会福利涉及到大多数人，甚至是社会全体成员”可以得出</w:t>
      </w:r>
    </w:p>
    <w:p>
      <w:pPr>
        <w:pStyle w:val="BodyText"/>
        <w:ind w:left="2684"/>
        <w:spacing w:before="146" w:line="220" w:lineRule="auto"/>
        <w:rPr/>
      </w:pPr>
      <w:r>
        <w:rPr>
          <w:spacing w:val="-11"/>
        </w:rPr>
        <w:t>“覆盖面广泛”。</w:t>
      </w:r>
    </w:p>
    <w:p>
      <w:pPr>
        <w:pStyle w:val="BodyText"/>
        <w:ind w:left="2754"/>
        <w:spacing w:before="142" w:line="310" w:lineRule="exact"/>
        <w:rPr/>
      </w:pPr>
      <w:r>
        <w:rPr>
          <w:spacing w:val="-3"/>
          <w:position w:val="13"/>
        </w:rPr>
        <w:t>第二问，影响需要从积极影响和消极影响两方面作答，积极方面就是对社会秩序</w:t>
      </w:r>
      <w:r>
        <w:rPr>
          <w:spacing w:val="-4"/>
          <w:position w:val="13"/>
        </w:rPr>
        <w:t>、社会公平的影响；消极方</w:t>
      </w:r>
    </w:p>
    <w:p>
      <w:pPr>
        <w:pStyle w:val="BodyText"/>
        <w:ind w:left="2754"/>
        <w:spacing w:line="219" w:lineRule="auto"/>
        <w:rPr/>
      </w:pPr>
      <w:r>
        <w:rPr>
          <w:spacing w:val="-2"/>
        </w:rPr>
        <w:t>面就是对工作积极性以及国家财政负担的影响。</w:t>
      </w:r>
    </w:p>
    <w:p>
      <w:pPr>
        <w:ind w:left="2564"/>
        <w:spacing w:before="152" w:line="323" w:lineRule="exact"/>
        <w:rPr>
          <w:rFonts w:ascii="SimHei" w:hAnsi="SimHei" w:eastAsia="SimHei" w:cs="SimHei"/>
          <w:sz w:val="14"/>
          <w:szCs w:val="14"/>
        </w:rPr>
      </w:pPr>
      <w:r>
        <w:rPr>
          <w:rFonts w:ascii="SimHei" w:hAnsi="SimHei" w:eastAsia="SimHei" w:cs="SimHei"/>
          <w:sz w:val="14"/>
          <w:szCs w:val="14"/>
          <w:spacing w:val="-11"/>
          <w:position w:val="14"/>
        </w:rPr>
        <w:t>20.</w:t>
      </w:r>
      <w:r>
        <w:rPr>
          <w:rFonts w:ascii="SimHei" w:hAnsi="SimHei" w:eastAsia="SimHei" w:cs="SimHei"/>
          <w:sz w:val="14"/>
          <w:szCs w:val="14"/>
          <w:b/>
          <w:bCs/>
          <w:spacing w:val="-11"/>
          <w:position w:val="14"/>
        </w:rPr>
        <w:t>【答案】</w:t>
      </w:r>
    </w:p>
    <w:p>
      <w:pPr>
        <w:pStyle w:val="BodyText"/>
        <w:ind w:left="2754"/>
        <w:spacing w:before="1" w:line="220" w:lineRule="auto"/>
        <w:rPr/>
      </w:pPr>
      <w:r>
        <w:rPr>
          <w:spacing w:val="-2"/>
        </w:rPr>
        <w:t>示例</w:t>
      </w:r>
    </w:p>
    <w:p>
      <w:pPr>
        <w:pStyle w:val="BodyText"/>
        <w:ind w:left="2754"/>
        <w:spacing w:before="151" w:line="219" w:lineRule="auto"/>
        <w:rPr/>
      </w:pPr>
      <w:r>
        <w:rPr>
          <w:spacing w:val="-2"/>
        </w:rPr>
        <w:t>论题：古代雅典民主政治的实质是奴隶主的民主，阶级色彩浓厚。(2分)</w:t>
      </w:r>
    </w:p>
    <w:p>
      <w:pPr>
        <w:pStyle w:val="BodyText"/>
        <w:ind w:left="2754"/>
        <w:spacing w:before="114" w:line="310" w:lineRule="exact"/>
        <w:rPr/>
      </w:pPr>
      <w:r>
        <w:rPr>
          <w:position w:val="13"/>
        </w:rPr>
        <w:t>阐述：公元前8世纪至公元前6世纪，古代希腊城邦国家发展起来，雅</w:t>
      </w:r>
      <w:r>
        <w:rPr>
          <w:spacing w:val="-1"/>
          <w:position w:val="13"/>
        </w:rPr>
        <w:t>典是古典民主城邦的代表，国家权力</w:t>
      </w:r>
    </w:p>
    <w:p>
      <w:pPr>
        <w:pStyle w:val="BodyText"/>
        <w:ind w:left="2754"/>
        <w:spacing w:line="218" w:lineRule="auto"/>
        <w:rPr/>
      </w:pPr>
      <w:r>
        <w:rPr>
          <w:spacing w:val="-3"/>
        </w:rPr>
        <w:t>掌握在公民大会、议事会、官员和陪审法庭手中。雅典民主虽然确立了公民参与机</w:t>
      </w:r>
      <w:r>
        <w:rPr>
          <w:spacing w:val="-4"/>
        </w:rPr>
        <w:t>制，但公民的界定有很大</w:t>
      </w:r>
    </w:p>
    <w:p>
      <w:pPr>
        <w:pStyle w:val="BodyText"/>
        <w:ind w:left="2754"/>
        <w:spacing w:before="144" w:line="219" w:lineRule="auto"/>
        <w:rPr/>
      </w:pPr>
      <w:r>
        <w:rPr>
          <w:spacing w:val="-3"/>
        </w:rPr>
        <w:t>的局限性，古代雅典的民主是直接建立在奴隶的劳动、否定妇女的劳作之上的，公民</w:t>
      </w:r>
      <w:r>
        <w:rPr>
          <w:spacing w:val="-4"/>
        </w:rPr>
        <w:t>大会、议事会议员和陪</w:t>
      </w:r>
    </w:p>
    <w:p>
      <w:pPr>
        <w:pStyle w:val="BodyText"/>
        <w:ind w:left="2754"/>
        <w:spacing w:before="145" w:line="219" w:lineRule="auto"/>
        <w:rPr/>
      </w:pPr>
      <w:r>
        <w:rPr>
          <w:spacing w:val="-1"/>
        </w:rPr>
        <w:t>审员都是从成年男性公民中抽签产生，奴隶、妇女和外邦人是没有权力参加雅典政</w:t>
      </w:r>
      <w:r>
        <w:rPr>
          <w:spacing w:val="-2"/>
        </w:rPr>
        <w:t>治的。(8分)</w:t>
      </w:r>
    </w:p>
    <w:p>
      <w:pPr>
        <w:pStyle w:val="BodyText"/>
        <w:ind w:left="2754"/>
        <w:spacing w:before="154" w:line="310" w:lineRule="exact"/>
        <w:rPr/>
      </w:pPr>
      <w:r>
        <w:rPr>
          <w:spacing w:val="-3"/>
          <w:position w:val="13"/>
        </w:rPr>
        <w:t>由此可见，古代雅典民主政治将成年男性公民之外的人群一概排除在外，属于少</w:t>
      </w:r>
      <w:r>
        <w:rPr>
          <w:spacing w:val="-4"/>
          <w:position w:val="13"/>
        </w:rPr>
        <w:t>数人的专利，具有浓厚的阶</w:t>
      </w:r>
    </w:p>
    <w:p>
      <w:pPr>
        <w:pStyle w:val="BodyText"/>
        <w:ind w:left="2754"/>
        <w:spacing w:line="220" w:lineRule="auto"/>
        <w:rPr/>
      </w:pPr>
      <w:r>
        <w:rPr>
          <w:spacing w:val="5"/>
        </w:rPr>
        <w:t>级性色彩。(2分)</w:t>
      </w:r>
    </w:p>
    <w:p>
      <w:pPr>
        <w:pStyle w:val="BodyText"/>
        <w:ind w:left="2754"/>
        <w:spacing w:before="153" w:line="219" w:lineRule="auto"/>
        <w:rPr/>
      </w:pPr>
      <w:r>
        <w:rPr>
          <w:spacing w:val="-8"/>
        </w:rPr>
        <w:t>(“示例”仅作阅卷参考，其他答案言之有</w:t>
      </w:r>
      <w:r>
        <w:rPr>
          <w:spacing w:val="-9"/>
        </w:rPr>
        <w:t>理亦可)</w:t>
      </w:r>
    </w:p>
    <w:p>
      <w:pPr>
        <w:pStyle w:val="BodyText"/>
        <w:ind w:left="2686"/>
        <w:spacing w:before="122" w:line="312" w:lineRule="exact"/>
        <w:rPr/>
      </w:pPr>
      <w:r>
        <w:rPr>
          <w:b/>
          <w:bCs/>
          <w:spacing w:val="-5"/>
          <w:position w:val="13"/>
        </w:rPr>
        <w:t>【解析】</w:t>
      </w:r>
      <w:r>
        <w:rPr>
          <w:spacing w:val="-5"/>
          <w:position w:val="13"/>
        </w:rPr>
        <w:t>本题是开放性试题。设问要求围绕民主的历史性或阶级性来作答。若选择“历史性”角度，可以叙述</w:t>
      </w:r>
    </w:p>
    <w:p>
      <w:pPr>
        <w:pStyle w:val="BodyText"/>
        <w:ind w:left="2754"/>
        <w:spacing w:line="219" w:lineRule="auto"/>
        <w:rPr/>
      </w:pPr>
      <w:r>
        <w:rPr>
          <w:spacing w:val="-1"/>
        </w:rPr>
        <w:t>西方民主的发展历史，从雅典民主到英国君主立宪到美国三权分立，或者是论述中国近代以来民主的发展</w:t>
      </w:r>
    </w:p>
    <w:p>
      <w:pPr>
        <w:pStyle w:val="BodyText"/>
        <w:ind w:left="2754"/>
        <w:spacing w:before="143" w:line="219" w:lineRule="auto"/>
        <w:rPr/>
      </w:pPr>
      <w:r>
        <w:rPr>
          <w:spacing w:val="-6"/>
        </w:rPr>
        <w:t>历程，从辛亥革命到“三三制”实践再到新中国人民民主专政。若选择“阶级性”角度，可以论述雅典民主的</w:t>
      </w:r>
    </w:p>
    <w:p>
      <w:pPr>
        <w:pStyle w:val="BodyText"/>
        <w:ind w:left="2754"/>
        <w:spacing w:before="145" w:line="219" w:lineRule="auto"/>
        <w:rPr/>
      </w:pPr>
      <w:r>
        <w:rPr>
          <w:spacing w:val="-3"/>
        </w:rPr>
        <w:t>阶级性，得出雅典民主是少部分人的民主的结论；或论述美国民主，得出是为资</w:t>
      </w:r>
      <w:r>
        <w:rPr>
          <w:spacing w:val="-4"/>
        </w:rPr>
        <w:t>产阶级服务的结论。论证过</w:t>
      </w:r>
    </w:p>
    <w:p>
      <w:pPr>
        <w:pStyle w:val="BodyText"/>
        <w:ind w:left="2754"/>
        <w:spacing w:before="144" w:line="220" w:lineRule="auto"/>
        <w:rPr/>
      </w:pPr>
      <w:r>
        <w:rPr>
          <w:spacing w:val="-6"/>
        </w:rPr>
        <w:t>程要史论结合，言之有理即可。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4605"/>
        <w:spacing w:before="46" w:line="222" w:lineRule="auto"/>
        <w:rPr/>
      </w:pPr>
      <w:r>
        <w:rPr>
          <w:rFonts w:ascii="SimHei" w:hAnsi="SimHei" w:eastAsia="SimHei" w:cs="SimHei"/>
          <w:b/>
          <w:bCs/>
          <w:spacing w:val="2"/>
        </w:rPr>
        <w:t>【高二历史参考答案</w:t>
      </w:r>
      <w:r>
        <w:rPr>
          <w:rFonts w:ascii="SimHei" w:hAnsi="SimHei" w:eastAsia="SimHei" w:cs="SimHei"/>
          <w:spacing w:val="22"/>
        </w:rPr>
        <w:t xml:space="preserve">  </w:t>
      </w:r>
      <w:r>
        <w:rPr>
          <w:spacing w:val="2"/>
        </w:rPr>
        <w:t>第4页(共4页)】</w:t>
      </w:r>
      <w:r>
        <w:rPr/>
        <w:t xml:space="preserve">                        </w:t>
      </w:r>
      <w:r>
        <w:rPr>
          <w:spacing w:val="2"/>
        </w:rPr>
        <w:t>2</w:t>
      </w:r>
      <w:r>
        <w:rPr>
          <w:spacing w:val="1"/>
        </w:rPr>
        <w:t>4308B</w:t>
      </w:r>
    </w:p>
    <w:sectPr>
      <w:pgSz w:w="16840" w:h="11910"/>
      <w:pgMar w:top="885" w:right="2526" w:bottom="0" w:left="252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4"/>
      <w:szCs w:val="1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4"/>
      <w:szCs w:val="1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2024-01-19T12:15:19Z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2024-01-19T12:15:19</vt:filetime>
  </property>
  <property fmtid="{D5CDD505-2E9C-101B-9397-08002B2CF9AE}" pid="4" name="UsrData">
    <vt:lpwstr>65a9f754b251f9001f1ee3b8wl</vt:lpwstr>
  </property>
</Properties>
</file>