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pStyle w:val="BodyText"/>
        <w:ind w:left="2789"/>
        <w:spacing w:before="82" w:line="219" w:lineRule="auto"/>
        <w:rPr>
          <w:sz w:val="41"/>
          <w:szCs w:val="41"/>
        </w:rPr>
      </w:pPr>
      <w:r>
        <w:rPr>
          <w:sz w:val="41"/>
          <w:szCs w:val="41"/>
          <w:spacing w:val="12"/>
        </w:rPr>
        <w:t>2023～2024学年度高二12月质量检测</w:t>
      </w:r>
    </w:p>
    <w:p>
      <w:pPr>
        <w:ind w:left="3755"/>
        <w:spacing w:before="324" w:line="222" w:lineRule="auto"/>
        <w:outlineLvl w:val="0"/>
        <w:rPr>
          <w:rFonts w:ascii="SimHei" w:hAnsi="SimHei" w:eastAsia="SimHei" w:cs="SimHei"/>
          <w:sz w:val="41"/>
          <w:szCs w:val="41"/>
        </w:rPr>
      </w:pPr>
      <w:r>
        <w:rPr>
          <w:rFonts w:ascii="SimHei" w:hAnsi="SimHei" w:eastAsia="SimHei" w:cs="SimHei"/>
          <w:sz w:val="41"/>
          <w:szCs w:val="41"/>
          <w:b/>
          <w:bCs/>
          <w:spacing w:val="-16"/>
        </w:rPr>
        <w:t>思</w:t>
      </w:r>
      <w:r>
        <w:rPr>
          <w:rFonts w:ascii="SimHei" w:hAnsi="SimHei" w:eastAsia="SimHei" w:cs="SimHei"/>
          <w:sz w:val="41"/>
          <w:szCs w:val="41"/>
          <w:spacing w:val="89"/>
        </w:rPr>
        <w:t xml:space="preserve"> </w:t>
      </w:r>
      <w:r>
        <w:rPr>
          <w:rFonts w:ascii="SimHei" w:hAnsi="SimHei" w:eastAsia="SimHei" w:cs="SimHei"/>
          <w:sz w:val="41"/>
          <w:szCs w:val="41"/>
          <w:b/>
          <w:bCs/>
          <w:spacing w:val="-16"/>
        </w:rPr>
        <w:t>想</w:t>
      </w:r>
      <w:r>
        <w:rPr>
          <w:rFonts w:ascii="SimHei" w:hAnsi="SimHei" w:eastAsia="SimHei" w:cs="SimHei"/>
          <w:sz w:val="41"/>
          <w:szCs w:val="41"/>
          <w:spacing w:val="85"/>
        </w:rPr>
        <w:t xml:space="preserve"> </w:t>
      </w:r>
      <w:r>
        <w:rPr>
          <w:rFonts w:ascii="SimHei" w:hAnsi="SimHei" w:eastAsia="SimHei" w:cs="SimHei"/>
          <w:sz w:val="41"/>
          <w:szCs w:val="41"/>
          <w:b/>
          <w:bCs/>
          <w:spacing w:val="-16"/>
        </w:rPr>
        <w:t>政</w:t>
      </w:r>
      <w:r>
        <w:rPr>
          <w:rFonts w:ascii="SimHei" w:hAnsi="SimHei" w:eastAsia="SimHei" w:cs="SimHei"/>
          <w:sz w:val="41"/>
          <w:szCs w:val="41"/>
          <w:spacing w:val="93"/>
        </w:rPr>
        <w:t xml:space="preserve"> </w:t>
      </w:r>
      <w:r>
        <w:rPr>
          <w:rFonts w:ascii="SimHei" w:hAnsi="SimHei" w:eastAsia="SimHei" w:cs="SimHei"/>
          <w:sz w:val="41"/>
          <w:szCs w:val="41"/>
          <w:b/>
          <w:bCs/>
          <w:spacing w:val="-16"/>
        </w:rPr>
        <w:t>治</w:t>
      </w:r>
    </w:p>
    <w:p>
      <w:pPr>
        <w:ind w:left="2870"/>
        <w:spacing w:before="298" w:line="220" w:lineRule="auto"/>
        <w:rPr>
          <w:rFonts w:ascii="KaiTi" w:hAnsi="KaiTi" w:eastAsia="KaiTi" w:cs="KaiTi"/>
          <w:sz w:val="24"/>
          <w:szCs w:val="24"/>
        </w:rPr>
      </w:pPr>
      <w:r>
        <w:rPr>
          <w:rFonts w:ascii="KaiTi" w:hAnsi="KaiTi" w:eastAsia="KaiTi" w:cs="KaiTi"/>
          <w:sz w:val="24"/>
          <w:szCs w:val="24"/>
          <w:spacing w:val="31"/>
        </w:rPr>
        <w:t>全卷满分100分，考试时间75分钟。</w:t>
      </w:r>
    </w:p>
    <w:p>
      <w:pPr>
        <w:spacing w:line="378" w:lineRule="auto"/>
        <w:rPr>
          <w:rFonts w:ascii="Arial"/>
          <w:sz w:val="21"/>
        </w:rPr>
      </w:pPr>
      <w:r/>
    </w:p>
    <w:p>
      <w:pPr>
        <w:ind w:left="3"/>
        <w:spacing w:before="78" w:line="222" w:lineRule="auto"/>
        <w:rPr>
          <w:rFonts w:ascii="SimHei" w:hAnsi="SimHei" w:eastAsia="SimHei" w:cs="SimHei"/>
          <w:sz w:val="24"/>
          <w:szCs w:val="24"/>
        </w:rPr>
      </w:pPr>
      <w:r>
        <w:rPr>
          <w:rFonts w:ascii="SimHei" w:hAnsi="SimHei" w:eastAsia="SimHei" w:cs="SimHei"/>
          <w:sz w:val="24"/>
          <w:szCs w:val="24"/>
          <w:b/>
          <w:bCs/>
          <w:spacing w:val="20"/>
        </w:rPr>
        <w:t>注意事项：</w:t>
      </w:r>
    </w:p>
    <w:p>
      <w:pPr>
        <w:ind w:left="790" w:right="79" w:hanging="250"/>
        <w:spacing w:before="37" w:line="258" w:lineRule="auto"/>
        <w:rPr>
          <w:rFonts w:ascii="KaiTi" w:hAnsi="KaiTi" w:eastAsia="KaiTi" w:cs="KaiTi"/>
          <w:sz w:val="24"/>
          <w:szCs w:val="24"/>
        </w:rPr>
      </w:pPr>
      <w:r>
        <w:rPr>
          <w:rFonts w:ascii="KaiTi" w:hAnsi="KaiTi" w:eastAsia="KaiTi" w:cs="KaiTi"/>
          <w:sz w:val="24"/>
          <w:szCs w:val="24"/>
          <w:spacing w:val="-7"/>
        </w:rPr>
        <w:t>1.答题前，先将自己的姓名、准考证号填写在试卷和</w:t>
      </w:r>
      <w:r>
        <w:rPr>
          <w:rFonts w:ascii="KaiTi" w:hAnsi="KaiTi" w:eastAsia="KaiTi" w:cs="KaiTi"/>
          <w:sz w:val="24"/>
          <w:szCs w:val="24"/>
          <w:spacing w:val="-8"/>
        </w:rPr>
        <w:t>答题卡上，并将条形码粘贴在答题卡上</w:t>
      </w:r>
      <w:r>
        <w:rPr>
          <w:rFonts w:ascii="KaiTi" w:hAnsi="KaiTi" w:eastAsia="KaiTi" w:cs="KaiTi"/>
          <w:sz w:val="24"/>
          <w:szCs w:val="24"/>
        </w:rPr>
        <w:t xml:space="preserve"> </w:t>
      </w:r>
      <w:r>
        <w:rPr>
          <w:rFonts w:ascii="KaiTi" w:hAnsi="KaiTi" w:eastAsia="KaiTi" w:cs="KaiTi"/>
          <w:sz w:val="24"/>
          <w:szCs w:val="24"/>
          <w:spacing w:val="-8"/>
        </w:rPr>
        <w:t>的指定位置。</w:t>
      </w:r>
    </w:p>
    <w:p>
      <w:pPr>
        <w:ind w:left="790" w:right="68" w:hanging="250"/>
        <w:spacing w:before="40" w:line="256" w:lineRule="auto"/>
        <w:rPr>
          <w:rFonts w:ascii="KaiTi" w:hAnsi="KaiTi" w:eastAsia="KaiTi" w:cs="KaiTi"/>
          <w:sz w:val="24"/>
          <w:szCs w:val="24"/>
        </w:rPr>
      </w:pPr>
      <w:r>
        <w:rPr>
          <w:rFonts w:ascii="KaiTi" w:hAnsi="KaiTi" w:eastAsia="KaiTi" w:cs="KaiTi"/>
          <w:sz w:val="24"/>
          <w:szCs w:val="24"/>
          <w:spacing w:val="-1"/>
        </w:rPr>
        <w:t>2.请按题号顺序在答题卡上各题目的答题区域内作答，写</w:t>
      </w:r>
      <w:r>
        <w:rPr>
          <w:rFonts w:ascii="KaiTi" w:hAnsi="KaiTi" w:eastAsia="KaiTi" w:cs="KaiTi"/>
          <w:sz w:val="24"/>
          <w:szCs w:val="24"/>
          <w:spacing w:val="-2"/>
        </w:rPr>
        <w:t>在试卷、草稿纸和答题卡上的非</w:t>
      </w:r>
      <w:r>
        <w:rPr>
          <w:rFonts w:ascii="KaiTi" w:hAnsi="KaiTi" w:eastAsia="KaiTi" w:cs="KaiTi"/>
          <w:sz w:val="24"/>
          <w:szCs w:val="24"/>
        </w:rPr>
        <w:t xml:space="preserve"> </w:t>
      </w:r>
      <w:r>
        <w:rPr>
          <w:rFonts w:ascii="KaiTi" w:hAnsi="KaiTi" w:eastAsia="KaiTi" w:cs="KaiTi"/>
          <w:sz w:val="24"/>
          <w:szCs w:val="24"/>
          <w:spacing w:val="-9"/>
        </w:rPr>
        <w:t>答题区域均无效，</w:t>
      </w:r>
    </w:p>
    <w:p>
      <w:pPr>
        <w:ind w:left="790" w:right="37" w:hanging="250"/>
        <w:spacing w:before="66" w:line="259" w:lineRule="auto"/>
        <w:rPr>
          <w:rFonts w:ascii="KaiTi" w:hAnsi="KaiTi" w:eastAsia="KaiTi" w:cs="KaiTi"/>
          <w:sz w:val="24"/>
          <w:szCs w:val="24"/>
        </w:rPr>
      </w:pPr>
      <w:r>
        <w:rPr>
          <w:rFonts w:ascii="KaiTi" w:hAnsi="KaiTi" w:eastAsia="KaiTi" w:cs="KaiTi"/>
          <w:sz w:val="24"/>
          <w:szCs w:val="24"/>
          <w:spacing w:val="3"/>
        </w:rPr>
        <w:t>3.选择题用2</w:t>
      </w:r>
      <w:r>
        <w:rPr>
          <w:rFonts w:ascii="Times New Roman" w:hAnsi="Times New Roman" w:eastAsia="Times New Roman" w:cs="Times New Roman"/>
          <w:sz w:val="24"/>
          <w:szCs w:val="24"/>
          <w:spacing w:val="3"/>
        </w:rPr>
        <w:t>B</w:t>
      </w:r>
      <w:r>
        <w:rPr>
          <w:rFonts w:ascii="Times New Roman" w:hAnsi="Times New Roman" w:eastAsia="Times New Roman" w:cs="Times New Roman"/>
          <w:sz w:val="24"/>
          <w:szCs w:val="24"/>
          <w:spacing w:val="-3"/>
        </w:rPr>
        <w:t xml:space="preserve"> </w:t>
      </w:r>
      <w:r>
        <w:rPr>
          <w:rFonts w:ascii="KaiTi" w:hAnsi="KaiTi" w:eastAsia="KaiTi" w:cs="KaiTi"/>
          <w:sz w:val="24"/>
          <w:szCs w:val="24"/>
          <w:spacing w:val="3"/>
        </w:rPr>
        <w:t>铅笔在答题卡上把所选答案的标号涂黑；非选择题用黑色签字笔在答题卡</w:t>
      </w:r>
      <w:r>
        <w:rPr>
          <w:rFonts w:ascii="KaiTi" w:hAnsi="KaiTi" w:eastAsia="KaiTi" w:cs="KaiTi"/>
          <w:sz w:val="24"/>
          <w:szCs w:val="24"/>
        </w:rPr>
        <w:t xml:space="preserve"> </w:t>
      </w:r>
      <w:r>
        <w:rPr>
          <w:rFonts w:ascii="KaiTi" w:hAnsi="KaiTi" w:eastAsia="KaiTi" w:cs="KaiTi"/>
          <w:sz w:val="24"/>
          <w:szCs w:val="24"/>
          <w:spacing w:val="-19"/>
        </w:rPr>
        <w:t>上作答；字体工整，笔迹清楚。</w:t>
      </w:r>
    </w:p>
    <w:p>
      <w:pPr>
        <w:ind w:left="540"/>
        <w:spacing w:before="74" w:line="220" w:lineRule="auto"/>
        <w:rPr>
          <w:rFonts w:ascii="KaiTi" w:hAnsi="KaiTi" w:eastAsia="KaiTi" w:cs="KaiTi"/>
          <w:sz w:val="24"/>
          <w:szCs w:val="24"/>
        </w:rPr>
      </w:pPr>
      <w:r>
        <w:rPr>
          <w:rFonts w:ascii="KaiTi" w:hAnsi="KaiTi" w:eastAsia="KaiTi" w:cs="KaiTi"/>
          <w:sz w:val="24"/>
          <w:szCs w:val="24"/>
          <w:spacing w:val="-6"/>
        </w:rPr>
        <w:t>4.考试结束后，请将试卷和答题卡一并上交</w:t>
      </w:r>
    </w:p>
    <w:p>
      <w:pPr>
        <w:spacing w:line="321" w:lineRule="auto"/>
        <w:rPr>
          <w:rFonts w:ascii="Arial"/>
          <w:sz w:val="21"/>
        </w:rPr>
      </w:pPr>
      <w:r/>
    </w:p>
    <w:p>
      <w:pPr>
        <w:spacing w:before="78" w:line="213" w:lineRule="auto"/>
        <w:rPr>
          <w:rFonts w:ascii="SimHei" w:hAnsi="SimHei" w:eastAsia="SimHei" w:cs="SimHei"/>
          <w:sz w:val="24"/>
          <w:szCs w:val="24"/>
        </w:rPr>
      </w:pPr>
      <w:r>
        <w:rPr>
          <w:rFonts w:ascii="SimHei" w:hAnsi="SimHei" w:eastAsia="SimHei" w:cs="SimHei"/>
          <w:sz w:val="24"/>
          <w:szCs w:val="24"/>
          <w:spacing w:val="-4"/>
        </w:rPr>
        <w:t>一、选择题：本大题共16小题，每小题3分，共48分。在每小题给出的四个选项中，只有一个选</w:t>
      </w:r>
    </w:p>
    <w:p>
      <w:pPr>
        <w:ind w:left="439"/>
        <w:spacing w:before="154" w:line="222" w:lineRule="auto"/>
        <w:rPr>
          <w:rFonts w:ascii="SimHei" w:hAnsi="SimHei" w:eastAsia="SimHei" w:cs="SimHei"/>
          <w:sz w:val="24"/>
          <w:szCs w:val="24"/>
        </w:rPr>
      </w:pPr>
      <w:r>
        <w:rPr>
          <w:rFonts w:ascii="SimHei" w:hAnsi="SimHei" w:eastAsia="SimHei" w:cs="SimHei"/>
          <w:sz w:val="24"/>
          <w:szCs w:val="24"/>
          <w:spacing w:val="-2"/>
        </w:rPr>
        <w:t>项是符合题目要求的。</w:t>
      </w:r>
    </w:p>
    <w:p>
      <w:pPr>
        <w:pStyle w:val="BodyText"/>
        <w:spacing w:before="82" w:line="410" w:lineRule="exact"/>
        <w:rPr/>
      </w:pPr>
      <w:r>
        <w:rPr>
          <w:spacing w:val="-2"/>
          <w:position w:val="12"/>
        </w:rPr>
        <w:t>1.实践充分证明，中国共产党为什么能，中国特色社会主义为什么好，归根到底是马克思主义</w:t>
      </w:r>
    </w:p>
    <w:p>
      <w:pPr>
        <w:pStyle w:val="BodyText"/>
        <w:ind w:left="230"/>
        <w:spacing w:before="1" w:line="218" w:lineRule="auto"/>
        <w:rPr/>
      </w:pPr>
      <w:r>
        <w:rPr>
          <w:spacing w:val="-1"/>
        </w:rPr>
        <w:t>行，是中国化时代化的马克思主义行。马克思主义是我们立</w:t>
      </w:r>
      <w:r>
        <w:rPr>
          <w:spacing w:val="-2"/>
        </w:rPr>
        <w:t>党立国、兴党兴国的根本指导思</w:t>
      </w:r>
    </w:p>
    <w:p>
      <w:pPr>
        <w:pStyle w:val="BodyText"/>
        <w:ind w:left="230"/>
        <w:spacing w:before="127" w:line="219" w:lineRule="auto"/>
        <w:rPr/>
      </w:pPr>
      <w:r>
        <w:rPr>
          <w:spacing w:val="3"/>
        </w:rPr>
        <w:t>想。这是因为马克思主义是</w:t>
      </w:r>
    </w:p>
    <w:p>
      <w:pPr>
        <w:pStyle w:val="BodyText"/>
        <w:ind w:left="230"/>
        <w:spacing w:before="122" w:line="390" w:lineRule="exact"/>
        <w:rPr/>
      </w:pPr>
      <w:r>
        <w:rPr>
          <w:spacing w:val="-3"/>
          <w:position w:val="11"/>
        </w:rPr>
        <w:t>①进步的理论，不断丰富和发展并始终站在</w:t>
      </w:r>
      <w:r>
        <w:rPr>
          <w:spacing w:val="-4"/>
          <w:position w:val="11"/>
        </w:rPr>
        <w:t>时代的前沿</w:t>
      </w:r>
    </w:p>
    <w:p>
      <w:pPr>
        <w:pStyle w:val="BodyText"/>
        <w:ind w:left="230"/>
        <w:spacing w:before="1" w:line="217" w:lineRule="auto"/>
        <w:rPr/>
      </w:pPr>
      <w:r>
        <w:rPr>
          <w:spacing w:val="-4"/>
        </w:rPr>
        <w:t>②人民的理论，站在人民立场探求人类自由解放的道路</w:t>
      </w:r>
    </w:p>
    <w:p>
      <w:pPr>
        <w:pStyle w:val="BodyText"/>
        <w:ind w:left="230"/>
        <w:spacing w:before="97" w:line="217" w:lineRule="auto"/>
        <w:rPr/>
      </w:pPr>
      <w:r>
        <w:rPr>
          <w:spacing w:val="-3"/>
        </w:rPr>
        <w:t>③科学的理论，已经完成了对人类社会发展规律</w:t>
      </w:r>
      <w:r>
        <w:rPr>
          <w:spacing w:val="-4"/>
        </w:rPr>
        <w:t>的认识</w:t>
      </w:r>
    </w:p>
    <w:p>
      <w:pPr>
        <w:pStyle w:val="BodyText"/>
        <w:ind w:left="230"/>
        <w:spacing w:before="128" w:line="217" w:lineRule="auto"/>
        <w:rPr/>
      </w:pPr>
      <w:r>
        <w:rPr>
          <w:spacing w:val="-3"/>
        </w:rPr>
        <w:t>④实践的理论，能够正确反映当今时代的任</w:t>
      </w:r>
      <w:r>
        <w:rPr>
          <w:spacing w:val="-4"/>
        </w:rPr>
        <w:t>务以及要求</w:t>
      </w:r>
    </w:p>
    <w:p>
      <w:pPr>
        <w:pStyle w:val="BodyText"/>
        <w:ind w:left="500"/>
        <w:spacing w:before="30" w:line="223" w:lineRule="auto"/>
        <w:rPr>
          <w:sz w:val="32"/>
          <w:szCs w:val="32"/>
        </w:rPr>
      </w:pPr>
      <w:r>
        <w:rPr>
          <w:rFonts w:ascii="Arial" w:hAnsi="Arial" w:eastAsia="Arial" w:cs="Arial"/>
          <w:sz w:val="32"/>
          <w:szCs w:val="32"/>
          <w:spacing w:val="-34"/>
          <w:position w:val="-2"/>
        </w:rPr>
        <w:t>A.</w:t>
      </w:r>
      <w:r>
        <w:rPr>
          <w:sz w:val="32"/>
          <w:szCs w:val="32"/>
          <w:spacing w:val="-34"/>
          <w:position w:val="-2"/>
        </w:rPr>
        <w:t>①②             </w:t>
      </w:r>
      <w:r>
        <w:rPr>
          <w:rFonts w:ascii="Times New Roman" w:hAnsi="Times New Roman" w:eastAsia="Times New Roman" w:cs="Times New Roman"/>
          <w:sz w:val="32"/>
          <w:szCs w:val="32"/>
          <w:spacing w:val="-34"/>
        </w:rPr>
        <w:t>B.</w:t>
      </w:r>
      <w:r>
        <w:rPr>
          <w:sz w:val="32"/>
          <w:szCs w:val="32"/>
          <w:spacing w:val="-34"/>
        </w:rPr>
        <w:t>①④             </w:t>
      </w:r>
      <w:r>
        <w:rPr>
          <w:rFonts w:ascii="Times New Roman" w:hAnsi="Times New Roman" w:eastAsia="Times New Roman" w:cs="Times New Roman"/>
          <w:sz w:val="32"/>
          <w:szCs w:val="32"/>
          <w:spacing w:val="-34"/>
          <w:position w:val="1"/>
        </w:rPr>
        <w:t>C.</w:t>
      </w:r>
      <w:r>
        <w:rPr>
          <w:sz w:val="32"/>
          <w:szCs w:val="32"/>
          <w:spacing w:val="-34"/>
          <w:position w:val="1"/>
        </w:rPr>
        <w:t>②③             </w:t>
      </w:r>
      <w:r>
        <w:rPr>
          <w:rFonts w:ascii="Times New Roman" w:hAnsi="Times New Roman" w:eastAsia="Times New Roman" w:cs="Times New Roman"/>
          <w:sz w:val="32"/>
          <w:szCs w:val="32"/>
          <w:spacing w:val="-34"/>
          <w:position w:val="1"/>
        </w:rPr>
        <w:t>D.</w:t>
      </w:r>
      <w:r>
        <w:rPr>
          <w:sz w:val="32"/>
          <w:szCs w:val="32"/>
          <w:spacing w:val="-34"/>
          <w:position w:val="1"/>
        </w:rPr>
        <w:t>③④</w:t>
      </w:r>
    </w:p>
    <w:p>
      <w:pPr>
        <w:pStyle w:val="BodyText"/>
        <w:ind w:left="230" w:right="41" w:hanging="230"/>
        <w:spacing w:before="65" w:line="315" w:lineRule="auto"/>
        <w:rPr/>
      </w:pPr>
      <w:r>
        <w:rPr>
          <w:spacing w:val="9"/>
        </w:rPr>
        <w:t>2.2023年12月4日，由中国航天科技集团五院抓总研制的埃及二号卫星在酒泉卫星发射</w:t>
      </w:r>
      <w:r>
        <w:rPr>
          <w:spacing w:val="8"/>
        </w:rPr>
        <w:t>中心</w:t>
      </w:r>
      <w:r>
        <w:rPr/>
        <w:t xml:space="preserve"> </w:t>
      </w:r>
      <w:r>
        <w:rPr/>
        <w:t>成功发射，顺利送入预定轨道。埃及二号卫星项目是我国首个将初、正样整星级产品运至境</w:t>
      </w:r>
      <w:r>
        <w:rPr>
          <w:spacing w:val="9"/>
        </w:rPr>
        <w:t xml:space="preserve"> </w:t>
      </w:r>
      <w:r>
        <w:rPr>
          <w:spacing w:val="-11"/>
        </w:rPr>
        <w:t>外，利用境外设施开展整星级卫星总装、集成、测试、环境试验，并在国外交付卫星初样产品的</w:t>
      </w:r>
    </w:p>
    <w:p>
      <w:pPr>
        <w:pStyle w:val="BodyText"/>
        <w:ind w:left="230"/>
        <w:spacing w:before="1" w:line="218" w:lineRule="auto"/>
        <w:rPr/>
      </w:pPr>
      <w:r>
        <w:rPr>
          <w:spacing w:val="1"/>
        </w:rPr>
        <w:t>航天国际合作项目。材料说明</w:t>
      </w:r>
    </w:p>
    <w:p>
      <w:pPr>
        <w:pStyle w:val="BodyText"/>
        <w:ind w:left="230"/>
        <w:spacing w:before="134" w:line="217" w:lineRule="auto"/>
        <w:rPr/>
      </w:pPr>
      <w:r>
        <w:rPr/>
        <w:t>①运动是物质的唯一特性                     ②思维与存在具有同一性</w:t>
      </w:r>
    </w:p>
    <w:p>
      <w:pPr>
        <w:pStyle w:val="BodyText"/>
        <w:ind w:left="230"/>
        <w:spacing w:before="118" w:line="220" w:lineRule="auto"/>
        <w:rPr/>
      </w:pPr>
      <w:r>
        <w:rPr>
          <w:spacing w:val="1"/>
        </w:rPr>
        <w:t>③</w:t>
      </w:r>
      <w:r>
        <w:rPr>
          <w:rFonts w:ascii="SimHei" w:hAnsi="SimHei" w:eastAsia="SimHei" w:cs="SimHei"/>
          <w:spacing w:val="1"/>
        </w:rPr>
        <w:t>人能够能</w:t>
      </w:r>
      <w:r>
        <w:rPr>
          <w:spacing w:val="1"/>
        </w:rPr>
        <w:t>动地改造世界                     ④主观能动性具有决定作用</w:t>
      </w:r>
    </w:p>
    <w:p>
      <w:pPr>
        <w:pStyle w:val="BodyText"/>
        <w:ind w:left="500"/>
        <w:spacing w:before="46" w:line="217" w:lineRule="auto"/>
        <w:rPr>
          <w:sz w:val="32"/>
          <w:szCs w:val="32"/>
        </w:rPr>
      </w:pPr>
      <w:r>
        <w:rPr>
          <w:rFonts w:ascii="Arial" w:hAnsi="Arial" w:eastAsia="Arial" w:cs="Arial"/>
          <w:sz w:val="32"/>
          <w:szCs w:val="32"/>
          <w:spacing w:val="-34"/>
        </w:rPr>
        <w:t>A.</w:t>
      </w:r>
      <w:r>
        <w:rPr>
          <w:sz w:val="32"/>
          <w:szCs w:val="32"/>
          <w:spacing w:val="-34"/>
        </w:rPr>
        <w:t>①②</w:t>
      </w:r>
      <w:r>
        <w:rPr>
          <w:sz w:val="32"/>
          <w:szCs w:val="32"/>
          <w:spacing w:val="7"/>
        </w:rPr>
        <w:t xml:space="preserve">          </w:t>
      </w:r>
      <w:r>
        <w:rPr>
          <w:rFonts w:ascii="Times New Roman" w:hAnsi="Times New Roman" w:eastAsia="Times New Roman" w:cs="Times New Roman"/>
          <w:sz w:val="32"/>
          <w:szCs w:val="32"/>
          <w:spacing w:val="-34"/>
        </w:rPr>
        <w:t>B.</w:t>
      </w:r>
      <w:r>
        <w:rPr>
          <w:sz w:val="32"/>
          <w:szCs w:val="32"/>
          <w:spacing w:val="-34"/>
        </w:rPr>
        <w:t>①④             </w:t>
      </w:r>
      <w:r>
        <w:rPr>
          <w:rFonts w:ascii="Times New Roman" w:hAnsi="Times New Roman" w:eastAsia="Times New Roman" w:cs="Times New Roman"/>
          <w:sz w:val="32"/>
          <w:szCs w:val="32"/>
          <w:spacing w:val="-34"/>
        </w:rPr>
        <w:t>C.</w:t>
      </w:r>
      <w:r>
        <w:rPr>
          <w:sz w:val="32"/>
          <w:szCs w:val="32"/>
          <w:spacing w:val="-35"/>
        </w:rPr>
        <w:t>②③             </w:t>
      </w:r>
      <w:r>
        <w:rPr>
          <w:rFonts w:ascii="Times New Roman" w:hAnsi="Times New Roman" w:eastAsia="Times New Roman" w:cs="Times New Roman"/>
          <w:sz w:val="32"/>
          <w:szCs w:val="32"/>
          <w:spacing w:val="-35"/>
        </w:rPr>
        <w:t>D.</w:t>
      </w:r>
      <w:r>
        <w:rPr>
          <w:sz w:val="32"/>
          <w:szCs w:val="32"/>
          <w:spacing w:val="-35"/>
        </w:rPr>
        <w:t>③④</w:t>
      </w:r>
    </w:p>
    <w:p>
      <w:pPr>
        <w:pStyle w:val="BodyText"/>
        <w:ind w:left="230" w:hanging="230"/>
        <w:spacing w:before="94" w:line="323" w:lineRule="auto"/>
        <w:rPr/>
      </w:pPr>
      <w:r>
        <w:rPr>
          <w:spacing w:val="7"/>
        </w:rPr>
        <w:t>3.2023年11月30日，河南省委宣传部召开新闻发布会指出，严格目标管理，</w:t>
      </w:r>
      <w:r>
        <w:rPr>
          <w:spacing w:val="6"/>
        </w:rPr>
        <w:t>坚持年度目标与</w:t>
      </w:r>
      <w:r>
        <w:rPr/>
        <w:t xml:space="preserve"> </w:t>
      </w:r>
      <w:r>
        <w:rPr>
          <w:spacing w:val="-4"/>
        </w:rPr>
        <w:t>阶段性目标相结合，扎实落实城市排名位次提升行动计划要求，夯实属地管理责任，对空气质</w:t>
      </w:r>
      <w:r>
        <w:rPr>
          <w:spacing w:val="9"/>
        </w:rPr>
        <w:t xml:space="preserve"> </w:t>
      </w:r>
      <w:r>
        <w:rPr>
          <w:spacing w:val="-5"/>
        </w:rPr>
        <w:t>量月排名连续靠后的市县采取约谈、提醒、督办等措施，督促各地严格目标约束，保持攻坚势</w:t>
      </w:r>
    </w:p>
    <w:p>
      <w:pPr>
        <w:pStyle w:val="BodyText"/>
        <w:ind w:left="230"/>
        <w:spacing w:before="1" w:line="219" w:lineRule="auto"/>
        <w:rPr/>
      </w:pPr>
      <w:r>
        <w:rPr>
          <w:spacing w:val="-1"/>
        </w:rPr>
        <w:t>头，推动环境空气质量持续改善。严格目标管理体现了</w:t>
      </w:r>
    </w:p>
    <w:p>
      <w:pPr>
        <w:pStyle w:val="BodyText"/>
        <w:ind w:left="2993"/>
        <w:spacing w:before="210" w:line="222" w:lineRule="auto"/>
        <w:rPr/>
      </w:pPr>
      <w:r>
        <w:rPr>
          <w:rFonts w:ascii="SimHei" w:hAnsi="SimHei" w:eastAsia="SimHei" w:cs="SimHei"/>
          <w:b/>
          <w:bCs/>
          <w:spacing w:val="14"/>
        </w:rPr>
        <w:t>【高二思想政治</w:t>
      </w:r>
      <w:r>
        <w:rPr>
          <w:rFonts w:ascii="SimHei" w:hAnsi="SimHei" w:eastAsia="SimHei" w:cs="SimHei"/>
          <w:spacing w:val="14"/>
        </w:rPr>
        <w:t xml:space="preserve">  </w:t>
      </w:r>
      <w:r>
        <w:rPr>
          <w:spacing w:val="14"/>
        </w:rPr>
        <w:t>第1页(共6页)】</w:t>
      </w:r>
    </w:p>
    <w:p>
      <w:pPr>
        <w:spacing w:line="222" w:lineRule="auto"/>
        <w:sectPr>
          <w:pgSz w:w="11900" w:h="16840"/>
          <w:pgMar w:top="934" w:right="1103" w:bottom="0" w:left="880" w:header="0" w:footer="0" w:gutter="0"/>
        </w:sectPr>
        <w:rPr/>
      </w:pPr>
    </w:p>
    <w:p>
      <w:pPr>
        <w:pStyle w:val="BodyText"/>
        <w:ind w:left="250"/>
        <w:spacing w:before="56" w:line="217" w:lineRule="auto"/>
        <w:rPr/>
      </w:pPr>
      <w:r>
        <w:rPr>
          <w:position w:val="-2"/>
        </w:rPr>
        <w:t>①意识本质是人脑对客观存在的正确反映      </w:t>
      </w:r>
      <w:r>
        <w:rPr>
          <w:position w:val="2"/>
        </w:rPr>
        <w:t>②人的意识活动具有目的性和能动创造性</w:t>
      </w:r>
    </w:p>
    <w:p>
      <w:pPr>
        <w:pStyle w:val="BodyText"/>
        <w:ind w:left="250"/>
        <w:spacing w:before="108" w:line="232" w:lineRule="auto"/>
        <w:rPr/>
      </w:pPr>
      <w:r>
        <w:rPr>
          <w:position w:val="-1"/>
        </w:rPr>
        <w:t>③人们的科学观念是成功改造事物的基础      </w:t>
      </w:r>
      <w:r>
        <w:rPr>
          <w:position w:val="1"/>
        </w:rPr>
        <w:t>④人们能够在正确意识的指导下改造世界</w:t>
      </w:r>
    </w:p>
    <w:p>
      <w:pPr>
        <w:pStyle w:val="BodyText"/>
        <w:ind w:left="510"/>
        <w:spacing w:before="30" w:line="223" w:lineRule="auto"/>
        <w:rPr>
          <w:sz w:val="31"/>
          <w:szCs w:val="31"/>
        </w:rPr>
      </w:pPr>
      <w:r>
        <w:rPr>
          <w:rFonts w:ascii="Times New Roman" w:hAnsi="Times New Roman" w:eastAsia="Times New Roman" w:cs="Times New Roman"/>
          <w:sz w:val="31"/>
          <w:szCs w:val="31"/>
          <w:spacing w:val="-30"/>
          <w:position w:val="-3"/>
        </w:rPr>
        <w:t>A.</w:t>
      </w:r>
      <w:r>
        <w:rPr>
          <w:sz w:val="31"/>
          <w:szCs w:val="31"/>
          <w:spacing w:val="-30"/>
          <w:position w:val="-3"/>
        </w:rPr>
        <w:t>①③</w:t>
      </w:r>
      <w:r>
        <w:rPr>
          <w:sz w:val="31"/>
          <w:szCs w:val="31"/>
          <w:spacing w:val="8"/>
          <w:position w:val="-3"/>
        </w:rPr>
        <w:t xml:space="preserve">          </w:t>
      </w:r>
      <w:r>
        <w:rPr>
          <w:rFonts w:ascii="Times New Roman" w:hAnsi="Times New Roman" w:eastAsia="Times New Roman" w:cs="Times New Roman"/>
          <w:sz w:val="31"/>
          <w:szCs w:val="31"/>
          <w:spacing w:val="-30"/>
          <w:position w:val="1"/>
        </w:rPr>
        <w:t>B.</w:t>
      </w:r>
      <w:r>
        <w:rPr>
          <w:sz w:val="31"/>
          <w:szCs w:val="31"/>
          <w:spacing w:val="-30"/>
          <w:position w:val="1"/>
        </w:rPr>
        <w:t>①④             </w:t>
      </w:r>
      <w:r>
        <w:rPr>
          <w:rFonts w:ascii="Times New Roman" w:hAnsi="Times New Roman" w:eastAsia="Times New Roman" w:cs="Times New Roman"/>
          <w:sz w:val="31"/>
          <w:szCs w:val="31"/>
          <w:spacing w:val="-30"/>
          <w:position w:val="1"/>
        </w:rPr>
        <w:t>C.</w:t>
      </w:r>
      <w:r>
        <w:rPr>
          <w:sz w:val="31"/>
          <w:szCs w:val="31"/>
          <w:spacing w:val="-30"/>
          <w:position w:val="1"/>
        </w:rPr>
        <w:t>②③             </w:t>
      </w:r>
      <w:r>
        <w:rPr>
          <w:rFonts w:ascii="Times New Roman" w:hAnsi="Times New Roman" w:eastAsia="Times New Roman" w:cs="Times New Roman"/>
          <w:sz w:val="31"/>
          <w:szCs w:val="31"/>
          <w:spacing w:val="-30"/>
          <w:position w:val="1"/>
        </w:rPr>
        <w:t>D.</w:t>
      </w:r>
      <w:r>
        <w:rPr>
          <w:sz w:val="31"/>
          <w:szCs w:val="31"/>
          <w:spacing w:val="-30"/>
          <w:position w:val="1"/>
        </w:rPr>
        <w:t>②④</w:t>
      </w:r>
    </w:p>
    <w:p>
      <w:pPr>
        <w:pStyle w:val="BodyText"/>
        <w:ind w:left="250" w:right="115" w:hanging="250"/>
        <w:spacing w:before="67" w:line="330" w:lineRule="auto"/>
        <w:rPr/>
      </w:pPr>
      <w:r>
        <w:rPr>
          <w:spacing w:val="-7"/>
        </w:rPr>
        <w:t>4.当前，随着政策效应不断累积，积极因素逐步增多，消费需求正稳步回</w:t>
      </w:r>
      <w:r>
        <w:rPr>
          <w:spacing w:val="-8"/>
        </w:rPr>
        <w:t>暖，消费拉动经济增长</w:t>
      </w:r>
      <w:r>
        <w:rPr/>
        <w:t xml:space="preserve"> </w:t>
      </w:r>
      <w:r>
        <w:rPr>
          <w:spacing w:val="-2"/>
        </w:rPr>
        <w:t>的基础性作用更加稳固。把握好发展的时与势，把恢复和扩大消费摆在优先位置，瞄准消费</w:t>
      </w:r>
    </w:p>
    <w:p>
      <w:pPr>
        <w:pStyle w:val="BodyText"/>
        <w:ind w:left="250"/>
        <w:spacing w:line="218" w:lineRule="auto"/>
        <w:rPr/>
      </w:pPr>
      <w:r>
        <w:rPr>
          <w:spacing w:val="-8"/>
        </w:rPr>
        <w:t>新需求，建立和完善扩大居民消费的长效机制，定能进一步释放消费潜力，助推我国经济持续</w:t>
      </w:r>
    </w:p>
    <w:p>
      <w:pPr>
        <w:pStyle w:val="BodyText"/>
        <w:ind w:left="250"/>
        <w:spacing w:before="147" w:line="219" w:lineRule="auto"/>
        <w:rPr/>
      </w:pPr>
      <w:r>
        <w:rPr>
          <w:spacing w:val="-7"/>
        </w:rPr>
        <w:t>回升向好、长期向好。这蕴含的哲理是</w:t>
      </w:r>
    </w:p>
    <w:p>
      <w:pPr>
        <w:pStyle w:val="BodyText"/>
        <w:ind w:left="250"/>
        <w:spacing w:before="142" w:line="430" w:lineRule="exact"/>
        <w:rPr/>
      </w:pPr>
      <w:r>
        <w:rPr>
          <w:spacing w:val="-6"/>
          <w:position w:val="14"/>
        </w:rPr>
        <w:t>①一切从实际出发，实事求是是我们工作的基点</w:t>
      </w:r>
    </w:p>
    <w:p>
      <w:pPr>
        <w:pStyle w:val="BodyText"/>
        <w:ind w:left="250"/>
        <w:spacing w:line="217" w:lineRule="auto"/>
        <w:rPr/>
      </w:pPr>
      <w:r>
        <w:rPr>
          <w:spacing w:val="-5"/>
        </w:rPr>
        <w:t>②着重把握矛盾的主要方面，抓住经济长期</w:t>
      </w:r>
      <w:r>
        <w:rPr>
          <w:spacing w:val="-6"/>
        </w:rPr>
        <w:t>向好</w:t>
      </w:r>
    </w:p>
    <w:p>
      <w:pPr>
        <w:pStyle w:val="BodyText"/>
        <w:ind w:left="250"/>
        <w:spacing w:before="127" w:line="217" w:lineRule="auto"/>
        <w:rPr/>
      </w:pPr>
      <w:r>
        <w:rPr/>
        <w:t>③我们可以根据自身需要建立有利于发展的联系</w:t>
      </w:r>
    </w:p>
    <w:p>
      <w:pPr>
        <w:pStyle w:val="BodyText"/>
        <w:ind w:left="250"/>
        <w:spacing w:before="148" w:line="217" w:lineRule="auto"/>
        <w:rPr/>
      </w:pPr>
      <w:r>
        <w:rPr>
          <w:spacing w:val="-5"/>
        </w:rPr>
        <w:t>④量变是质变的前提条件，量变比质变更为重要</w:t>
      </w:r>
    </w:p>
    <w:p>
      <w:pPr>
        <w:pStyle w:val="BodyText"/>
        <w:ind w:left="510"/>
        <w:spacing w:before="70" w:line="223" w:lineRule="auto"/>
        <w:rPr>
          <w:sz w:val="31"/>
          <w:szCs w:val="31"/>
        </w:rPr>
      </w:pPr>
      <w:r>
        <w:rPr>
          <w:rFonts w:ascii="Arial" w:hAnsi="Arial" w:eastAsia="Arial" w:cs="Arial"/>
          <w:sz w:val="31"/>
          <w:szCs w:val="31"/>
          <w:spacing w:val="-30"/>
        </w:rPr>
        <w:t>A.</w:t>
      </w:r>
      <w:r>
        <w:rPr>
          <w:sz w:val="31"/>
          <w:szCs w:val="31"/>
          <w:spacing w:val="-30"/>
        </w:rPr>
        <w:t>①②             </w:t>
      </w:r>
      <w:r>
        <w:rPr>
          <w:rFonts w:ascii="Times New Roman" w:hAnsi="Times New Roman" w:eastAsia="Times New Roman" w:cs="Times New Roman"/>
          <w:sz w:val="31"/>
          <w:szCs w:val="31"/>
          <w:spacing w:val="-30"/>
        </w:rPr>
        <w:t>B.</w:t>
      </w:r>
      <w:r>
        <w:rPr>
          <w:sz w:val="31"/>
          <w:szCs w:val="31"/>
          <w:spacing w:val="-30"/>
        </w:rPr>
        <w:t>①③             </w:t>
      </w:r>
      <w:r>
        <w:rPr>
          <w:rFonts w:ascii="Times New Roman" w:hAnsi="Times New Roman" w:eastAsia="Times New Roman" w:cs="Times New Roman"/>
          <w:sz w:val="31"/>
          <w:szCs w:val="31"/>
          <w:spacing w:val="-30"/>
        </w:rPr>
        <w:t>C.</w:t>
      </w:r>
      <w:r>
        <w:rPr>
          <w:sz w:val="31"/>
          <w:szCs w:val="31"/>
          <w:spacing w:val="-30"/>
        </w:rPr>
        <w:t>②④             </w:t>
      </w:r>
      <w:r>
        <w:rPr>
          <w:rFonts w:ascii="Times New Roman" w:hAnsi="Times New Roman" w:eastAsia="Times New Roman" w:cs="Times New Roman"/>
          <w:sz w:val="31"/>
          <w:szCs w:val="31"/>
          <w:spacing w:val="-30"/>
        </w:rPr>
        <w:t>D.</w:t>
      </w:r>
      <w:r>
        <w:rPr>
          <w:sz w:val="31"/>
          <w:szCs w:val="31"/>
          <w:spacing w:val="-30"/>
        </w:rPr>
        <w:t>③④</w:t>
      </w:r>
    </w:p>
    <w:p>
      <w:pPr>
        <w:pStyle w:val="BodyText"/>
        <w:ind w:left="250" w:right="58" w:hanging="250"/>
        <w:spacing w:before="96" w:line="331" w:lineRule="auto"/>
        <w:rPr/>
      </w:pPr>
      <w:r>
        <w:rPr>
          <w:spacing w:val="9"/>
        </w:rPr>
        <w:t>5.2023年12月11</w:t>
      </w:r>
      <w:r>
        <w:rPr>
          <w:spacing w:val="-35"/>
        </w:rPr>
        <w:t xml:space="preserve"> </w:t>
      </w:r>
      <w:r>
        <w:rPr>
          <w:spacing w:val="9"/>
        </w:rPr>
        <w:t>日至12日，中央经济工作会</w:t>
      </w:r>
      <w:r>
        <w:rPr>
          <w:spacing w:val="8"/>
        </w:rPr>
        <w:t>议在北京举行。会议要求，要做好岁末年初重</w:t>
      </w:r>
      <w:r>
        <w:rPr/>
        <w:t xml:space="preserve"> </w:t>
      </w:r>
      <w:r>
        <w:rPr>
          <w:spacing w:val="-6"/>
        </w:rPr>
        <w:t>要民生商品保供稳价，保障农民工工资按时足额发放，关心</w:t>
      </w:r>
      <w:r>
        <w:rPr>
          <w:spacing w:val="-7"/>
        </w:rPr>
        <w:t>困难群众生产生活，深入落实安全</w:t>
      </w:r>
    </w:p>
    <w:p>
      <w:pPr>
        <w:pStyle w:val="BodyText"/>
        <w:ind w:left="250"/>
        <w:spacing w:line="219" w:lineRule="auto"/>
        <w:rPr/>
      </w:pPr>
      <w:r>
        <w:rPr>
          <w:spacing w:val="-3"/>
        </w:rPr>
        <w:t>生产责任制，守护好人民群众生命财产安全和身体健康。这是因为</w:t>
      </w:r>
    </w:p>
    <w:p>
      <w:pPr>
        <w:pStyle w:val="BodyText"/>
        <w:ind w:left="250"/>
        <w:spacing w:before="142" w:line="217" w:lineRule="auto"/>
        <w:rPr/>
      </w:pPr>
      <w:r>
        <w:rPr/>
        <w:t>①人民群众创造的财富是人类社会存在和发展的基础</w:t>
      </w:r>
    </w:p>
    <w:p>
      <w:pPr>
        <w:pStyle w:val="BodyText"/>
        <w:ind w:left="250"/>
        <w:spacing w:before="148" w:line="430" w:lineRule="exact"/>
        <w:rPr/>
      </w:pPr>
      <w:r>
        <w:rPr>
          <w:spacing w:val="1"/>
          <w:position w:val="14"/>
        </w:rPr>
        <w:t>②自觉站在最广大人民的立场上才能作出正确的价值判断</w:t>
      </w:r>
    </w:p>
    <w:p>
      <w:pPr>
        <w:pStyle w:val="BodyText"/>
        <w:ind w:left="250"/>
        <w:spacing w:line="217" w:lineRule="auto"/>
        <w:rPr/>
      </w:pPr>
      <w:r>
        <w:rPr>
          <w:spacing w:val="-5"/>
        </w:rPr>
        <w:t>③人民群众是社会历史的主体，是历史的创造者</w:t>
      </w:r>
    </w:p>
    <w:p>
      <w:pPr>
        <w:pStyle w:val="BodyText"/>
        <w:ind w:left="250"/>
        <w:spacing w:before="148" w:line="217" w:lineRule="auto"/>
        <w:rPr/>
      </w:pPr>
      <w:r>
        <w:rPr>
          <w:spacing w:val="-10"/>
        </w:rPr>
        <w:t>④群众观点是我们制定路线、方针、政策的出发点</w:t>
      </w:r>
    </w:p>
    <w:p>
      <w:pPr>
        <w:pStyle w:val="BodyText"/>
        <w:ind w:left="510"/>
        <w:spacing w:before="40" w:line="223" w:lineRule="auto"/>
        <w:rPr>
          <w:sz w:val="31"/>
          <w:szCs w:val="31"/>
        </w:rPr>
      </w:pPr>
      <w:r>
        <w:rPr>
          <w:rFonts w:ascii="Arial" w:hAnsi="Arial" w:eastAsia="Arial" w:cs="Arial"/>
          <w:sz w:val="31"/>
          <w:szCs w:val="31"/>
          <w:spacing w:val="-30"/>
          <w:position w:val="-2"/>
        </w:rPr>
        <w:t>A.</w:t>
      </w:r>
      <w:r>
        <w:rPr>
          <w:sz w:val="31"/>
          <w:szCs w:val="31"/>
          <w:spacing w:val="-30"/>
          <w:position w:val="-2"/>
        </w:rPr>
        <w:t>①②             </w:t>
      </w:r>
      <w:r>
        <w:rPr>
          <w:rFonts w:ascii="Times New Roman" w:hAnsi="Times New Roman" w:eastAsia="Times New Roman" w:cs="Times New Roman"/>
          <w:sz w:val="31"/>
          <w:szCs w:val="31"/>
          <w:spacing w:val="-30"/>
        </w:rPr>
        <w:t>B.</w:t>
      </w:r>
      <w:r>
        <w:rPr>
          <w:sz w:val="31"/>
          <w:szCs w:val="31"/>
          <w:spacing w:val="-30"/>
        </w:rPr>
        <w:t>①④             </w:t>
      </w:r>
      <w:r>
        <w:rPr>
          <w:rFonts w:ascii="Times New Roman" w:hAnsi="Times New Roman" w:eastAsia="Times New Roman" w:cs="Times New Roman"/>
          <w:sz w:val="31"/>
          <w:szCs w:val="31"/>
          <w:spacing w:val="-30"/>
        </w:rPr>
        <w:t>C.</w:t>
      </w:r>
      <w:r>
        <w:rPr>
          <w:sz w:val="31"/>
          <w:szCs w:val="31"/>
          <w:spacing w:val="-30"/>
        </w:rPr>
        <w:t>②③             </w:t>
      </w:r>
      <w:r>
        <w:rPr>
          <w:rFonts w:ascii="Times New Roman" w:hAnsi="Times New Roman" w:eastAsia="Times New Roman" w:cs="Times New Roman"/>
          <w:sz w:val="31"/>
          <w:szCs w:val="31"/>
          <w:spacing w:val="-30"/>
          <w:position w:val="1"/>
        </w:rPr>
        <w:t>D.</w:t>
      </w:r>
      <w:r>
        <w:rPr>
          <w:sz w:val="31"/>
          <w:szCs w:val="31"/>
          <w:spacing w:val="-30"/>
          <w:position w:val="1"/>
        </w:rPr>
        <w:t>③④</w:t>
      </w:r>
    </w:p>
    <w:p>
      <w:pPr>
        <w:pStyle w:val="BodyText"/>
        <w:ind w:left="250" w:right="52" w:hanging="250"/>
        <w:spacing w:before="94" w:line="333" w:lineRule="auto"/>
        <w:rPr/>
      </w:pPr>
      <w:r>
        <w:rPr>
          <w:spacing w:val="-5"/>
        </w:rPr>
        <w:t>6.部队服役16年，淬炼了他热血果敢的性</w:t>
      </w:r>
      <w:r>
        <w:rPr>
          <w:spacing w:val="-6"/>
        </w:rPr>
        <w:t>格；参与基层服务，让他养成了脚踏实地的习惯；投身</w:t>
      </w:r>
      <w:r>
        <w:rPr/>
        <w:t xml:space="preserve"> </w:t>
      </w:r>
      <w:r>
        <w:rPr>
          <w:spacing w:val="-6"/>
        </w:rPr>
        <w:t>公益事业，又赋予了他更加温暖细腻的共情能力……无论在军营，</w:t>
      </w:r>
      <w:r>
        <w:rPr>
          <w:spacing w:val="-7"/>
        </w:rPr>
        <w:t>在基层服务岗位，还是在公</w:t>
      </w:r>
      <w:r>
        <w:rPr/>
        <w:t xml:space="preserve"> </w:t>
      </w:r>
      <w:r>
        <w:rPr>
          <w:spacing w:val="-12"/>
        </w:rPr>
        <w:t>益事业中，第二届“感动渝中”人物朱佳云总能设身处地，用一个个微小的行动为残疾居民“拼</w:t>
      </w:r>
    </w:p>
    <w:p>
      <w:pPr>
        <w:pStyle w:val="BodyText"/>
        <w:ind w:left="250"/>
        <w:spacing w:line="216" w:lineRule="auto"/>
        <w:rPr/>
      </w:pPr>
      <w:r>
        <w:rPr>
          <w:spacing w:val="-17"/>
        </w:rPr>
        <w:t>凑”出温暖的“地图”,带领他们“找到出路”。朱佳云的事迹启示我们</w:t>
      </w:r>
    </w:p>
    <w:p>
      <w:pPr>
        <w:pStyle w:val="BodyText"/>
        <w:ind w:left="250"/>
        <w:spacing w:before="140" w:line="430" w:lineRule="exact"/>
        <w:rPr/>
      </w:pPr>
      <w:r>
        <w:rPr>
          <w:spacing w:val="1"/>
          <w:position w:val="14"/>
        </w:rPr>
        <w:t>①人的自我价值是实现社会价值的前提和基础</w:t>
      </w:r>
    </w:p>
    <w:p>
      <w:pPr>
        <w:pStyle w:val="BodyText"/>
        <w:ind w:left="250"/>
        <w:spacing w:line="217" w:lineRule="auto"/>
        <w:rPr/>
      </w:pPr>
      <w:r>
        <w:rPr/>
        <w:t>②只有在奉献社会中才能实现人的自我价值</w:t>
      </w:r>
    </w:p>
    <w:p>
      <w:pPr>
        <w:pStyle w:val="BodyText"/>
        <w:ind w:left="250"/>
        <w:spacing w:before="148" w:line="410" w:lineRule="exact"/>
        <w:rPr/>
      </w:pPr>
      <w:r>
        <w:rPr>
          <w:spacing w:val="1"/>
          <w:position w:val="12"/>
        </w:rPr>
        <w:t>③价值观对人们的行为具有重要导向作用</w:t>
      </w:r>
    </w:p>
    <w:p>
      <w:pPr>
        <w:pStyle w:val="BodyText"/>
        <w:ind w:left="250"/>
        <w:spacing w:line="217" w:lineRule="auto"/>
        <w:rPr/>
      </w:pPr>
      <w:r>
        <w:rPr>
          <w:spacing w:val="-1"/>
        </w:rPr>
        <w:t>④人生价值的实现建立在社会认可的基础上</w:t>
      </w:r>
    </w:p>
    <w:p>
      <w:pPr>
        <w:pStyle w:val="BodyText"/>
        <w:ind w:left="510"/>
        <w:spacing w:before="50" w:line="223" w:lineRule="auto"/>
        <w:rPr>
          <w:sz w:val="31"/>
          <w:szCs w:val="31"/>
        </w:rPr>
      </w:pPr>
      <w:r>
        <w:rPr>
          <w:rFonts w:ascii="Arial" w:hAnsi="Arial" w:eastAsia="Arial" w:cs="Arial"/>
          <w:sz w:val="31"/>
          <w:szCs w:val="31"/>
          <w:spacing w:val="-30"/>
          <w:position w:val="-2"/>
        </w:rPr>
        <w:t>A.</w:t>
      </w:r>
      <w:r>
        <w:rPr>
          <w:sz w:val="31"/>
          <w:szCs w:val="31"/>
          <w:spacing w:val="-30"/>
          <w:position w:val="-2"/>
        </w:rPr>
        <w:t>①②             </w:t>
      </w:r>
      <w:r>
        <w:rPr>
          <w:rFonts w:ascii="Times New Roman" w:hAnsi="Times New Roman" w:eastAsia="Times New Roman" w:cs="Times New Roman"/>
          <w:sz w:val="31"/>
          <w:szCs w:val="31"/>
          <w:spacing w:val="-30"/>
        </w:rPr>
        <w:t>B.</w:t>
      </w:r>
      <w:r>
        <w:rPr>
          <w:sz w:val="31"/>
          <w:szCs w:val="31"/>
          <w:spacing w:val="-30"/>
        </w:rPr>
        <w:t>①④             </w:t>
      </w:r>
      <w:r>
        <w:rPr>
          <w:rFonts w:ascii="Times New Roman" w:hAnsi="Times New Roman" w:eastAsia="Times New Roman" w:cs="Times New Roman"/>
          <w:sz w:val="31"/>
          <w:szCs w:val="31"/>
          <w:spacing w:val="-30"/>
        </w:rPr>
        <w:t>C.</w:t>
      </w:r>
      <w:r>
        <w:rPr>
          <w:sz w:val="31"/>
          <w:szCs w:val="31"/>
          <w:spacing w:val="-30"/>
        </w:rPr>
        <w:t>②③             </w:t>
      </w:r>
      <w:r>
        <w:rPr>
          <w:rFonts w:ascii="Times New Roman" w:hAnsi="Times New Roman" w:eastAsia="Times New Roman" w:cs="Times New Roman"/>
          <w:sz w:val="31"/>
          <w:szCs w:val="31"/>
          <w:spacing w:val="-30"/>
          <w:position w:val="1"/>
        </w:rPr>
        <w:t>D.</w:t>
      </w:r>
      <w:r>
        <w:rPr>
          <w:sz w:val="31"/>
          <w:szCs w:val="31"/>
          <w:spacing w:val="-30"/>
          <w:position w:val="1"/>
        </w:rPr>
        <w:t>③④</w:t>
      </w:r>
    </w:p>
    <w:p>
      <w:pPr>
        <w:pStyle w:val="BodyText"/>
        <w:ind w:left="250" w:hanging="250"/>
        <w:spacing w:before="106" w:line="331" w:lineRule="auto"/>
        <w:rPr/>
      </w:pPr>
      <w:r>
        <w:rPr>
          <w:spacing w:val="1"/>
        </w:rPr>
        <w:t>7.进博会是一座商贸之桥，更是一座文化</w:t>
      </w:r>
      <w:r>
        <w:rPr/>
        <w:t>交流之桥。第六届进博会上，丹麦企业乐高集团首发 </w:t>
      </w:r>
      <w:r>
        <w:rPr>
          <w:spacing w:val="3"/>
        </w:rPr>
        <w:t>乐高@悟空小侠</w:t>
      </w:r>
      <w:r>
        <w:rPr/>
        <w:t>TM</w:t>
      </w:r>
      <w:r>
        <w:rPr>
          <w:spacing w:val="3"/>
        </w:rPr>
        <w:t>万千城玩具套装，并在展台打造了悟空小侠系列的展区。据悉，该系列是</w:t>
      </w:r>
      <w:r>
        <w:rPr>
          <w:spacing w:val="14"/>
        </w:rPr>
        <w:t xml:space="preserve"> </w:t>
      </w:r>
      <w:r>
        <w:rPr/>
        <w:t>乐高集团首个源于中国经典故事的产品，不仅仅面</w:t>
      </w:r>
      <w:r>
        <w:rPr>
          <w:spacing w:val="-1"/>
        </w:rPr>
        <w:t>向中国的消费者，其产品套装和动画片同</w:t>
      </w:r>
      <w:r>
        <w:rPr/>
        <w:t xml:space="preserve"> </w:t>
      </w:r>
      <w:r>
        <w:rPr>
          <w:spacing w:val="1"/>
        </w:rPr>
        <w:t>时在全球各国市场发售和播出，也让其他国家的消费者通过乐高积木产品开始认识、了解并</w:t>
      </w:r>
    </w:p>
    <w:p>
      <w:pPr>
        <w:pStyle w:val="BodyText"/>
        <w:ind w:left="250"/>
        <w:spacing w:line="220" w:lineRule="auto"/>
        <w:rPr/>
      </w:pPr>
      <w:r>
        <w:rPr>
          <w:spacing w:val="2"/>
        </w:rPr>
        <w:t>且爱上中国文化。这座文化交流之桥意义在于</w:t>
      </w:r>
    </w:p>
    <w:p>
      <w:pPr>
        <w:ind w:left="3033"/>
        <w:spacing w:before="198" w:line="222" w:lineRule="auto"/>
        <w:rPr>
          <w:rFonts w:ascii="SimHei" w:hAnsi="SimHei" w:eastAsia="SimHei" w:cs="SimHei"/>
          <w:sz w:val="24"/>
          <w:szCs w:val="24"/>
        </w:rPr>
      </w:pPr>
      <w:r>
        <w:rPr>
          <w:rFonts w:ascii="SimHei" w:hAnsi="SimHei" w:eastAsia="SimHei" w:cs="SimHei"/>
          <w:sz w:val="24"/>
          <w:szCs w:val="24"/>
          <w:b/>
          <w:bCs/>
          <w:spacing w:val="12"/>
        </w:rPr>
        <w:t>【高二思想政治</w:t>
      </w:r>
      <w:r>
        <w:rPr>
          <w:rFonts w:ascii="SimHei" w:hAnsi="SimHei" w:eastAsia="SimHei" w:cs="SimHei"/>
          <w:sz w:val="24"/>
          <w:szCs w:val="24"/>
          <w:spacing w:val="12"/>
        </w:rPr>
        <w:t xml:space="preserve">  </w:t>
      </w:r>
      <w:r>
        <w:rPr>
          <w:rFonts w:ascii="SimHei" w:hAnsi="SimHei" w:eastAsia="SimHei" w:cs="SimHei"/>
          <w:sz w:val="24"/>
          <w:szCs w:val="24"/>
          <w:spacing w:val="12"/>
        </w:rPr>
        <w:t>第2页(共6页)】</w:t>
      </w:r>
    </w:p>
    <w:p>
      <w:pPr>
        <w:spacing w:line="222" w:lineRule="auto"/>
        <w:sectPr>
          <w:pgSz w:w="11900" w:h="16840"/>
          <w:pgMar w:top="580" w:right="1079" w:bottom="0" w:left="929" w:header="0" w:footer="0" w:gutter="0"/>
        </w:sectPr>
        <w:rPr>
          <w:rFonts w:ascii="SimHei" w:hAnsi="SimHei" w:eastAsia="SimHei" w:cs="SimHei"/>
          <w:sz w:val="24"/>
          <w:szCs w:val="24"/>
        </w:rPr>
      </w:pPr>
    </w:p>
    <w:p>
      <w:pPr>
        <w:pStyle w:val="BodyText"/>
        <w:ind w:left="240"/>
        <w:spacing w:before="48" w:line="217" w:lineRule="auto"/>
        <w:rPr/>
      </w:pPr>
      <w:r>
        <w:rPr>
          <w:spacing w:val="-1"/>
        </w:rPr>
        <w:t>①深化文化传承交流，推动中华文化更好走向世界</w:t>
      </w:r>
    </w:p>
    <w:p>
      <w:pPr>
        <w:pStyle w:val="BodyText"/>
        <w:ind w:left="240"/>
        <w:spacing w:before="87" w:line="390" w:lineRule="exact"/>
        <w:rPr/>
      </w:pPr>
      <w:r>
        <w:rPr>
          <w:spacing w:val="-1"/>
          <w:position w:val="11"/>
        </w:rPr>
        <w:t>②美美与共，彰显文化的交流是文化发展的根本动力</w:t>
      </w:r>
    </w:p>
    <w:p>
      <w:pPr>
        <w:pStyle w:val="BodyText"/>
        <w:ind w:left="240"/>
        <w:spacing w:line="217" w:lineRule="auto"/>
        <w:rPr/>
      </w:pPr>
      <w:r>
        <w:rPr>
          <w:spacing w:val="-1"/>
        </w:rPr>
        <w:t>③推动文化与经济融合发展，彰显中华文化独特价值</w:t>
      </w:r>
    </w:p>
    <w:p>
      <w:pPr>
        <w:pStyle w:val="BodyText"/>
        <w:ind w:left="240"/>
        <w:spacing w:before="87" w:line="210" w:lineRule="auto"/>
        <w:rPr/>
      </w:pPr>
      <w:r>
        <w:rPr>
          <w:spacing w:val="-2"/>
        </w:rPr>
        <w:t>④丰富中华文化内涵，彰显中华民族文化突出优势</w:t>
      </w:r>
    </w:p>
    <w:p>
      <w:pPr>
        <w:pStyle w:val="BodyText"/>
        <w:ind w:left="520"/>
        <w:spacing w:before="1" w:line="218" w:lineRule="auto"/>
        <w:rPr>
          <w:sz w:val="34"/>
          <w:szCs w:val="34"/>
        </w:rPr>
      </w:pPr>
      <w:r>
        <w:rPr>
          <w:rFonts w:ascii="Arial" w:hAnsi="Arial" w:eastAsia="Arial" w:cs="Arial"/>
          <w:sz w:val="31"/>
          <w:szCs w:val="31"/>
          <w:spacing w:val="-22"/>
          <w:w w:val="89"/>
          <w:position w:val="-1"/>
        </w:rPr>
        <w:t>A.</w:t>
      </w:r>
      <w:r>
        <w:rPr>
          <w:sz w:val="31"/>
          <w:szCs w:val="31"/>
          <w:spacing w:val="-22"/>
          <w:w w:val="89"/>
          <w:position w:val="-1"/>
        </w:rPr>
        <w:t>①③</w:t>
      </w:r>
      <w:r>
        <w:rPr>
          <w:sz w:val="31"/>
          <w:szCs w:val="31"/>
          <w:spacing w:val="12"/>
          <w:position w:val="-1"/>
        </w:rPr>
        <w:t xml:space="preserve">          </w:t>
      </w:r>
      <w:r>
        <w:rPr>
          <w:rFonts w:ascii="Times New Roman" w:hAnsi="Times New Roman" w:eastAsia="Times New Roman" w:cs="Times New Roman"/>
          <w:sz w:val="34"/>
          <w:szCs w:val="34"/>
          <w:spacing w:val="-22"/>
          <w:w w:val="89"/>
          <w:position w:val="1"/>
        </w:rPr>
        <w:t>B.</w:t>
      </w:r>
      <w:r>
        <w:rPr>
          <w:sz w:val="34"/>
          <w:szCs w:val="34"/>
          <w:spacing w:val="-22"/>
          <w:w w:val="89"/>
          <w:position w:val="1"/>
        </w:rPr>
        <w:t>①④</w:t>
      </w:r>
      <w:r>
        <w:rPr>
          <w:sz w:val="34"/>
          <w:szCs w:val="34"/>
          <w:spacing w:val="1"/>
          <w:position w:val="1"/>
        </w:rPr>
        <w:t xml:space="preserve">          </w:t>
      </w:r>
      <w:r>
        <w:rPr>
          <w:rFonts w:ascii="Times New Roman" w:hAnsi="Times New Roman" w:eastAsia="Times New Roman" w:cs="Times New Roman"/>
          <w:sz w:val="31"/>
          <w:szCs w:val="31"/>
          <w:spacing w:val="-22"/>
          <w:w w:val="89"/>
        </w:rPr>
        <w:t>C.</w:t>
      </w:r>
      <w:r>
        <w:rPr>
          <w:sz w:val="31"/>
          <w:szCs w:val="31"/>
          <w:spacing w:val="-22"/>
          <w:w w:val="89"/>
        </w:rPr>
        <w:t>②③</w:t>
      </w:r>
      <w:r>
        <w:rPr>
          <w:sz w:val="31"/>
          <w:szCs w:val="31"/>
          <w:spacing w:val="12"/>
        </w:rPr>
        <w:t xml:space="preserve">          </w:t>
      </w:r>
      <w:r>
        <w:rPr>
          <w:rFonts w:ascii="Times New Roman" w:hAnsi="Times New Roman" w:eastAsia="Times New Roman" w:cs="Times New Roman"/>
          <w:sz w:val="34"/>
          <w:szCs w:val="34"/>
          <w:spacing w:val="-22"/>
          <w:w w:val="89"/>
        </w:rPr>
        <w:t>D.</w:t>
      </w:r>
      <w:r>
        <w:rPr>
          <w:sz w:val="34"/>
          <w:szCs w:val="34"/>
          <w:spacing w:val="-22"/>
          <w:w w:val="89"/>
        </w:rPr>
        <w:t>②④</w:t>
      </w:r>
    </w:p>
    <w:p>
      <w:pPr>
        <w:pStyle w:val="BodyText"/>
        <w:ind w:left="240" w:hanging="240"/>
        <w:spacing w:before="83" w:line="263" w:lineRule="auto"/>
        <w:rPr/>
      </w:pPr>
      <w:r>
        <w:rPr>
          <w:spacing w:val="1"/>
        </w:rPr>
        <w:t>8.一部政法题材影视剧的热播热映，既是一次人民群众对政法工作是</w:t>
      </w:r>
      <w:r>
        <w:rPr/>
        <w:t>否满意的直观检验，也是 </w:t>
      </w:r>
      <w:r>
        <w:rPr>
          <w:spacing w:val="1"/>
        </w:rPr>
        <w:t>一次政法工作与人民群众交流互动、形成有效社会动员的难得机会。近期在央视一套播</w:t>
      </w:r>
      <w:r>
        <w:rPr/>
        <w:t>出的 </w:t>
      </w:r>
      <w:r>
        <w:rPr>
          <w:spacing w:val="-2"/>
        </w:rPr>
        <w:t>电视剧《此心安处是吾乡》,为用影视作品传播新时代枫桥经验、拓展政法题材的创</w:t>
      </w:r>
      <w:r>
        <w:rPr>
          <w:spacing w:val="-3"/>
        </w:rPr>
        <w:t>作空间积</w:t>
      </w:r>
      <w:r>
        <w:rPr/>
        <w:t xml:space="preserve"> </w:t>
      </w:r>
      <w:r>
        <w:rPr>
          <w:spacing w:val="-8"/>
        </w:rPr>
        <w:t>累经验。可见，文艺创作需要</w:t>
      </w:r>
    </w:p>
    <w:p>
      <w:pPr>
        <w:pStyle w:val="BodyText"/>
        <w:ind w:left="240"/>
        <w:spacing w:before="102" w:line="217" w:lineRule="auto"/>
        <w:rPr/>
      </w:pPr>
      <w:r>
        <w:rPr>
          <w:spacing w:val="-3"/>
        </w:rPr>
        <w:t>①不忘本来，推动优秀传统文化创造性转化     ②坚</w:t>
      </w:r>
      <w:r>
        <w:rPr>
          <w:spacing w:val="-4"/>
        </w:rPr>
        <w:t>持文化多元化发展道路，丰富精神食粮</w:t>
      </w:r>
    </w:p>
    <w:p>
      <w:pPr>
        <w:pStyle w:val="BodyText"/>
        <w:ind w:right="35"/>
        <w:spacing w:before="98" w:line="217" w:lineRule="auto"/>
        <w:jc w:val="right"/>
        <w:rPr/>
      </w:pPr>
      <w:r>
        <w:rPr>
          <w:spacing w:val="-3"/>
        </w:rPr>
        <w:t>③坚持人民为中心，贴近人民群众精神生活     ④弘扬社会主义核心价值观，引领社会风尚</w:t>
      </w:r>
    </w:p>
    <w:p>
      <w:pPr>
        <w:pStyle w:val="BodyText"/>
        <w:ind w:left="520"/>
        <w:spacing w:before="20" w:line="223" w:lineRule="auto"/>
        <w:rPr>
          <w:sz w:val="31"/>
          <w:szCs w:val="31"/>
        </w:rPr>
      </w:pPr>
      <w:r>
        <w:rPr>
          <w:rFonts w:ascii="Arial" w:hAnsi="Arial" w:eastAsia="Arial" w:cs="Arial"/>
          <w:sz w:val="31"/>
          <w:szCs w:val="31"/>
          <w:spacing w:val="-30"/>
        </w:rPr>
        <w:t>A.</w:t>
      </w:r>
      <w:r>
        <w:rPr>
          <w:sz w:val="31"/>
          <w:szCs w:val="31"/>
          <w:spacing w:val="-30"/>
        </w:rPr>
        <w:t>①②             </w:t>
      </w:r>
      <w:r>
        <w:rPr>
          <w:rFonts w:ascii="Times New Roman" w:hAnsi="Times New Roman" w:eastAsia="Times New Roman" w:cs="Times New Roman"/>
          <w:sz w:val="31"/>
          <w:szCs w:val="31"/>
          <w:spacing w:val="-30"/>
        </w:rPr>
        <w:t>B.</w:t>
      </w:r>
      <w:r>
        <w:rPr>
          <w:sz w:val="31"/>
          <w:szCs w:val="31"/>
          <w:spacing w:val="-30"/>
        </w:rPr>
        <w:t>①④             </w:t>
      </w:r>
      <w:r>
        <w:rPr>
          <w:rFonts w:ascii="Times New Roman" w:hAnsi="Times New Roman" w:eastAsia="Times New Roman" w:cs="Times New Roman"/>
          <w:sz w:val="31"/>
          <w:szCs w:val="31"/>
          <w:spacing w:val="-30"/>
        </w:rPr>
        <w:t>C.</w:t>
      </w:r>
      <w:r>
        <w:rPr>
          <w:sz w:val="31"/>
          <w:szCs w:val="31"/>
          <w:spacing w:val="-30"/>
        </w:rPr>
        <w:t>②③             </w:t>
      </w:r>
      <w:r>
        <w:rPr>
          <w:rFonts w:ascii="Times New Roman" w:hAnsi="Times New Roman" w:eastAsia="Times New Roman" w:cs="Times New Roman"/>
          <w:sz w:val="31"/>
          <w:szCs w:val="31"/>
          <w:spacing w:val="-30"/>
        </w:rPr>
        <w:t>D.</w:t>
      </w:r>
      <w:r>
        <w:rPr>
          <w:sz w:val="31"/>
          <w:szCs w:val="31"/>
          <w:spacing w:val="-30"/>
        </w:rPr>
        <w:t>③④</w:t>
      </w:r>
    </w:p>
    <w:p>
      <w:pPr>
        <w:pStyle w:val="BodyText"/>
        <w:ind w:left="240" w:right="27" w:hanging="240"/>
        <w:spacing w:before="65" w:line="263" w:lineRule="auto"/>
        <w:rPr/>
      </w:pPr>
      <w:r>
        <w:rPr>
          <w:spacing w:val="-6"/>
        </w:rPr>
        <w:t>9.随着私有制的产生，社会上出现了剥削阶级和被剥削阶级，原始社会开始解体，逐渐形成了以</w:t>
      </w:r>
      <w:r>
        <w:rPr>
          <w:spacing w:val="18"/>
        </w:rPr>
        <w:t xml:space="preserve"> </w:t>
      </w:r>
      <w:r>
        <w:rPr>
          <w:spacing w:val="6"/>
        </w:rPr>
        <w:t>奴隶主占有生产资料并完全占有和剥削直接生产者——奴隶为基础的国家。奴隶制国家是</w:t>
      </w:r>
      <w:r>
        <w:rPr>
          <w:spacing w:val="16"/>
        </w:rPr>
        <w:t xml:space="preserve"> </w:t>
      </w:r>
      <w:r>
        <w:rPr>
          <w:spacing w:val="2"/>
        </w:rPr>
        <w:t>人类历史上第一个剥削阶级专政类型的国家。由此可见</w:t>
      </w:r>
    </w:p>
    <w:p>
      <w:pPr>
        <w:pStyle w:val="BodyText"/>
        <w:ind w:left="240"/>
        <w:spacing w:before="93" w:line="217" w:lineRule="auto"/>
        <w:rPr/>
      </w:pPr>
      <w:r>
        <w:rPr>
          <w:spacing w:val="2"/>
        </w:rPr>
        <w:t>①奴隶制国家是民主与专政的统一体          ②国家是阶级</w:t>
      </w:r>
      <w:r>
        <w:rPr>
          <w:spacing w:val="1"/>
        </w:rPr>
        <w:t>矛盾发展到一定阶段的产物</w:t>
      </w:r>
    </w:p>
    <w:p>
      <w:pPr>
        <w:pStyle w:val="BodyText"/>
        <w:ind w:left="240"/>
        <w:spacing w:before="88" w:line="209" w:lineRule="auto"/>
        <w:rPr/>
      </w:pPr>
      <w:r>
        <w:rPr>
          <w:spacing w:val="2"/>
        </w:rPr>
        <w:t>③国家是维护阶级统治的一种暴力工具        ④政治统治是奴隶制国家的唯一</w:t>
      </w:r>
      <w:r>
        <w:rPr>
          <w:spacing w:val="1"/>
        </w:rPr>
        <w:t>职能</w:t>
      </w:r>
    </w:p>
    <w:p>
      <w:pPr>
        <w:pStyle w:val="BodyText"/>
        <w:ind w:left="520"/>
        <w:spacing w:line="223" w:lineRule="auto"/>
        <w:rPr>
          <w:sz w:val="31"/>
          <w:szCs w:val="31"/>
        </w:rPr>
      </w:pPr>
      <w:r>
        <w:rPr>
          <w:rFonts w:ascii="Times New Roman" w:hAnsi="Times New Roman" w:eastAsia="Times New Roman" w:cs="Times New Roman"/>
          <w:sz w:val="31"/>
          <w:szCs w:val="31"/>
          <w:spacing w:val="-33"/>
          <w:position w:val="-2"/>
        </w:rPr>
        <w:t>A.</w:t>
      </w:r>
      <w:r>
        <w:rPr>
          <w:sz w:val="31"/>
          <w:szCs w:val="31"/>
          <w:spacing w:val="-33"/>
          <w:position w:val="-2"/>
        </w:rPr>
        <w:t>①③             </w:t>
      </w:r>
      <w:r>
        <w:rPr>
          <w:rFonts w:ascii="Times New Roman" w:hAnsi="Times New Roman" w:eastAsia="Times New Roman" w:cs="Times New Roman"/>
          <w:sz w:val="31"/>
          <w:szCs w:val="31"/>
          <w:spacing w:val="-33"/>
          <w:position w:val="-2"/>
        </w:rPr>
        <w:t>B.</w:t>
      </w:r>
      <w:r>
        <w:rPr>
          <w:sz w:val="31"/>
          <w:szCs w:val="31"/>
          <w:spacing w:val="-33"/>
          <w:position w:val="-2"/>
        </w:rPr>
        <w:t>①④</w:t>
      </w:r>
      <w:r>
        <w:rPr>
          <w:sz w:val="31"/>
          <w:szCs w:val="31"/>
          <w:spacing w:val="2"/>
          <w:position w:val="-2"/>
        </w:rPr>
        <w:t xml:space="preserve">           </w:t>
      </w:r>
      <w:r>
        <w:rPr>
          <w:rFonts w:ascii="Arial" w:hAnsi="Arial" w:eastAsia="Arial" w:cs="Arial"/>
          <w:sz w:val="31"/>
          <w:szCs w:val="31"/>
          <w:spacing w:val="-33"/>
          <w:position w:val="1"/>
        </w:rPr>
        <w:t>C.</w:t>
      </w:r>
      <w:r>
        <w:rPr>
          <w:sz w:val="31"/>
          <w:szCs w:val="31"/>
          <w:spacing w:val="-33"/>
          <w:position w:val="1"/>
        </w:rPr>
        <w:t>②③             </w:t>
      </w:r>
      <w:r>
        <w:rPr>
          <w:rFonts w:ascii="Times New Roman" w:hAnsi="Times New Roman" w:eastAsia="Times New Roman" w:cs="Times New Roman"/>
          <w:sz w:val="31"/>
          <w:szCs w:val="31"/>
          <w:spacing w:val="-33"/>
          <w:position w:val="1"/>
        </w:rPr>
        <w:t>D.</w:t>
      </w:r>
      <w:r>
        <w:rPr>
          <w:sz w:val="31"/>
          <w:szCs w:val="31"/>
          <w:spacing w:val="-33"/>
          <w:position w:val="1"/>
        </w:rPr>
        <w:t>②④</w:t>
      </w:r>
    </w:p>
    <w:p>
      <w:pPr>
        <w:pStyle w:val="BodyText"/>
        <w:ind w:left="399" w:right="25" w:hanging="399"/>
        <w:spacing w:before="36" w:line="274" w:lineRule="auto"/>
        <w:rPr/>
      </w:pPr>
      <w:r>
        <w:rPr>
          <w:spacing w:val="3"/>
        </w:rPr>
        <w:t>10.香港国安法实施后，香港特别行政区进入从由乱到治走</w:t>
      </w:r>
      <w:r>
        <w:rPr>
          <w:spacing w:val="2"/>
        </w:rPr>
        <w:t>向由治及兴的新阶段，法治重新彰</w:t>
      </w:r>
      <w:r>
        <w:rPr/>
        <w:t xml:space="preserve"> </w:t>
      </w:r>
      <w:r>
        <w:rPr>
          <w:spacing w:val="-4"/>
        </w:rPr>
        <w:t>显，香港居民的权利自由得到更好保障。香港的法治和司法独立受香港基</w:t>
      </w:r>
      <w:r>
        <w:rPr>
          <w:spacing w:val="-5"/>
        </w:rPr>
        <w:t>本法保障，法院独</w:t>
      </w:r>
      <w:r>
        <w:rPr/>
        <w:t xml:space="preserve"> </w:t>
      </w:r>
      <w:r>
        <w:rPr>
          <w:spacing w:val="2"/>
        </w:rPr>
        <w:t>立进行审判，不受任何干涉。中国坚决反对任何国家或外部势力以人权为借口干涉中国内</w:t>
      </w:r>
      <w:r>
        <w:rPr>
          <w:spacing w:val="14"/>
        </w:rPr>
        <w:t xml:space="preserve"> </w:t>
      </w:r>
      <w:r>
        <w:rPr>
          <w:spacing w:val="1"/>
        </w:rPr>
        <w:t>政和司法主权。这意味着</w:t>
      </w:r>
    </w:p>
    <w:p>
      <w:pPr>
        <w:pStyle w:val="BodyText"/>
        <w:ind w:left="399"/>
        <w:spacing w:before="73" w:line="217" w:lineRule="auto"/>
        <w:rPr/>
      </w:pPr>
      <w:r>
        <w:rPr>
          <w:spacing w:val="-2"/>
        </w:rPr>
        <w:t>①香港在中央统一管辖下有一定的外交权     ②香港司法活动完全独立，不受任何监督</w:t>
      </w:r>
    </w:p>
    <w:p>
      <w:pPr>
        <w:pStyle w:val="BodyText"/>
        <w:ind w:left="399"/>
        <w:spacing w:before="77" w:line="225" w:lineRule="auto"/>
        <w:rPr/>
      </w:pPr>
      <w:r>
        <w:rPr>
          <w:spacing w:val="-5"/>
          <w:position w:val="-1"/>
        </w:rPr>
        <w:t>③香港事务属于中国内政，不受外来干涉      </w:t>
      </w:r>
      <w:r>
        <w:rPr>
          <w:spacing w:val="-5"/>
          <w:position w:val="1"/>
        </w:rPr>
        <w:t>④香港受中央统一领导，没有独立的主权</w:t>
      </w:r>
    </w:p>
    <w:p>
      <w:pPr>
        <w:pStyle w:val="BodyText"/>
        <w:ind w:left="560"/>
        <w:spacing w:before="10" w:line="217" w:lineRule="auto"/>
        <w:rPr>
          <w:sz w:val="31"/>
          <w:szCs w:val="31"/>
        </w:rPr>
      </w:pPr>
      <w:r>
        <w:rPr>
          <w:rFonts w:ascii="Times New Roman" w:hAnsi="Times New Roman" w:eastAsia="Times New Roman" w:cs="Times New Roman"/>
          <w:sz w:val="31"/>
          <w:szCs w:val="31"/>
          <w:spacing w:val="-31"/>
        </w:rPr>
        <w:t>A.</w:t>
      </w:r>
      <w:r>
        <w:rPr>
          <w:sz w:val="31"/>
          <w:szCs w:val="31"/>
          <w:spacing w:val="-31"/>
        </w:rPr>
        <w:t>①②</w:t>
      </w:r>
      <w:r>
        <w:rPr>
          <w:sz w:val="31"/>
          <w:szCs w:val="31"/>
          <w:spacing w:val="8"/>
        </w:rPr>
        <w:t xml:space="preserve">          </w:t>
      </w:r>
      <w:r>
        <w:rPr>
          <w:rFonts w:ascii="Times New Roman" w:hAnsi="Times New Roman" w:eastAsia="Times New Roman" w:cs="Times New Roman"/>
          <w:sz w:val="31"/>
          <w:szCs w:val="31"/>
          <w:spacing w:val="-31"/>
        </w:rPr>
        <w:t>B.</w:t>
      </w:r>
      <w:r>
        <w:rPr>
          <w:sz w:val="31"/>
          <w:szCs w:val="31"/>
          <w:spacing w:val="-31"/>
        </w:rPr>
        <w:t>①③             </w:t>
      </w:r>
      <w:r>
        <w:rPr>
          <w:rFonts w:ascii="Times New Roman" w:hAnsi="Times New Roman" w:eastAsia="Times New Roman" w:cs="Times New Roman"/>
          <w:sz w:val="31"/>
          <w:szCs w:val="31"/>
          <w:spacing w:val="-31"/>
        </w:rPr>
        <w:t>C.</w:t>
      </w:r>
      <w:r>
        <w:rPr>
          <w:sz w:val="31"/>
          <w:szCs w:val="31"/>
          <w:spacing w:val="-31"/>
        </w:rPr>
        <w:t>②④             </w:t>
      </w:r>
      <w:r>
        <w:rPr>
          <w:rFonts w:ascii="Times New Roman" w:hAnsi="Times New Roman" w:eastAsia="Times New Roman" w:cs="Times New Roman"/>
          <w:sz w:val="31"/>
          <w:szCs w:val="31"/>
          <w:spacing w:val="-31"/>
        </w:rPr>
        <w:t>D.</w:t>
      </w:r>
      <w:r>
        <w:rPr>
          <w:sz w:val="31"/>
          <w:szCs w:val="31"/>
          <w:spacing w:val="-31"/>
        </w:rPr>
        <w:t>③④</w:t>
      </w:r>
    </w:p>
    <w:p>
      <w:pPr>
        <w:pStyle w:val="BodyText"/>
        <w:ind w:left="398" w:right="29" w:hanging="319"/>
        <w:spacing w:before="65" w:line="258" w:lineRule="auto"/>
        <w:rPr/>
      </w:pPr>
      <w:r>
        <w:rPr>
          <w:spacing w:val="6"/>
        </w:rPr>
        <w:t>11.2023年10月10日，中国常驻联合国代表表示，伊拉克的和平离不开稳定的地区环境。伊</w:t>
      </w:r>
      <w:r>
        <w:rPr>
          <w:spacing w:val="18"/>
        </w:rPr>
        <w:t xml:space="preserve"> </w:t>
      </w:r>
      <w:r>
        <w:rPr>
          <w:spacing w:val="1"/>
        </w:rPr>
        <w:t>拉克近期多次就外国在其境内开展单边军事行动提出抗议，中方敦促有关国家切实尊重伊</w:t>
      </w:r>
      <w:r>
        <w:rPr>
          <w:spacing w:val="9"/>
        </w:rPr>
        <w:t xml:space="preserve"> </w:t>
      </w:r>
      <w:r>
        <w:rPr>
          <w:spacing w:val="-5"/>
        </w:rPr>
        <w:t>拉克主权、独立和领土完整。中方这一观点是基于</w:t>
      </w:r>
    </w:p>
    <w:p>
      <w:pPr>
        <w:pStyle w:val="BodyText"/>
        <w:ind w:left="399"/>
        <w:spacing w:before="62" w:line="225" w:lineRule="auto"/>
        <w:rPr/>
      </w:pPr>
      <w:r>
        <w:rPr>
          <w:spacing w:val="-2"/>
          <w:position w:val="1"/>
        </w:rPr>
        <w:t>①我国和伊拉克建立起了睦邻友好关系       </w:t>
      </w:r>
      <w:r>
        <w:rPr>
          <w:spacing w:val="-2"/>
          <w:position w:val="-1"/>
        </w:rPr>
        <w:t>②领土是一个国家最基本、最重要的要素</w:t>
      </w:r>
    </w:p>
    <w:p>
      <w:pPr>
        <w:pStyle w:val="BodyText"/>
        <w:ind w:left="399"/>
        <w:spacing w:before="58" w:line="189" w:lineRule="auto"/>
        <w:rPr/>
      </w:pPr>
      <w:r>
        <w:rPr>
          <w:spacing w:val="-2"/>
          <w:position w:val="1"/>
        </w:rPr>
        <w:t>③领土完整是国家存在和发展的基本条件     </w:t>
      </w:r>
      <w:r>
        <w:rPr>
          <w:spacing w:val="-2"/>
          <w:position w:val="-1"/>
        </w:rPr>
        <w:t>④主权是一个国家的生命和灵魂，不容践踏</w:t>
      </w:r>
    </w:p>
    <w:p>
      <w:pPr>
        <w:pStyle w:val="BodyText"/>
        <w:ind w:left="560"/>
        <w:spacing w:before="1" w:line="222" w:lineRule="auto"/>
        <w:rPr>
          <w:sz w:val="31"/>
          <w:szCs w:val="31"/>
        </w:rPr>
      </w:pPr>
      <w:r>
        <w:rPr>
          <w:rFonts w:ascii="Arial" w:hAnsi="Arial" w:eastAsia="Arial" w:cs="Arial"/>
          <w:sz w:val="31"/>
          <w:szCs w:val="31"/>
          <w:spacing w:val="-35"/>
          <w:position w:val="1"/>
        </w:rPr>
        <w:t>A.</w:t>
      </w:r>
      <w:r>
        <w:rPr>
          <w:sz w:val="31"/>
          <w:szCs w:val="31"/>
          <w:spacing w:val="-35"/>
          <w:position w:val="1"/>
        </w:rPr>
        <w:t>①②             </w:t>
      </w:r>
      <w:r>
        <w:rPr>
          <w:rFonts w:ascii="Times New Roman" w:hAnsi="Times New Roman" w:eastAsia="Times New Roman" w:cs="Times New Roman"/>
          <w:sz w:val="34"/>
          <w:szCs w:val="34"/>
          <w:spacing w:val="-35"/>
        </w:rPr>
        <w:t>B.</w:t>
      </w:r>
      <w:r>
        <w:rPr>
          <w:sz w:val="34"/>
          <w:szCs w:val="34"/>
          <w:spacing w:val="-35"/>
        </w:rPr>
        <w:t>①④</w:t>
      </w:r>
      <w:r>
        <w:rPr>
          <w:sz w:val="34"/>
          <w:szCs w:val="34"/>
          <w:spacing w:val="1"/>
        </w:rPr>
        <w:t xml:space="preserve">          </w:t>
      </w:r>
      <w:r>
        <w:rPr>
          <w:rFonts w:ascii="Arial" w:hAnsi="Arial" w:eastAsia="Arial" w:cs="Arial"/>
          <w:sz w:val="31"/>
          <w:szCs w:val="31"/>
          <w:spacing w:val="-35"/>
          <w:position w:val="-2"/>
        </w:rPr>
        <w:t>C.</w:t>
      </w:r>
      <w:r>
        <w:rPr>
          <w:sz w:val="31"/>
          <w:szCs w:val="31"/>
          <w:spacing w:val="-35"/>
          <w:position w:val="-2"/>
        </w:rPr>
        <w:t>②③</w:t>
      </w:r>
      <w:r>
        <w:rPr>
          <w:sz w:val="31"/>
          <w:szCs w:val="31"/>
          <w:spacing w:val="-36"/>
          <w:position w:val="-2"/>
        </w:rPr>
        <w:t xml:space="preserve">             </w:t>
      </w:r>
      <w:r>
        <w:rPr>
          <w:rFonts w:ascii="Times New Roman" w:hAnsi="Times New Roman" w:eastAsia="Times New Roman" w:cs="Times New Roman"/>
          <w:sz w:val="31"/>
          <w:szCs w:val="31"/>
          <w:spacing w:val="-36"/>
        </w:rPr>
        <w:t>D.</w:t>
      </w:r>
      <w:r>
        <w:rPr>
          <w:sz w:val="31"/>
          <w:szCs w:val="31"/>
          <w:spacing w:val="-36"/>
        </w:rPr>
        <w:t>③④</w:t>
      </w:r>
    </w:p>
    <w:p>
      <w:pPr>
        <w:pStyle w:val="BodyText"/>
        <w:ind w:left="398" w:right="49" w:hanging="319"/>
        <w:spacing w:before="36" w:line="266" w:lineRule="auto"/>
        <w:rPr/>
      </w:pPr>
      <w:r>
        <w:rPr>
          <w:spacing w:val="-22"/>
        </w:rPr>
        <w:t>12.近年来， 一些国家试图以“去风险化”之名打造升级版的</w:t>
      </w:r>
      <w:r>
        <w:rPr>
          <w:spacing w:val="-23"/>
        </w:rPr>
        <w:t>“封锁”“脱钩”“打压”政策。这种政</w:t>
      </w:r>
      <w:r>
        <w:rPr/>
        <w:t xml:space="preserve"> </w:t>
      </w:r>
      <w:r>
        <w:rPr>
          <w:spacing w:val="-12"/>
        </w:rPr>
        <w:t>治伎俩虽然披着冠冕堂皇的外衣，但无法掩盖其根深蒂固的冷战思维。因为，</w:t>
      </w:r>
      <w:r>
        <w:rPr>
          <w:spacing w:val="-13"/>
        </w:rPr>
        <w:t>“去风险化”政 </w:t>
      </w:r>
      <w:r>
        <w:rPr>
          <w:spacing w:val="-16"/>
        </w:rPr>
        <w:t>策不仅不可能真正实现“去风险”,还会制造更多更大风险。可见，“去风险化”政策</w:t>
      </w:r>
    </w:p>
    <w:p>
      <w:pPr>
        <w:pStyle w:val="BodyText"/>
        <w:ind w:left="399"/>
        <w:spacing w:before="50" w:line="360" w:lineRule="exact"/>
        <w:rPr/>
      </w:pPr>
      <w:r>
        <w:rPr>
          <w:spacing w:val="-5"/>
          <w:position w:val="8"/>
        </w:rPr>
        <w:t>①本质是个别国家在推行霸权主义，违背了经济全球化</w:t>
      </w:r>
      <w:r>
        <w:rPr>
          <w:spacing w:val="-6"/>
          <w:position w:val="8"/>
        </w:rPr>
        <w:t>大趋势</w:t>
      </w:r>
    </w:p>
    <w:p>
      <w:pPr>
        <w:pStyle w:val="BodyText"/>
        <w:ind w:left="399"/>
        <w:spacing w:line="217" w:lineRule="auto"/>
        <w:rPr/>
      </w:pPr>
      <w:r>
        <w:rPr>
          <w:spacing w:val="-11"/>
        </w:rPr>
        <w:t>②实质是去机遇、去发展和去合作，不会影</w:t>
      </w:r>
      <w:r>
        <w:rPr>
          <w:spacing w:val="-12"/>
        </w:rPr>
        <w:t>响世界和平</w:t>
      </w:r>
    </w:p>
    <w:p>
      <w:pPr>
        <w:pStyle w:val="BodyText"/>
        <w:ind w:left="399"/>
        <w:spacing w:before="68" w:line="217" w:lineRule="auto"/>
        <w:rPr/>
      </w:pPr>
      <w:r>
        <w:rPr>
          <w:spacing w:val="-7"/>
        </w:rPr>
        <w:t>③只维护了始作俑者的国家利益，却损害了他国的国家利益</w:t>
      </w:r>
    </w:p>
    <w:p>
      <w:pPr>
        <w:pStyle w:val="BodyText"/>
        <w:ind w:left="399"/>
        <w:spacing w:before="88" w:line="209" w:lineRule="auto"/>
        <w:rPr/>
      </w:pPr>
      <w:r>
        <w:rPr>
          <w:spacing w:val="-7"/>
        </w:rPr>
        <w:t>④践踏国际规则，会给世界经济发展带来更大的不确定性</w:t>
      </w:r>
    </w:p>
    <w:p>
      <w:pPr>
        <w:pStyle w:val="BodyText"/>
        <w:ind w:left="560"/>
        <w:spacing w:line="223" w:lineRule="auto"/>
        <w:rPr>
          <w:sz w:val="31"/>
          <w:szCs w:val="31"/>
        </w:rPr>
      </w:pPr>
      <w:r>
        <w:rPr>
          <w:rFonts w:ascii="Arial" w:hAnsi="Arial" w:eastAsia="Arial" w:cs="Arial"/>
          <w:sz w:val="31"/>
          <w:szCs w:val="31"/>
          <w:spacing w:val="-30"/>
          <w:position w:val="1"/>
        </w:rPr>
        <w:t>A.</w:t>
      </w:r>
      <w:r>
        <w:rPr>
          <w:sz w:val="31"/>
          <w:szCs w:val="31"/>
          <w:spacing w:val="-30"/>
          <w:position w:val="1"/>
        </w:rPr>
        <w:t>①③</w:t>
      </w:r>
      <w:r>
        <w:rPr>
          <w:sz w:val="31"/>
          <w:szCs w:val="31"/>
          <w:spacing w:val="9"/>
          <w:position w:val="1"/>
        </w:rPr>
        <w:t xml:space="preserve">          </w:t>
      </w:r>
      <w:r>
        <w:rPr>
          <w:rFonts w:ascii="Times New Roman" w:hAnsi="Times New Roman" w:eastAsia="Times New Roman" w:cs="Times New Roman"/>
          <w:sz w:val="31"/>
          <w:szCs w:val="31"/>
          <w:spacing w:val="-30"/>
          <w:position w:val="1"/>
        </w:rPr>
        <w:t>B.</w:t>
      </w:r>
      <w:r>
        <w:rPr>
          <w:sz w:val="31"/>
          <w:szCs w:val="31"/>
          <w:spacing w:val="-30"/>
          <w:position w:val="1"/>
        </w:rPr>
        <w:t>①④           </w:t>
      </w:r>
      <w:r>
        <w:rPr>
          <w:sz w:val="31"/>
          <w:szCs w:val="31"/>
          <w:spacing w:val="-31"/>
          <w:position w:val="1"/>
        </w:rPr>
        <w:t xml:space="preserve">  </w:t>
      </w:r>
      <w:r>
        <w:rPr>
          <w:rFonts w:ascii="Times New Roman" w:hAnsi="Times New Roman" w:eastAsia="Times New Roman" w:cs="Times New Roman"/>
          <w:sz w:val="31"/>
          <w:szCs w:val="31"/>
          <w:spacing w:val="-31"/>
          <w:position w:val="-1"/>
        </w:rPr>
        <w:t>C.</w:t>
      </w:r>
      <w:r>
        <w:rPr>
          <w:sz w:val="31"/>
          <w:szCs w:val="31"/>
          <w:spacing w:val="-31"/>
          <w:position w:val="-1"/>
        </w:rPr>
        <w:t>②③             </w:t>
      </w:r>
      <w:r>
        <w:rPr>
          <w:rFonts w:ascii="Times New Roman" w:hAnsi="Times New Roman" w:eastAsia="Times New Roman" w:cs="Times New Roman"/>
          <w:sz w:val="31"/>
          <w:szCs w:val="31"/>
          <w:spacing w:val="-31"/>
          <w:position w:val="-1"/>
        </w:rPr>
        <w:t>D.</w:t>
      </w:r>
      <w:r>
        <w:rPr>
          <w:sz w:val="31"/>
          <w:szCs w:val="31"/>
          <w:spacing w:val="-31"/>
          <w:position w:val="-1"/>
        </w:rPr>
        <w:t>②④</w:t>
      </w:r>
    </w:p>
    <w:p>
      <w:pPr>
        <w:pStyle w:val="BodyText"/>
        <w:ind w:left="3043"/>
        <w:spacing w:before="141" w:line="222" w:lineRule="auto"/>
        <w:rPr/>
      </w:pPr>
      <w:r>
        <w:rPr>
          <w:rFonts w:ascii="SimHei" w:hAnsi="SimHei" w:eastAsia="SimHei" w:cs="SimHei"/>
          <w:b/>
          <w:bCs/>
          <w:spacing w:val="10"/>
        </w:rPr>
        <w:t>【高二思想政治</w:t>
      </w:r>
      <w:r>
        <w:rPr>
          <w:rFonts w:ascii="SimHei" w:hAnsi="SimHei" w:eastAsia="SimHei" w:cs="SimHei"/>
          <w:spacing w:val="9"/>
        </w:rPr>
        <w:t xml:space="preserve">  </w:t>
      </w:r>
      <w:r>
        <w:rPr>
          <w:spacing w:val="10"/>
        </w:rPr>
        <w:t>第3页(共6页)】</w:t>
      </w:r>
    </w:p>
    <w:p>
      <w:pPr>
        <w:spacing w:line="222" w:lineRule="auto"/>
        <w:sectPr>
          <w:pgSz w:w="11900" w:h="16840"/>
          <w:pgMar w:top="659" w:right="1110" w:bottom="0" w:left="909" w:header="0" w:footer="0" w:gutter="0"/>
        </w:sectPr>
        <w:rPr/>
      </w:pPr>
    </w:p>
    <w:p>
      <w:pPr>
        <w:pStyle w:val="BodyText"/>
        <w:ind w:left="349" w:hanging="349"/>
        <w:spacing w:before="49" w:line="338" w:lineRule="auto"/>
        <w:rPr/>
      </w:pPr>
      <w:r>
        <w:rPr>
          <w:spacing w:val="13"/>
        </w:rPr>
        <w:t>13.2023年5月18日至19日，中国—中亚峰会在西安</w:t>
      </w:r>
      <w:r>
        <w:rPr>
          <w:spacing w:val="12"/>
        </w:rPr>
        <w:t>举行。峰会回顾了中国同中亚国家友好</w:t>
      </w:r>
      <w:r>
        <w:rPr/>
        <w:t xml:space="preserve"> </w:t>
      </w:r>
      <w:r>
        <w:rPr>
          <w:spacing w:val="-1"/>
        </w:rPr>
        <w:t>交往历史，梳理了合作成果，总结了成功经验，凝聚了新的共识。六国元首共同</w:t>
      </w:r>
      <w:r>
        <w:rPr>
          <w:spacing w:val="-2"/>
        </w:rPr>
        <w:t>签署了《中</w:t>
      </w:r>
      <w:r>
        <w:rPr/>
        <w:t xml:space="preserve"> </w:t>
      </w:r>
      <w:r>
        <w:rPr>
          <w:spacing w:val="-4"/>
        </w:rPr>
        <w:t>国一中亚峰会西安宣言》,通过了峰会成果清单，擘画了未来中国一中亚关系发展蓝图，在中</w:t>
      </w:r>
    </w:p>
    <w:p>
      <w:pPr>
        <w:pStyle w:val="BodyText"/>
        <w:ind w:left="349"/>
        <w:spacing w:line="218" w:lineRule="auto"/>
        <w:rPr/>
      </w:pPr>
      <w:r>
        <w:rPr>
          <w:spacing w:val="4"/>
        </w:rPr>
        <w:t>国同中亚国家关系发展史上具有重要里程碑意义。中国—中亚峰会的成功召开说明了</w:t>
      </w:r>
    </w:p>
    <w:p>
      <w:pPr>
        <w:pStyle w:val="BodyText"/>
        <w:ind w:left="349"/>
        <w:spacing w:before="156" w:line="449" w:lineRule="exact"/>
        <w:rPr/>
      </w:pPr>
      <w:r>
        <w:rPr>
          <w:rFonts w:ascii="Times New Roman" w:hAnsi="Times New Roman" w:eastAsia="Times New Roman" w:cs="Times New Roman"/>
          <w:spacing w:val="3"/>
          <w:position w:val="15"/>
        </w:rPr>
        <w:t>A.</w:t>
      </w:r>
      <w:r>
        <w:rPr>
          <w:rFonts w:ascii="Times New Roman" w:hAnsi="Times New Roman" w:eastAsia="Times New Roman" w:cs="Times New Roman"/>
          <w:spacing w:val="44"/>
          <w:position w:val="15"/>
        </w:rPr>
        <w:t xml:space="preserve"> </w:t>
      </w:r>
      <w:r>
        <w:rPr>
          <w:spacing w:val="3"/>
          <w:position w:val="15"/>
        </w:rPr>
        <w:t>中国倡导的人类命运共同体理念符合多数国家的愿望</w:t>
      </w:r>
    </w:p>
    <w:p>
      <w:pPr>
        <w:pStyle w:val="BodyText"/>
        <w:ind w:left="349"/>
        <w:spacing w:before="1" w:line="218" w:lineRule="auto"/>
        <w:rPr/>
      </w:pPr>
      <w:r>
        <w:rPr>
          <w:rFonts w:ascii="Times New Roman" w:hAnsi="Times New Roman" w:eastAsia="Times New Roman" w:cs="Times New Roman"/>
          <w:spacing w:val="3"/>
        </w:rPr>
        <w:t>B.</w:t>
      </w:r>
      <w:r>
        <w:rPr>
          <w:rFonts w:ascii="Times New Roman" w:hAnsi="Times New Roman" w:eastAsia="Times New Roman" w:cs="Times New Roman"/>
          <w:spacing w:val="27"/>
        </w:rPr>
        <w:t xml:space="preserve"> </w:t>
      </w:r>
      <w:r>
        <w:rPr>
          <w:spacing w:val="3"/>
        </w:rPr>
        <w:t>中国和中亚各国的根本利益一致是国家间合作的基础</w:t>
      </w:r>
    </w:p>
    <w:p>
      <w:pPr>
        <w:pStyle w:val="BodyText"/>
        <w:ind w:left="349"/>
        <w:spacing w:before="157" w:line="219" w:lineRule="auto"/>
        <w:rPr/>
      </w:pPr>
      <w:r>
        <w:rPr>
          <w:rFonts w:ascii="Times New Roman" w:hAnsi="Times New Roman" w:eastAsia="Times New Roman" w:cs="Times New Roman"/>
          <w:spacing w:val="3"/>
        </w:rPr>
        <w:t>C.</w:t>
      </w:r>
      <w:r>
        <w:rPr>
          <w:rFonts w:ascii="Times New Roman" w:hAnsi="Times New Roman" w:eastAsia="Times New Roman" w:cs="Times New Roman"/>
          <w:spacing w:val="58"/>
          <w:w w:val="101"/>
        </w:rPr>
        <w:t xml:space="preserve"> </w:t>
      </w:r>
      <w:r>
        <w:rPr>
          <w:spacing w:val="3"/>
        </w:rPr>
        <w:t>中国在国际事务的处理中始终是坚持独立自主的立场</w:t>
      </w:r>
    </w:p>
    <w:p>
      <w:pPr>
        <w:pStyle w:val="BodyText"/>
        <w:ind w:left="349"/>
        <w:spacing w:before="165" w:line="219" w:lineRule="auto"/>
        <w:rPr/>
      </w:pPr>
      <w:r>
        <w:rPr>
          <w:rFonts w:ascii="Times New Roman" w:hAnsi="Times New Roman" w:eastAsia="Times New Roman" w:cs="Times New Roman"/>
          <w:spacing w:val="-2"/>
        </w:rPr>
        <w:t>D.</w:t>
      </w:r>
      <w:r>
        <w:rPr>
          <w:rFonts w:ascii="Times New Roman" w:hAnsi="Times New Roman" w:eastAsia="Times New Roman" w:cs="Times New Roman"/>
          <w:spacing w:val="45"/>
        </w:rPr>
        <w:t xml:space="preserve"> </w:t>
      </w:r>
      <w:r>
        <w:rPr>
          <w:spacing w:val="-2"/>
        </w:rPr>
        <w:t>中亚各国都坚持走和平发展道路，维护世界持久和平</w:t>
      </w:r>
    </w:p>
    <w:p>
      <w:pPr>
        <w:pStyle w:val="BodyText"/>
        <w:ind w:left="349" w:right="39" w:hanging="349"/>
        <w:spacing w:before="145" w:line="346" w:lineRule="auto"/>
        <w:rPr/>
      </w:pPr>
      <w:r>
        <w:rPr>
          <w:spacing w:val="-2"/>
        </w:rPr>
        <w:t>14.近年来，我国积极参与国际科技组织事务，越来越多的中国科学家参与或发起各类国际科技</w:t>
      </w:r>
      <w:r>
        <w:rPr>
          <w:spacing w:val="15"/>
        </w:rPr>
        <w:t xml:space="preserve"> </w:t>
      </w:r>
      <w:r>
        <w:rPr>
          <w:spacing w:val="-7"/>
        </w:rPr>
        <w:t>组织，在国际重要科技组织中兼职、任职，参与、倡导全球</w:t>
      </w:r>
      <w:r>
        <w:rPr>
          <w:spacing w:val="-8"/>
        </w:rPr>
        <w:t>科技治理体系创新改革进程，贡献</w:t>
      </w:r>
      <w:r>
        <w:rPr/>
        <w:t xml:space="preserve"> </w:t>
      </w:r>
      <w:r>
        <w:rPr>
          <w:spacing w:val="-3"/>
        </w:rPr>
        <w:t>智慧和思路。例如，成立于2005年的地球观测组织，中国是创始国之一，该科技组织目前已</w:t>
      </w:r>
    </w:p>
    <w:p>
      <w:pPr>
        <w:pStyle w:val="BodyText"/>
        <w:ind w:left="349"/>
        <w:spacing w:before="1" w:line="218" w:lineRule="auto"/>
        <w:rPr/>
      </w:pPr>
      <w:r>
        <w:rPr/>
        <w:t>成为对地观测领域内规模最大、最具权威性和影响力的政</w:t>
      </w:r>
      <w:r>
        <w:rPr>
          <w:spacing w:val="-1"/>
        </w:rPr>
        <w:t>府间国际科技组织。这说明</w:t>
      </w:r>
    </w:p>
    <w:p>
      <w:pPr>
        <w:pStyle w:val="BodyText"/>
        <w:ind w:left="349"/>
        <w:spacing w:before="144" w:line="217" w:lineRule="auto"/>
        <w:rPr/>
      </w:pPr>
      <w:r>
        <w:rPr>
          <w:spacing w:val="-3"/>
        </w:rPr>
        <w:t>①我国积极参与国际合作，用实际行动推动国际科技交流</w:t>
      </w:r>
    </w:p>
    <w:p>
      <w:pPr>
        <w:pStyle w:val="BodyText"/>
        <w:ind w:left="349"/>
        <w:spacing w:before="157" w:line="440" w:lineRule="exact"/>
        <w:rPr/>
      </w:pPr>
      <w:r>
        <w:rPr>
          <w:spacing w:val="-3"/>
          <w:position w:val="15"/>
        </w:rPr>
        <w:t>②我国掌控国际组织改革进程，在国际事务中的话语权提高</w:t>
      </w:r>
    </w:p>
    <w:p>
      <w:pPr>
        <w:pStyle w:val="BodyText"/>
        <w:ind w:left="349"/>
        <w:spacing w:before="1" w:line="217" w:lineRule="auto"/>
        <w:rPr/>
      </w:pPr>
      <w:r>
        <w:rPr>
          <w:spacing w:val="1"/>
        </w:rPr>
        <w:t>③我国建立了以和平共处五项原则为基础的国际经济新秩序</w:t>
      </w:r>
    </w:p>
    <w:p>
      <w:pPr>
        <w:pStyle w:val="BodyText"/>
        <w:ind w:left="349"/>
        <w:spacing w:before="157" w:line="217" w:lineRule="auto"/>
        <w:rPr/>
      </w:pPr>
      <w:r>
        <w:rPr>
          <w:spacing w:val="2"/>
        </w:rPr>
        <w:t>④中国方案和中国智慧在国际事务发展中起重要建</w:t>
      </w:r>
      <w:r>
        <w:rPr>
          <w:spacing w:val="1"/>
        </w:rPr>
        <w:t>设性作用</w:t>
      </w:r>
    </w:p>
    <w:p>
      <w:pPr>
        <w:pStyle w:val="BodyText"/>
        <w:ind w:left="570"/>
        <w:spacing w:before="51" w:line="217" w:lineRule="auto"/>
        <w:rPr>
          <w:sz w:val="34"/>
          <w:szCs w:val="34"/>
        </w:rPr>
      </w:pPr>
      <w:r>
        <w:rPr>
          <w:rFonts w:ascii="Arial" w:hAnsi="Arial" w:eastAsia="Arial" w:cs="Arial"/>
          <w:sz w:val="31"/>
          <w:szCs w:val="31"/>
          <w:spacing w:val="-31"/>
        </w:rPr>
        <w:t>A.</w:t>
      </w:r>
      <w:r>
        <w:rPr>
          <w:sz w:val="31"/>
          <w:szCs w:val="31"/>
          <w:spacing w:val="-31"/>
        </w:rPr>
        <w:t>①②             </w:t>
      </w:r>
      <w:r>
        <w:rPr>
          <w:rFonts w:ascii="Times New Roman" w:hAnsi="Times New Roman" w:eastAsia="Times New Roman" w:cs="Times New Roman"/>
          <w:sz w:val="31"/>
          <w:szCs w:val="31"/>
          <w:spacing w:val="-31"/>
        </w:rPr>
        <w:t>B.</w:t>
      </w:r>
      <w:r>
        <w:rPr>
          <w:sz w:val="31"/>
          <w:szCs w:val="31"/>
          <w:spacing w:val="-31"/>
        </w:rPr>
        <w:t>①④             </w:t>
      </w:r>
      <w:r>
        <w:rPr>
          <w:rFonts w:ascii="Times New Roman" w:hAnsi="Times New Roman" w:eastAsia="Times New Roman" w:cs="Times New Roman"/>
          <w:sz w:val="31"/>
          <w:szCs w:val="31"/>
          <w:spacing w:val="-31"/>
        </w:rPr>
        <w:t>C.</w:t>
      </w:r>
      <w:r>
        <w:rPr>
          <w:sz w:val="31"/>
          <w:szCs w:val="31"/>
          <w:spacing w:val="-31"/>
        </w:rPr>
        <w:t>②③             </w:t>
      </w:r>
      <w:r>
        <w:rPr>
          <w:rFonts w:ascii="Times New Roman" w:hAnsi="Times New Roman" w:eastAsia="Times New Roman" w:cs="Times New Roman"/>
          <w:sz w:val="34"/>
          <w:szCs w:val="34"/>
          <w:spacing w:val="-31"/>
        </w:rPr>
        <w:t>D.</w:t>
      </w:r>
      <w:r>
        <w:rPr>
          <w:sz w:val="34"/>
          <w:szCs w:val="34"/>
          <w:spacing w:val="-31"/>
        </w:rPr>
        <w:t>③④</w:t>
      </w:r>
    </w:p>
    <w:p>
      <w:pPr>
        <w:pStyle w:val="BodyText"/>
        <w:ind w:left="349" w:right="165" w:hanging="349"/>
        <w:spacing w:before="147" w:line="324" w:lineRule="auto"/>
        <w:rPr/>
      </w:pPr>
      <w:r>
        <w:rPr>
          <w:spacing w:val="1"/>
        </w:rPr>
        <w:t>15.根据海牙国际法院的公告，海牙国际法院中国籍法官名单已经全部公开。中国派出的法官 </w:t>
      </w:r>
      <w:r>
        <w:rPr>
          <w:spacing w:val="-5"/>
        </w:rPr>
        <w:t>来自不同领域，具备广泛的知识和丰富的经验。他们将为国际法院的工作提供专业化、多样</w:t>
      </w:r>
    </w:p>
    <w:p>
      <w:pPr>
        <w:pStyle w:val="BodyText"/>
        <w:ind w:left="349"/>
        <w:spacing w:before="1" w:line="218" w:lineRule="auto"/>
        <w:rPr/>
      </w:pPr>
      <w:r>
        <w:rPr>
          <w:spacing w:val="-3"/>
        </w:rPr>
        <w:t>化的视角，助推国际社会的法治建设。中国向海牙国际法院派出法官</w:t>
      </w:r>
    </w:p>
    <w:p>
      <w:pPr>
        <w:pStyle w:val="BodyText"/>
        <w:ind w:left="349"/>
        <w:spacing w:before="154" w:line="217" w:lineRule="auto"/>
        <w:rPr/>
      </w:pPr>
      <w:r>
        <w:rPr>
          <w:spacing w:val="1"/>
        </w:rPr>
        <w:t>①对解决世界和平问题具有关键性作用</w:t>
      </w:r>
    </w:p>
    <w:p>
      <w:pPr>
        <w:pStyle w:val="BodyText"/>
        <w:ind w:left="349"/>
        <w:spacing w:before="168" w:line="430" w:lineRule="exact"/>
        <w:rPr/>
      </w:pPr>
      <w:r>
        <w:rPr>
          <w:spacing w:val="1"/>
          <w:position w:val="14"/>
        </w:rPr>
        <w:t>②对国际法治体系的发展和完善具有重要意义</w:t>
      </w:r>
    </w:p>
    <w:p>
      <w:pPr>
        <w:pStyle w:val="BodyText"/>
        <w:ind w:left="349"/>
        <w:spacing w:line="217" w:lineRule="auto"/>
        <w:rPr/>
      </w:pPr>
      <w:r>
        <w:rPr>
          <w:spacing w:val="-5"/>
        </w:rPr>
        <w:t>③有助于促进世界各国互利合作，实现共同繁荣</w:t>
      </w:r>
    </w:p>
    <w:p>
      <w:pPr>
        <w:pStyle w:val="BodyText"/>
        <w:ind w:left="349"/>
        <w:spacing w:before="138" w:line="217" w:lineRule="auto"/>
        <w:rPr/>
      </w:pPr>
      <w:r>
        <w:rPr>
          <w:spacing w:val="1"/>
        </w:rPr>
        <w:t>④有利于为国际社会治理贡献中国智慧和中国力量</w:t>
      </w:r>
    </w:p>
    <w:p>
      <w:pPr>
        <w:pStyle w:val="BodyText"/>
        <w:ind w:left="570"/>
        <w:spacing w:before="60" w:line="222" w:lineRule="auto"/>
        <w:rPr>
          <w:sz w:val="31"/>
          <w:szCs w:val="31"/>
        </w:rPr>
      </w:pPr>
      <w:r>
        <w:rPr>
          <w:rFonts w:ascii="Arial" w:hAnsi="Arial" w:eastAsia="Arial" w:cs="Arial"/>
          <w:sz w:val="31"/>
          <w:szCs w:val="31"/>
          <w:spacing w:val="-32"/>
        </w:rPr>
        <w:t>A.</w:t>
      </w:r>
      <w:r>
        <w:rPr>
          <w:sz w:val="31"/>
          <w:szCs w:val="31"/>
          <w:spacing w:val="-32"/>
        </w:rPr>
        <w:t>①②             </w:t>
      </w:r>
      <w:r>
        <w:rPr>
          <w:rFonts w:ascii="Times New Roman" w:hAnsi="Times New Roman" w:eastAsia="Times New Roman" w:cs="Times New Roman"/>
          <w:sz w:val="34"/>
          <w:szCs w:val="34"/>
          <w:spacing w:val="-32"/>
        </w:rPr>
        <w:t>B.</w:t>
      </w:r>
      <w:r>
        <w:rPr>
          <w:sz w:val="34"/>
          <w:szCs w:val="34"/>
          <w:spacing w:val="-32"/>
        </w:rPr>
        <w:t>①③           </w:t>
      </w:r>
      <w:r>
        <w:rPr>
          <w:sz w:val="34"/>
          <w:szCs w:val="34"/>
          <w:spacing w:val="-33"/>
        </w:rPr>
        <w:t xml:space="preserve"> </w:t>
      </w:r>
      <w:r>
        <w:rPr>
          <w:rFonts w:ascii="Times New Roman" w:hAnsi="Times New Roman" w:eastAsia="Times New Roman" w:cs="Times New Roman"/>
          <w:sz w:val="31"/>
          <w:szCs w:val="31"/>
          <w:spacing w:val="-33"/>
        </w:rPr>
        <w:t>C.</w:t>
      </w:r>
      <w:r>
        <w:rPr>
          <w:sz w:val="31"/>
          <w:szCs w:val="31"/>
          <w:spacing w:val="-33"/>
        </w:rPr>
        <w:t>②④             </w:t>
      </w:r>
      <w:r>
        <w:rPr>
          <w:rFonts w:ascii="Times New Roman" w:hAnsi="Times New Roman" w:eastAsia="Times New Roman" w:cs="Times New Roman"/>
          <w:sz w:val="31"/>
          <w:szCs w:val="31"/>
          <w:spacing w:val="-33"/>
        </w:rPr>
        <w:t>D.</w:t>
      </w:r>
      <w:r>
        <w:rPr>
          <w:sz w:val="31"/>
          <w:szCs w:val="31"/>
          <w:spacing w:val="-33"/>
        </w:rPr>
        <w:t>③④</w:t>
      </w:r>
    </w:p>
    <w:p>
      <w:pPr>
        <w:pStyle w:val="BodyText"/>
        <w:ind w:left="349" w:right="198" w:hanging="349"/>
        <w:spacing w:before="119" w:line="339" w:lineRule="auto"/>
        <w:rPr/>
      </w:pPr>
      <w:r>
        <w:rPr/>
        <w:t>16.2023年是联合国2030年可持续发展议程的中期评估年，“拯救可持续发展目标”成为第七</w:t>
      </w:r>
      <w:r>
        <w:rPr>
          <w:spacing w:val="9"/>
        </w:rPr>
        <w:t xml:space="preserve"> </w:t>
      </w:r>
      <w:r>
        <w:rPr>
          <w:spacing w:val="-7"/>
        </w:rPr>
        <w:t>十八届联合国大会一般性辩论关注的重点。为此，我国提出四点倡议：坚持公道正义，维护</w:t>
      </w:r>
      <w:r>
        <w:rPr>
          <w:spacing w:val="16"/>
        </w:rPr>
        <w:t xml:space="preserve"> </w:t>
      </w:r>
      <w:r>
        <w:rPr>
          <w:spacing w:val="-17"/>
        </w:rPr>
        <w:t>和平安全；坚持互利共赢，促进共同发展；坚持开放包容，追求文明进步；坚持多边主义，完善</w:t>
      </w:r>
    </w:p>
    <w:p>
      <w:pPr>
        <w:pStyle w:val="BodyText"/>
        <w:ind w:left="349"/>
        <w:spacing w:line="219" w:lineRule="auto"/>
        <w:rPr/>
      </w:pPr>
      <w:r>
        <w:rPr>
          <w:spacing w:val="-1"/>
        </w:rPr>
        <w:t>全球治理。这表明我国</w:t>
      </w:r>
    </w:p>
    <w:p>
      <w:pPr>
        <w:spacing w:line="153" w:lineRule="exact"/>
        <w:rPr/>
      </w:pPr>
      <w:r/>
    </w:p>
    <w:tbl>
      <w:tblPr>
        <w:tblStyle w:val="TableNormal"/>
        <w:tblW w:w="9131" w:type="dxa"/>
        <w:tblInd w:w="349" w:type="dxa"/>
        <w:tblLayout w:type="fixed"/>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
      <w:tblGrid>
        <w:gridCol w:w="4558"/>
        <w:gridCol w:w="4573"/>
      </w:tblGrid>
      <w:tr>
        <w:trPr>
          <w:trHeight w:val="335" w:hRule="atLeast"/>
        </w:trPr>
        <w:tc>
          <w:tcPr>
            <w:tcW w:w="4558" w:type="dxa"/>
            <w:vAlign w:val="top"/>
          </w:tcPr>
          <w:p>
            <w:pPr>
              <w:spacing w:line="217" w:lineRule="auto"/>
              <w:rPr>
                <w:rFonts w:ascii="SimSun" w:hAnsi="SimSun" w:eastAsia="SimSun" w:cs="SimSun"/>
                <w:sz w:val="24"/>
                <w:szCs w:val="24"/>
              </w:rPr>
            </w:pPr>
            <w:r>
              <w:rPr>
                <w:rFonts w:ascii="SimSun" w:hAnsi="SimSun" w:eastAsia="SimSun" w:cs="SimSun"/>
                <w:sz w:val="24"/>
                <w:szCs w:val="24"/>
                <w:spacing w:val="-15"/>
              </w:rPr>
              <w:t>①支持符合《联合国宪章》精神的工作</w:t>
            </w:r>
          </w:p>
        </w:tc>
        <w:tc>
          <w:tcPr>
            <w:tcW w:w="4573" w:type="dxa"/>
            <w:vAlign w:val="top"/>
          </w:tcPr>
          <w:p>
            <w:pPr>
              <w:spacing w:line="217" w:lineRule="auto"/>
              <w:jc w:val="right"/>
              <w:rPr>
                <w:rFonts w:ascii="SimSun" w:hAnsi="SimSun" w:eastAsia="SimSun" w:cs="SimSun"/>
                <w:sz w:val="24"/>
                <w:szCs w:val="24"/>
              </w:rPr>
            </w:pPr>
            <w:r>
              <w:rPr>
                <w:rFonts w:ascii="SimSun" w:hAnsi="SimSun" w:eastAsia="SimSun" w:cs="SimSun"/>
                <w:sz w:val="24"/>
                <w:szCs w:val="24"/>
                <w:spacing w:val="-1"/>
              </w:rPr>
              <w:t>②负有维护国际和平与安全的主要责任</w:t>
            </w:r>
          </w:p>
        </w:tc>
      </w:tr>
      <w:tr>
        <w:trPr>
          <w:trHeight w:val="386" w:hRule="atLeast"/>
        </w:trPr>
        <w:tc>
          <w:tcPr>
            <w:tcW w:w="4558" w:type="dxa"/>
            <w:vAlign w:val="top"/>
          </w:tcPr>
          <w:p>
            <w:pPr>
              <w:spacing w:before="95" w:line="216" w:lineRule="auto"/>
              <w:rPr>
                <w:rFonts w:ascii="SimSun" w:hAnsi="SimSun" w:eastAsia="SimSun" w:cs="SimSun"/>
                <w:sz w:val="24"/>
                <w:szCs w:val="24"/>
              </w:rPr>
            </w:pPr>
            <w:r>
              <w:rPr>
                <w:rFonts w:ascii="SimSun" w:hAnsi="SimSun" w:eastAsia="SimSun" w:cs="SimSun"/>
                <w:sz w:val="24"/>
                <w:szCs w:val="24"/>
                <w:spacing w:val="-2"/>
              </w:rPr>
              <w:t>③是联合国改革的坚定倡导者和支持者</w:t>
            </w:r>
          </w:p>
        </w:tc>
        <w:tc>
          <w:tcPr>
            <w:tcW w:w="4573" w:type="dxa"/>
            <w:vAlign w:val="top"/>
          </w:tcPr>
          <w:p>
            <w:pPr>
              <w:ind w:left="501"/>
              <w:spacing w:before="95" w:line="216" w:lineRule="auto"/>
              <w:rPr>
                <w:rFonts w:ascii="SimSun" w:hAnsi="SimSun" w:eastAsia="SimSun" w:cs="SimSun"/>
                <w:sz w:val="24"/>
                <w:szCs w:val="24"/>
              </w:rPr>
            </w:pPr>
            <w:r>
              <w:rPr>
                <w:rFonts w:ascii="SimSun" w:hAnsi="SimSun" w:eastAsia="SimSun" w:cs="SimSun"/>
                <w:sz w:val="24"/>
                <w:szCs w:val="24"/>
                <w:spacing w:val="-4"/>
              </w:rPr>
              <w:t>④在国际事务中展现负责任的大国形象</w:t>
            </w:r>
          </w:p>
        </w:tc>
      </w:tr>
      <w:tr>
        <w:trPr>
          <w:trHeight w:val="390" w:hRule="atLeast"/>
        </w:trPr>
        <w:tc>
          <w:tcPr>
            <w:tcW w:w="4558" w:type="dxa"/>
            <w:vAlign w:val="top"/>
          </w:tcPr>
          <w:p>
            <w:pPr>
              <w:ind w:left="220"/>
              <w:spacing w:before="81" w:line="178" w:lineRule="auto"/>
              <w:rPr>
                <w:rFonts w:ascii="SimSun" w:hAnsi="SimSun" w:eastAsia="SimSun" w:cs="SimSun"/>
                <w:sz w:val="31"/>
                <w:szCs w:val="31"/>
              </w:rPr>
            </w:pPr>
            <w:r>
              <w:rPr>
                <w:rFonts w:ascii="Arial" w:hAnsi="Arial" w:eastAsia="Arial" w:cs="Arial"/>
                <w:sz w:val="31"/>
                <w:szCs w:val="31"/>
                <w:spacing w:val="-29"/>
              </w:rPr>
              <w:t>A.</w:t>
            </w:r>
            <w:r>
              <w:rPr>
                <w:rFonts w:ascii="SimSun" w:hAnsi="SimSun" w:eastAsia="SimSun" w:cs="SimSun"/>
                <w:sz w:val="31"/>
                <w:szCs w:val="31"/>
                <w:spacing w:val="-29"/>
              </w:rPr>
              <w:t>①②             </w:t>
            </w:r>
            <w:r>
              <w:rPr>
                <w:rFonts w:ascii="Times New Roman" w:hAnsi="Times New Roman" w:eastAsia="Times New Roman" w:cs="Times New Roman"/>
                <w:sz w:val="31"/>
                <w:szCs w:val="31"/>
                <w:spacing w:val="-29"/>
              </w:rPr>
              <w:t>B.</w:t>
            </w:r>
            <w:r>
              <w:rPr>
                <w:rFonts w:ascii="SimSun" w:hAnsi="SimSun" w:eastAsia="SimSun" w:cs="SimSun"/>
                <w:sz w:val="31"/>
                <w:szCs w:val="31"/>
                <w:spacing w:val="-29"/>
              </w:rPr>
              <w:t>①④</w:t>
            </w:r>
          </w:p>
        </w:tc>
        <w:tc>
          <w:tcPr>
            <w:tcW w:w="4573" w:type="dxa"/>
            <w:vAlign w:val="top"/>
          </w:tcPr>
          <w:p>
            <w:pPr>
              <w:ind w:left="501"/>
              <w:spacing w:before="51" w:line="184" w:lineRule="auto"/>
              <w:rPr>
                <w:rFonts w:ascii="SimSun" w:hAnsi="SimSun" w:eastAsia="SimSun" w:cs="SimSun"/>
                <w:sz w:val="31"/>
                <w:szCs w:val="31"/>
              </w:rPr>
            </w:pPr>
            <w:r>
              <w:rPr>
                <w:rFonts w:ascii="Times New Roman" w:hAnsi="Times New Roman" w:eastAsia="Times New Roman" w:cs="Times New Roman"/>
                <w:sz w:val="31"/>
                <w:szCs w:val="31"/>
                <w:spacing w:val="-22"/>
                <w:w w:val="93"/>
              </w:rPr>
              <w:t>C.</w:t>
            </w:r>
            <w:r>
              <w:rPr>
                <w:rFonts w:ascii="SimSun" w:hAnsi="SimSun" w:eastAsia="SimSun" w:cs="SimSun"/>
                <w:sz w:val="31"/>
                <w:szCs w:val="31"/>
                <w:spacing w:val="-22"/>
                <w:w w:val="93"/>
              </w:rPr>
              <w:t>②③</w:t>
            </w:r>
            <w:r>
              <w:rPr>
                <w:rFonts w:ascii="SimSun" w:hAnsi="SimSun" w:eastAsia="SimSun" w:cs="SimSun"/>
                <w:sz w:val="31"/>
                <w:szCs w:val="31"/>
                <w:spacing w:val="12"/>
              </w:rPr>
              <w:t xml:space="preserve">          </w:t>
            </w:r>
            <w:r>
              <w:rPr>
                <w:rFonts w:ascii="Times New Roman" w:hAnsi="Times New Roman" w:eastAsia="Times New Roman" w:cs="Times New Roman"/>
                <w:sz w:val="31"/>
                <w:szCs w:val="31"/>
                <w:spacing w:val="-22"/>
                <w:w w:val="93"/>
                <w:position w:val="2"/>
              </w:rPr>
              <w:t>D.</w:t>
            </w:r>
            <w:r>
              <w:rPr>
                <w:rFonts w:ascii="SimSun" w:hAnsi="SimSun" w:eastAsia="SimSun" w:cs="SimSun"/>
                <w:sz w:val="31"/>
                <w:szCs w:val="31"/>
                <w:spacing w:val="-22"/>
                <w:w w:val="93"/>
                <w:position w:val="2"/>
              </w:rPr>
              <w:t>③④</w:t>
            </w:r>
          </w:p>
        </w:tc>
      </w:tr>
    </w:tbl>
    <w:p>
      <w:pPr>
        <w:spacing w:line="244" w:lineRule="auto"/>
        <w:rPr>
          <w:rFonts w:ascii="Arial"/>
          <w:sz w:val="21"/>
        </w:rPr>
      </w:pPr>
      <w:r/>
    </w:p>
    <w:p>
      <w:pPr>
        <w:spacing w:line="244" w:lineRule="auto"/>
        <w:rPr>
          <w:rFonts w:ascii="Arial"/>
          <w:sz w:val="21"/>
        </w:rPr>
      </w:pPr>
      <w:r/>
    </w:p>
    <w:p>
      <w:pPr>
        <w:spacing w:line="245" w:lineRule="auto"/>
        <w:rPr>
          <w:rFonts w:ascii="Arial"/>
          <w:sz w:val="21"/>
        </w:rPr>
      </w:pPr>
      <w:r/>
    </w:p>
    <w:p>
      <w:pPr>
        <w:pStyle w:val="BodyText"/>
        <w:ind w:left="3063"/>
        <w:spacing w:before="78" w:line="222" w:lineRule="auto"/>
        <w:rPr/>
      </w:pPr>
      <w:r>
        <w:rPr>
          <w:rFonts w:ascii="SimHei" w:hAnsi="SimHei" w:eastAsia="SimHei" w:cs="SimHei"/>
          <w:b/>
          <w:bCs/>
          <w:spacing w:val="13"/>
        </w:rPr>
        <w:t>【高二思想政治</w:t>
      </w:r>
      <w:r>
        <w:rPr>
          <w:rFonts w:ascii="SimHei" w:hAnsi="SimHei" w:eastAsia="SimHei" w:cs="SimHei"/>
          <w:spacing w:val="9"/>
        </w:rPr>
        <w:t xml:space="preserve">  </w:t>
      </w:r>
      <w:r>
        <w:rPr>
          <w:spacing w:val="13"/>
        </w:rPr>
        <w:t>第4页(共6页)】</w:t>
      </w:r>
    </w:p>
    <w:p>
      <w:pPr>
        <w:spacing w:line="222" w:lineRule="auto"/>
        <w:sectPr>
          <w:pgSz w:w="11900" w:h="16840"/>
          <w:pgMar w:top="510" w:right="1080" w:bottom="0" w:left="890" w:header="0" w:footer="0" w:gutter="0"/>
        </w:sectPr>
        <w:rPr/>
      </w:pPr>
    </w:p>
    <w:p>
      <w:pPr>
        <w:ind w:left="3"/>
        <w:spacing w:before="46" w:line="222" w:lineRule="auto"/>
        <w:outlineLvl w:val="0"/>
        <w:rPr>
          <w:rFonts w:ascii="SimHei" w:hAnsi="SimHei" w:eastAsia="SimHei" w:cs="SimHei"/>
          <w:sz w:val="23"/>
          <w:szCs w:val="23"/>
        </w:rPr>
      </w:pPr>
      <w:r>
        <w:rPr>
          <w:rFonts w:ascii="SimHei" w:hAnsi="SimHei" w:eastAsia="SimHei" w:cs="SimHei"/>
          <w:sz w:val="23"/>
          <w:szCs w:val="23"/>
          <w:b/>
          <w:bCs/>
          <w:spacing w:val="-7"/>
        </w:rPr>
        <w:t>二、非选择题：共52分。</w:t>
      </w:r>
    </w:p>
    <w:p>
      <w:pPr>
        <w:pStyle w:val="BodyText"/>
        <w:spacing w:before="126" w:line="219" w:lineRule="auto"/>
        <w:rPr>
          <w:sz w:val="23"/>
          <w:szCs w:val="23"/>
        </w:rPr>
      </w:pPr>
      <w:r>
        <w:rPr>
          <w:sz w:val="23"/>
          <w:szCs w:val="23"/>
          <w:spacing w:val="4"/>
        </w:rPr>
        <w:t>17.阅读材料，完成下列要求。(12分)</w:t>
      </w:r>
    </w:p>
    <w:p>
      <w:pPr>
        <w:ind w:left="329" w:right="138" w:firstLine="510"/>
        <w:spacing w:before="139" w:line="282" w:lineRule="auto"/>
        <w:jc w:val="both"/>
        <w:rPr>
          <w:rFonts w:ascii="KaiTi" w:hAnsi="KaiTi" w:eastAsia="KaiTi" w:cs="KaiTi"/>
          <w:sz w:val="23"/>
          <w:szCs w:val="23"/>
        </w:rPr>
      </w:pPr>
      <w:r>
        <w:rPr>
          <w:rFonts w:ascii="KaiTi" w:hAnsi="KaiTi" w:eastAsia="KaiTi" w:cs="KaiTi"/>
          <w:sz w:val="23"/>
          <w:szCs w:val="23"/>
          <w:spacing w:val="10"/>
        </w:rPr>
        <w:t>2023年4月26</w:t>
      </w:r>
      <w:r>
        <w:rPr>
          <w:rFonts w:ascii="KaiTi" w:hAnsi="KaiTi" w:eastAsia="KaiTi" w:cs="KaiTi"/>
          <w:sz w:val="23"/>
          <w:szCs w:val="23"/>
          <w:spacing w:val="10"/>
        </w:rPr>
        <w:t xml:space="preserve"> </w:t>
      </w:r>
      <w:r>
        <w:rPr>
          <w:rFonts w:ascii="KaiTi" w:hAnsi="KaiTi" w:eastAsia="KaiTi" w:cs="KaiTi"/>
          <w:sz w:val="23"/>
          <w:szCs w:val="23"/>
          <w:spacing w:val="10"/>
        </w:rPr>
        <w:t>日，合肥市人大常委会审议通过了《关于加强合肥市巢湖</w:t>
      </w:r>
      <w:r>
        <w:rPr>
          <w:rFonts w:ascii="KaiTi" w:hAnsi="KaiTi" w:eastAsia="KaiTi" w:cs="KaiTi"/>
          <w:sz w:val="23"/>
          <w:szCs w:val="23"/>
          <w:spacing w:val="9"/>
        </w:rPr>
        <w:t>流域农业面源</w:t>
      </w:r>
      <w:r>
        <w:rPr>
          <w:rFonts w:ascii="KaiTi" w:hAnsi="KaiTi" w:eastAsia="KaiTi" w:cs="KaiTi"/>
          <w:sz w:val="23"/>
          <w:szCs w:val="23"/>
        </w:rPr>
        <w:t xml:space="preserve"> </w:t>
      </w:r>
      <w:r>
        <w:rPr>
          <w:rFonts w:ascii="KaiTi" w:hAnsi="KaiTi" w:eastAsia="KaiTi" w:cs="KaiTi"/>
          <w:sz w:val="23"/>
          <w:szCs w:val="23"/>
          <w:spacing w:val="2"/>
        </w:rPr>
        <w:t>污染防治的决定》(以下简称《决定》),织密法网，进一步切实加强巢湖流域农业面</w:t>
      </w:r>
      <w:r>
        <w:rPr>
          <w:rFonts w:ascii="KaiTi" w:hAnsi="KaiTi" w:eastAsia="KaiTi" w:cs="KaiTi"/>
          <w:sz w:val="23"/>
          <w:szCs w:val="23"/>
          <w:spacing w:val="1"/>
        </w:rPr>
        <w:t>源污染防</w:t>
      </w:r>
      <w:r>
        <w:rPr>
          <w:rFonts w:ascii="KaiTi" w:hAnsi="KaiTi" w:eastAsia="KaiTi" w:cs="KaiTi"/>
          <w:sz w:val="23"/>
          <w:szCs w:val="23"/>
        </w:rPr>
        <w:t xml:space="preserve"> </w:t>
      </w:r>
      <w:r>
        <w:rPr>
          <w:rFonts w:ascii="KaiTi" w:hAnsi="KaiTi" w:eastAsia="KaiTi" w:cs="KaiTi"/>
          <w:sz w:val="23"/>
          <w:szCs w:val="23"/>
          <w:spacing w:val="-4"/>
        </w:rPr>
        <w:t>治，保护和改善巢湖水环境。</w:t>
      </w:r>
    </w:p>
    <w:p>
      <w:pPr>
        <w:ind w:left="329" w:right="19" w:firstLine="510"/>
        <w:spacing w:before="115" w:line="322" w:lineRule="auto"/>
        <w:jc w:val="both"/>
        <w:rPr>
          <w:rFonts w:ascii="KaiTi" w:hAnsi="KaiTi" w:eastAsia="KaiTi" w:cs="KaiTi"/>
          <w:sz w:val="23"/>
          <w:szCs w:val="23"/>
        </w:rPr>
      </w:pPr>
      <w:r>
        <w:rPr>
          <w:rFonts w:ascii="KaiTi" w:hAnsi="KaiTi" w:eastAsia="KaiTi" w:cs="KaiTi"/>
          <w:sz w:val="23"/>
          <w:szCs w:val="23"/>
          <w:spacing w:val="2"/>
        </w:rPr>
        <w:t>根据《决定》,明确市、县(市)区、乡镇人民政府和街道办事处应当履行的农</w:t>
      </w:r>
      <w:r>
        <w:rPr>
          <w:rFonts w:ascii="KaiTi" w:hAnsi="KaiTi" w:eastAsia="KaiTi" w:cs="KaiTi"/>
          <w:sz w:val="23"/>
          <w:szCs w:val="23"/>
          <w:spacing w:val="1"/>
        </w:rPr>
        <w:t>业面源污染</w:t>
      </w:r>
      <w:r>
        <w:rPr>
          <w:rFonts w:ascii="KaiTi" w:hAnsi="KaiTi" w:eastAsia="KaiTi" w:cs="KaiTi"/>
          <w:sz w:val="23"/>
          <w:szCs w:val="23"/>
        </w:rPr>
        <w:t xml:space="preserve">  </w:t>
      </w:r>
      <w:r>
        <w:rPr>
          <w:rFonts w:ascii="KaiTi" w:hAnsi="KaiTi" w:eastAsia="KaiTi" w:cs="KaiTi"/>
          <w:sz w:val="23"/>
          <w:szCs w:val="23"/>
          <w:spacing w:val="6"/>
        </w:rPr>
        <w:t>防治工作职责。在具体实践中，重点在农田里面做好三篇文章。第</w:t>
      </w:r>
      <w:r>
        <w:rPr>
          <w:rFonts w:ascii="KaiTi" w:hAnsi="KaiTi" w:eastAsia="KaiTi" w:cs="KaiTi"/>
          <w:sz w:val="23"/>
          <w:szCs w:val="23"/>
          <w:spacing w:val="5"/>
        </w:rPr>
        <w:t>一是化肥的使用方面，制</w:t>
      </w:r>
      <w:r>
        <w:rPr>
          <w:rFonts w:ascii="KaiTi" w:hAnsi="KaiTi" w:eastAsia="KaiTi" w:cs="KaiTi"/>
          <w:sz w:val="23"/>
          <w:szCs w:val="23"/>
        </w:rPr>
        <w:t xml:space="preserve">  </w:t>
      </w:r>
      <w:r>
        <w:rPr>
          <w:rFonts w:ascii="KaiTi" w:hAnsi="KaiTi" w:eastAsia="KaiTi" w:cs="KaiTi"/>
          <w:sz w:val="23"/>
          <w:szCs w:val="23"/>
          <w:spacing w:val="9"/>
        </w:rPr>
        <w:t>定有针对性的69</w:t>
      </w:r>
      <w:r>
        <w:rPr>
          <w:rFonts w:ascii="KaiTi" w:hAnsi="KaiTi" w:eastAsia="KaiTi" w:cs="KaiTi"/>
          <w:sz w:val="23"/>
          <w:szCs w:val="23"/>
          <w:spacing w:val="-13"/>
        </w:rPr>
        <w:t xml:space="preserve"> </w:t>
      </w:r>
      <w:r>
        <w:rPr>
          <w:rFonts w:ascii="KaiTi" w:hAnsi="KaiTi" w:eastAsia="KaiTi" w:cs="KaiTi"/>
          <w:sz w:val="23"/>
          <w:szCs w:val="23"/>
          <w:spacing w:val="9"/>
        </w:rPr>
        <w:t>条配方在全市推广应用，覆盖所有农作物。第二是农药的使用方面，推广</w:t>
      </w:r>
      <w:r>
        <w:rPr>
          <w:rFonts w:ascii="KaiTi" w:hAnsi="KaiTi" w:eastAsia="KaiTi" w:cs="KaiTi"/>
          <w:sz w:val="23"/>
          <w:szCs w:val="23"/>
        </w:rPr>
        <w:t xml:space="preserve">  </w:t>
      </w:r>
      <w:r>
        <w:rPr>
          <w:rFonts w:ascii="KaiTi" w:hAnsi="KaiTi" w:eastAsia="KaiTi" w:cs="KaiTi"/>
          <w:sz w:val="23"/>
          <w:szCs w:val="23"/>
          <w:spacing w:val="3"/>
        </w:rPr>
        <w:t>物理防治、生态防治，使用植保无人机提高防治效果，减少农药使用。</w:t>
      </w:r>
      <w:r>
        <w:rPr>
          <w:rFonts w:ascii="KaiTi" w:hAnsi="KaiTi" w:eastAsia="KaiTi" w:cs="KaiTi"/>
          <w:sz w:val="23"/>
          <w:szCs w:val="23"/>
          <w:spacing w:val="2"/>
        </w:rPr>
        <w:t>第三是借鉴江浙模式，</w:t>
      </w:r>
      <w:r>
        <w:rPr>
          <w:rFonts w:ascii="KaiTi" w:hAnsi="KaiTi" w:eastAsia="KaiTi" w:cs="KaiTi"/>
          <w:sz w:val="23"/>
          <w:szCs w:val="23"/>
        </w:rPr>
        <w:t xml:space="preserve"> </w:t>
      </w:r>
      <w:r>
        <w:rPr>
          <w:rFonts w:ascii="KaiTi" w:hAnsi="KaiTi" w:eastAsia="KaiTi" w:cs="KaiTi"/>
          <w:sz w:val="23"/>
          <w:szCs w:val="23"/>
          <w:spacing w:val="5"/>
        </w:rPr>
        <w:t>结合高标准农田整治，探索推广生态拦截沟渠技术，减少农田尾水排入巢湖，从根本上解决</w:t>
      </w:r>
    </w:p>
    <w:p>
      <w:pPr>
        <w:ind w:left="329"/>
        <w:spacing w:line="224" w:lineRule="auto"/>
        <w:rPr>
          <w:rFonts w:ascii="KaiTi" w:hAnsi="KaiTi" w:eastAsia="KaiTi" w:cs="KaiTi"/>
          <w:sz w:val="23"/>
          <w:szCs w:val="23"/>
        </w:rPr>
      </w:pPr>
      <w:r>
        <w:rPr>
          <w:rFonts w:ascii="KaiTi" w:hAnsi="KaiTi" w:eastAsia="KaiTi" w:cs="KaiTi"/>
          <w:sz w:val="23"/>
          <w:szCs w:val="23"/>
          <w:spacing w:val="7"/>
        </w:rPr>
        <w:t>巢湖面源污染防治问题。</w:t>
      </w:r>
    </w:p>
    <w:p>
      <w:pPr>
        <w:pStyle w:val="BodyText"/>
        <w:ind w:left="329"/>
        <w:spacing w:before="133" w:line="431" w:lineRule="exact"/>
        <w:rPr>
          <w:sz w:val="23"/>
          <w:szCs w:val="23"/>
        </w:rPr>
      </w:pPr>
      <w:r>
        <w:rPr>
          <w:sz w:val="23"/>
          <w:szCs w:val="23"/>
          <w:spacing w:val="1"/>
          <w:position w:val="15"/>
        </w:rPr>
        <w:t>结合材料，运用“唯物辩证法的实质与核心”的知识，说明该</w:t>
      </w:r>
      <w:r>
        <w:rPr>
          <w:sz w:val="23"/>
          <w:szCs w:val="23"/>
          <w:position w:val="15"/>
        </w:rPr>
        <w:t>地是如何通过做好三篇文章实现</w:t>
      </w:r>
    </w:p>
    <w:p>
      <w:pPr>
        <w:pStyle w:val="BodyText"/>
        <w:ind w:left="329"/>
        <w:spacing w:line="219" w:lineRule="auto"/>
        <w:rPr>
          <w:sz w:val="23"/>
          <w:szCs w:val="23"/>
        </w:rPr>
      </w:pPr>
      <w:r>
        <w:rPr>
          <w:sz w:val="23"/>
          <w:szCs w:val="23"/>
          <w:spacing w:val="8"/>
        </w:rPr>
        <w:t>巢湖流域农业面源污染防治的。</w:t>
      </w:r>
    </w:p>
    <w:p>
      <w:pPr>
        <w:spacing w:line="246" w:lineRule="auto"/>
        <w:rPr>
          <w:rFonts w:ascii="Arial"/>
          <w:sz w:val="21"/>
        </w:rPr>
      </w:pPr>
      <w:r/>
    </w:p>
    <w:p>
      <w:pPr>
        <w:spacing w:line="246"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pStyle w:val="BodyText"/>
        <w:spacing w:before="75" w:line="219" w:lineRule="auto"/>
        <w:rPr>
          <w:sz w:val="23"/>
          <w:szCs w:val="23"/>
        </w:rPr>
      </w:pPr>
      <w:r>
        <w:rPr>
          <w:sz w:val="23"/>
          <w:szCs w:val="23"/>
          <w:spacing w:val="5"/>
        </w:rPr>
        <w:t>18.阅读材料，完成下列要求。(16分)</w:t>
      </w:r>
    </w:p>
    <w:p>
      <w:pPr>
        <w:pStyle w:val="BodyText"/>
        <w:ind w:left="329" w:right="19" w:firstLine="510"/>
        <w:spacing w:before="109" w:line="325" w:lineRule="auto"/>
        <w:jc w:val="both"/>
        <w:rPr>
          <w:sz w:val="23"/>
          <w:szCs w:val="23"/>
        </w:rPr>
      </w:pPr>
      <w:r>
        <w:rPr>
          <w:rFonts w:ascii="KaiTi" w:hAnsi="KaiTi" w:eastAsia="KaiTi" w:cs="KaiTi"/>
          <w:sz w:val="23"/>
          <w:szCs w:val="23"/>
          <w:spacing w:val="-4"/>
        </w:rPr>
        <w:t>中越是山水相连、唇齿相依的好邻居、好朋友，是志同道合、命运与共的好同</w:t>
      </w:r>
      <w:r>
        <w:rPr>
          <w:rFonts w:ascii="KaiTi" w:hAnsi="KaiTi" w:eastAsia="KaiTi" w:cs="KaiTi"/>
          <w:sz w:val="23"/>
          <w:szCs w:val="23"/>
          <w:spacing w:val="-5"/>
        </w:rPr>
        <w:t>志、好伙伴，</w:t>
      </w:r>
      <w:r>
        <w:rPr>
          <w:rFonts w:ascii="KaiTi" w:hAnsi="KaiTi" w:eastAsia="KaiTi" w:cs="KaiTi"/>
          <w:sz w:val="23"/>
          <w:szCs w:val="23"/>
        </w:rPr>
        <w:t xml:space="preserve"> </w:t>
      </w:r>
      <w:r>
        <w:rPr>
          <w:sz w:val="23"/>
          <w:szCs w:val="23"/>
          <w:spacing w:val="12"/>
        </w:rPr>
        <w:t>是具有战略意义的命运共同体。应越南邀请，中共中央总书记、国家主席习近平于2</w:t>
      </w:r>
      <w:r>
        <w:rPr>
          <w:sz w:val="23"/>
          <w:szCs w:val="23"/>
          <w:spacing w:val="11"/>
        </w:rPr>
        <w:t>023年</w:t>
      </w:r>
    </w:p>
    <w:p>
      <w:pPr>
        <w:pStyle w:val="BodyText"/>
        <w:ind w:left="329"/>
        <w:spacing w:line="219" w:lineRule="auto"/>
        <w:rPr>
          <w:sz w:val="23"/>
          <w:szCs w:val="23"/>
        </w:rPr>
      </w:pPr>
      <w:r>
        <w:rPr>
          <w:sz w:val="23"/>
          <w:szCs w:val="23"/>
          <w:spacing w:val="23"/>
        </w:rPr>
        <w:t>12月12日至13日对越南进行国事访问。</w:t>
      </w:r>
    </w:p>
    <w:p>
      <w:pPr>
        <w:pStyle w:val="BodyText"/>
        <w:ind w:left="329"/>
        <w:spacing w:before="109" w:line="320" w:lineRule="auto"/>
        <w:jc w:val="both"/>
        <w:rPr>
          <w:rFonts w:ascii="KaiTi" w:hAnsi="KaiTi" w:eastAsia="KaiTi" w:cs="KaiTi"/>
          <w:sz w:val="23"/>
          <w:szCs w:val="23"/>
        </w:rPr>
      </w:pPr>
      <w:r>
        <w:rPr>
          <w:rFonts w:ascii="SimHei" w:hAnsi="SimHei" w:eastAsia="SimHei" w:cs="SimHei"/>
          <w:sz w:val="23"/>
          <w:szCs w:val="23"/>
          <w:spacing w:val="-2"/>
        </w:rPr>
        <w:t>材料一</w:t>
      </w:r>
      <w:r>
        <w:rPr>
          <w:rFonts w:ascii="SimHei" w:hAnsi="SimHei" w:eastAsia="SimHei" w:cs="SimHei"/>
          <w:sz w:val="23"/>
          <w:szCs w:val="23"/>
          <w:spacing w:val="-2"/>
        </w:rPr>
        <w:t xml:space="preserve">  </w:t>
      </w:r>
      <w:r>
        <w:rPr>
          <w:rFonts w:ascii="STXinwei" w:hAnsi="STXinwei" w:eastAsia="STXinwei" w:cs="STXinwei"/>
          <w:sz w:val="23"/>
          <w:szCs w:val="23"/>
          <w:spacing w:val="-2"/>
        </w:rPr>
        <w:t>悠悠的岁月长河，    一头连着历史，   一头通向未来。回望历史，中越两国在</w:t>
      </w:r>
      <w:r>
        <w:rPr>
          <w:rFonts w:ascii="STXinwei" w:hAnsi="STXinwei" w:eastAsia="STXinwei" w:cs="STXinwei"/>
          <w:sz w:val="23"/>
          <w:szCs w:val="23"/>
          <w:spacing w:val="-3"/>
        </w:rPr>
        <w:t>争取各自</w:t>
      </w:r>
      <w:r>
        <w:rPr>
          <w:rFonts w:ascii="STXinwei" w:hAnsi="STXinwei" w:eastAsia="STXinwei" w:cs="STXinwei"/>
          <w:sz w:val="23"/>
          <w:szCs w:val="23"/>
        </w:rPr>
        <w:t xml:space="preserve">  </w:t>
      </w:r>
      <w:r>
        <w:rPr>
          <w:rFonts w:ascii="KaiTi" w:hAnsi="KaiTi" w:eastAsia="KaiTi" w:cs="KaiTi"/>
          <w:sz w:val="23"/>
          <w:szCs w:val="23"/>
          <w:spacing w:val="7"/>
        </w:rPr>
        <w:t>民族解放事业中相互支持，结下了“同志加兄</w:t>
      </w:r>
      <w:r>
        <w:rPr>
          <w:rFonts w:ascii="KaiTi" w:hAnsi="KaiTi" w:eastAsia="KaiTi" w:cs="KaiTi"/>
          <w:sz w:val="23"/>
          <w:szCs w:val="23"/>
          <w:spacing w:val="6"/>
        </w:rPr>
        <w:t>弟”的深厚情谊。双方老一辈领导人缔造和培</w:t>
      </w:r>
      <w:r>
        <w:rPr>
          <w:rFonts w:ascii="KaiTi" w:hAnsi="KaiTi" w:eastAsia="KaiTi" w:cs="KaiTi"/>
          <w:sz w:val="23"/>
          <w:szCs w:val="23"/>
        </w:rPr>
        <w:t xml:space="preserve">  </w:t>
      </w:r>
      <w:r>
        <w:rPr>
          <w:rFonts w:ascii="KaiTi" w:hAnsi="KaiTi" w:eastAsia="KaiTi" w:cs="KaiTi"/>
          <w:sz w:val="23"/>
          <w:szCs w:val="23"/>
          <w:spacing w:val="13"/>
        </w:rPr>
        <w:t>育的中越传统友谊，至今依然是两党两国关系发展的宝贵财富。作为社会主义邻邦和重要</w:t>
      </w:r>
      <w:r>
        <w:rPr>
          <w:rFonts w:ascii="KaiTi" w:hAnsi="KaiTi" w:eastAsia="KaiTi" w:cs="KaiTi"/>
          <w:sz w:val="23"/>
          <w:szCs w:val="23"/>
          <w:spacing w:val="8"/>
        </w:rPr>
        <w:t xml:space="preserve"> </w:t>
      </w:r>
      <w:r>
        <w:rPr>
          <w:rFonts w:ascii="KaiTi" w:hAnsi="KaiTi" w:eastAsia="KaiTi" w:cs="KaiTi"/>
          <w:sz w:val="23"/>
          <w:szCs w:val="23"/>
          <w:spacing w:val="6"/>
        </w:rPr>
        <w:t>合作伙伴，2015年和2017年，习近平两次访问越南，深化中越传统友谊，推进社会主义事业</w:t>
      </w:r>
      <w:r>
        <w:rPr>
          <w:rFonts w:ascii="KaiTi" w:hAnsi="KaiTi" w:eastAsia="KaiTi" w:cs="KaiTi"/>
          <w:sz w:val="23"/>
          <w:szCs w:val="23"/>
        </w:rPr>
        <w:t xml:space="preserve">  </w:t>
      </w:r>
      <w:r>
        <w:rPr>
          <w:sz w:val="23"/>
          <w:szCs w:val="23"/>
          <w:spacing w:val="12"/>
        </w:rPr>
        <w:t>发展，为地区及世界和平稳定、构建人类命运共同体注入强劲</w:t>
      </w:r>
      <w:r>
        <w:rPr>
          <w:sz w:val="23"/>
          <w:szCs w:val="23"/>
          <w:spacing w:val="11"/>
        </w:rPr>
        <w:t>动力。2022年10月，习近平</w:t>
      </w:r>
      <w:r>
        <w:rPr>
          <w:sz w:val="23"/>
          <w:szCs w:val="23"/>
        </w:rPr>
        <w:t xml:space="preserve">  </w:t>
      </w:r>
      <w:r>
        <w:rPr>
          <w:rFonts w:ascii="KaiTi" w:hAnsi="KaiTi" w:eastAsia="KaiTi" w:cs="KaiTi"/>
          <w:sz w:val="23"/>
          <w:szCs w:val="23"/>
          <w:spacing w:val="8"/>
        </w:rPr>
        <w:t>总书记同阮富仲总书记在北京举行历史性会谈，共同为中越关系发展定向把舵，擘画新时代</w:t>
      </w:r>
      <w:r>
        <w:rPr>
          <w:rFonts w:ascii="KaiTi" w:hAnsi="KaiTi" w:eastAsia="KaiTi" w:cs="KaiTi"/>
          <w:sz w:val="23"/>
          <w:szCs w:val="23"/>
        </w:rPr>
        <w:t xml:space="preserve"> </w:t>
      </w:r>
      <w:r>
        <w:rPr>
          <w:rFonts w:ascii="KaiTi" w:hAnsi="KaiTi" w:eastAsia="KaiTi" w:cs="KaiTi"/>
          <w:sz w:val="23"/>
          <w:szCs w:val="23"/>
          <w:spacing w:val="13"/>
        </w:rPr>
        <w:t>中越全面战略合作新愿景。中越发表《关于进一步加强和深化中越全面战略合作伙伴关系</w:t>
      </w:r>
      <w:r>
        <w:rPr>
          <w:rFonts w:ascii="KaiTi" w:hAnsi="KaiTi" w:eastAsia="KaiTi" w:cs="KaiTi"/>
          <w:sz w:val="23"/>
          <w:szCs w:val="23"/>
          <w:spacing w:val="13"/>
        </w:rPr>
        <w:t xml:space="preserve"> </w:t>
      </w:r>
      <w:r>
        <w:rPr>
          <w:sz w:val="23"/>
          <w:szCs w:val="23"/>
          <w:spacing w:val="10"/>
        </w:rPr>
        <w:t>的联合声明》,同意积极推进两国发展战略对接，为中越关系进一步发展描绘蓝图。高屋建</w:t>
      </w:r>
      <w:r>
        <w:rPr>
          <w:sz w:val="23"/>
          <w:szCs w:val="23"/>
          <w:spacing w:val="4"/>
        </w:rPr>
        <w:t xml:space="preserve"> </w:t>
      </w:r>
      <w:r>
        <w:rPr>
          <w:rFonts w:ascii="KaiTi" w:hAnsi="KaiTi" w:eastAsia="KaiTi" w:cs="KaiTi"/>
          <w:sz w:val="23"/>
          <w:szCs w:val="23"/>
          <w:spacing w:val="9"/>
        </w:rPr>
        <w:t>瓴的政治引领，对美好未来的共同描绘，让中越携手同行的意愿更加强烈、脚步更加有力。</w:t>
      </w:r>
      <w:r>
        <w:rPr>
          <w:rFonts w:ascii="KaiTi" w:hAnsi="KaiTi" w:eastAsia="KaiTi" w:cs="KaiTi"/>
          <w:sz w:val="23"/>
          <w:szCs w:val="23"/>
          <w:spacing w:val="3"/>
        </w:rPr>
        <w:t xml:space="preserve"> </w:t>
      </w:r>
      <w:r>
        <w:rPr>
          <w:rFonts w:ascii="KaiTi" w:hAnsi="KaiTi" w:eastAsia="KaiTi" w:cs="KaiTi"/>
          <w:sz w:val="23"/>
          <w:szCs w:val="23"/>
          <w:spacing w:val="12"/>
        </w:rPr>
        <w:t>立足当下，在两国建立全面战略合作伙伴关系15周年基础上，双方就提升两国关系定位达</w:t>
      </w:r>
      <w:r>
        <w:rPr>
          <w:rFonts w:ascii="KaiTi" w:hAnsi="KaiTi" w:eastAsia="KaiTi" w:cs="KaiTi"/>
          <w:sz w:val="23"/>
          <w:szCs w:val="23"/>
        </w:rPr>
        <w:t xml:space="preserve">  </w:t>
      </w:r>
      <w:r>
        <w:rPr>
          <w:rFonts w:ascii="KaiTi" w:hAnsi="KaiTi" w:eastAsia="KaiTi" w:cs="KaiTi"/>
          <w:sz w:val="23"/>
          <w:szCs w:val="23"/>
          <w:spacing w:val="13"/>
        </w:rPr>
        <w:t>成共识，可谓水到渠成。这符合两国共同愿望和共同利益，也有利于地区和世界和平与发</w:t>
      </w:r>
    </w:p>
    <w:p>
      <w:pPr>
        <w:ind w:left="329"/>
        <w:spacing w:line="220" w:lineRule="auto"/>
        <w:rPr>
          <w:rFonts w:ascii="KaiTi" w:hAnsi="KaiTi" w:eastAsia="KaiTi" w:cs="KaiTi"/>
          <w:sz w:val="23"/>
          <w:szCs w:val="23"/>
        </w:rPr>
      </w:pPr>
      <w:r>
        <w:rPr>
          <w:rFonts w:ascii="KaiTi" w:hAnsi="KaiTi" w:eastAsia="KaiTi" w:cs="KaiTi"/>
          <w:sz w:val="23"/>
          <w:szCs w:val="23"/>
          <w:spacing w:val="4"/>
        </w:rPr>
        <w:t>展，将为两国关系开辟更加光明的前景。</w:t>
      </w:r>
    </w:p>
    <w:p>
      <w:pPr>
        <w:ind w:left="214" w:right="35" w:firstLine="118"/>
        <w:spacing w:before="184" w:line="296" w:lineRule="auto"/>
        <w:jc w:val="both"/>
        <w:rPr>
          <w:rFonts w:ascii="KaiTi" w:hAnsi="KaiTi" w:eastAsia="KaiTi" w:cs="KaiTi"/>
          <w:sz w:val="23"/>
          <w:szCs w:val="23"/>
        </w:rPr>
      </w:pPr>
      <w:r>
        <w:rPr>
          <w:rFonts w:ascii="SimHei" w:hAnsi="SimHei" w:eastAsia="SimHei" w:cs="SimHei"/>
          <w:sz w:val="23"/>
          <w:szCs w:val="23"/>
          <w:b/>
          <w:bCs/>
          <w:spacing w:val="9"/>
        </w:rPr>
        <w:t>材料二</w:t>
      </w:r>
      <w:r>
        <w:rPr>
          <w:rFonts w:ascii="SimHei" w:hAnsi="SimHei" w:eastAsia="SimHei" w:cs="SimHei"/>
          <w:sz w:val="23"/>
          <w:szCs w:val="23"/>
          <w:spacing w:val="9"/>
        </w:rPr>
        <w:t xml:space="preserve">  </w:t>
      </w:r>
      <w:r>
        <w:rPr>
          <w:rFonts w:ascii="SimHei" w:hAnsi="SimHei" w:eastAsia="SimHei" w:cs="SimHei"/>
          <w:sz w:val="23"/>
          <w:szCs w:val="23"/>
          <w:spacing w:val="9"/>
        </w:rPr>
        <w:t>2023年11月1日，“同唱一首歌”中国—东盟青年影视歌会在河内举行，中越两国</w:t>
      </w:r>
      <w:r>
        <w:rPr>
          <w:rFonts w:ascii="SimHei" w:hAnsi="SimHei" w:eastAsia="SimHei" w:cs="SimHei"/>
          <w:sz w:val="23"/>
          <w:szCs w:val="23"/>
          <w:spacing w:val="9"/>
        </w:rPr>
        <w:t xml:space="preserve"> </w:t>
      </w:r>
      <w:r>
        <w:rPr>
          <w:rFonts w:ascii="KaiTi" w:hAnsi="KaiTi" w:eastAsia="KaiTi" w:cs="KaiTi"/>
          <w:sz w:val="23"/>
          <w:szCs w:val="23"/>
          <w:spacing w:val="7"/>
        </w:rPr>
        <w:t>青年学生等约400人以经典影视作品为媒同唱一首歌。中国电影《花样年华》《梁祝》《大鱼</w:t>
      </w:r>
      <w:r>
        <w:rPr>
          <w:rFonts w:ascii="KaiTi" w:hAnsi="KaiTi" w:eastAsia="KaiTi" w:cs="KaiTi"/>
          <w:sz w:val="23"/>
          <w:szCs w:val="23"/>
          <w:spacing w:val="2"/>
        </w:rPr>
        <w:t xml:space="preserve"> </w:t>
      </w:r>
      <w:r>
        <w:rPr>
          <w:rFonts w:ascii="KaiTi" w:hAnsi="KaiTi" w:eastAsia="KaiTi" w:cs="KaiTi"/>
          <w:sz w:val="23"/>
          <w:szCs w:val="23"/>
          <w:spacing w:val="11"/>
        </w:rPr>
        <w:t>海棠》的主题曲及《我家在云山》等越南经典民歌婉转悠扬；伴着在越南热播的中国古装剧</w:t>
      </w:r>
      <w:r>
        <w:rPr>
          <w:rFonts w:ascii="KaiTi" w:hAnsi="KaiTi" w:eastAsia="KaiTi" w:cs="KaiTi"/>
          <w:sz w:val="23"/>
          <w:szCs w:val="23"/>
          <w:spacing w:val="2"/>
        </w:rPr>
        <w:t xml:space="preserve"> </w:t>
      </w:r>
      <w:r>
        <w:rPr>
          <w:rFonts w:ascii="KaiTi" w:hAnsi="KaiTi" w:eastAsia="KaiTi" w:cs="KaiTi"/>
          <w:sz w:val="23"/>
          <w:szCs w:val="23"/>
          <w:spacing w:val="5"/>
        </w:rPr>
        <w:t>《楚乔传》主题曲，越南国家歌舞剧院舞蹈队舞姿曼妙；越南新活力</w:t>
      </w:r>
      <w:r>
        <w:rPr>
          <w:rFonts w:ascii="KaiTi" w:hAnsi="KaiTi" w:eastAsia="KaiTi" w:cs="KaiTi"/>
          <w:sz w:val="23"/>
          <w:szCs w:val="23"/>
          <w:spacing w:val="4"/>
        </w:rPr>
        <w:t>民族乐团则用中越两国民</w:t>
      </w:r>
    </w:p>
    <w:p>
      <w:pPr>
        <w:pStyle w:val="BodyText"/>
        <w:ind w:left="2998"/>
        <w:spacing w:before="231" w:line="222" w:lineRule="auto"/>
        <w:rPr>
          <w:sz w:val="23"/>
          <w:szCs w:val="23"/>
        </w:rPr>
      </w:pPr>
      <w:r>
        <w:rPr>
          <w:rFonts w:ascii="SimHei" w:hAnsi="SimHei" w:eastAsia="SimHei" w:cs="SimHei"/>
          <w:sz w:val="23"/>
          <w:szCs w:val="23"/>
          <w:b/>
          <w:bCs/>
          <w:spacing w:val="22"/>
        </w:rPr>
        <w:t>【高二思想政治</w:t>
      </w:r>
      <w:r>
        <w:rPr>
          <w:rFonts w:ascii="SimHei" w:hAnsi="SimHei" w:eastAsia="SimHei" w:cs="SimHei"/>
          <w:sz w:val="23"/>
          <w:szCs w:val="23"/>
          <w:spacing w:val="22"/>
        </w:rPr>
        <w:t xml:space="preserve">  </w:t>
      </w:r>
      <w:r>
        <w:rPr>
          <w:sz w:val="23"/>
          <w:szCs w:val="23"/>
          <w:spacing w:val="22"/>
        </w:rPr>
        <w:t>第5页(共6页)】</w:t>
      </w:r>
    </w:p>
    <w:p>
      <w:pPr>
        <w:spacing w:line="222" w:lineRule="auto"/>
        <w:sectPr>
          <w:pgSz w:w="11900" w:h="16840"/>
          <w:pgMar w:top="568" w:right="1045" w:bottom="0" w:left="959" w:header="0" w:footer="0" w:gutter="0"/>
        </w:sectPr>
        <w:rPr>
          <w:sz w:val="23"/>
          <w:szCs w:val="23"/>
        </w:rPr>
      </w:pPr>
    </w:p>
    <w:p>
      <w:pPr>
        <w:ind w:left="339"/>
        <w:spacing w:before="46" w:line="290" w:lineRule="auto"/>
        <w:jc w:val="both"/>
        <w:rPr>
          <w:rFonts w:ascii="KaiTi" w:hAnsi="KaiTi" w:eastAsia="KaiTi" w:cs="KaiTi"/>
          <w:sz w:val="23"/>
          <w:szCs w:val="23"/>
        </w:rPr>
      </w:pPr>
      <w:r>
        <w:rPr>
          <w:rFonts w:ascii="KaiTi" w:hAnsi="KaiTi" w:eastAsia="KaiTi" w:cs="KaiTi"/>
          <w:sz w:val="23"/>
          <w:szCs w:val="23"/>
          <w:spacing w:val="1"/>
        </w:rPr>
        <w:t>族乐器奏响《男儿当自强》等中国电影中的经典曲目……中越两国山水相连，文化相通。中</w:t>
      </w:r>
      <w:r>
        <w:rPr>
          <w:rFonts w:ascii="KaiTi" w:hAnsi="KaiTi" w:eastAsia="KaiTi" w:cs="KaiTi"/>
          <w:sz w:val="23"/>
          <w:szCs w:val="23"/>
          <w:spacing w:val="6"/>
        </w:rPr>
        <w:t xml:space="preserve">  </w:t>
      </w:r>
      <w:r>
        <w:rPr>
          <w:rFonts w:ascii="KaiTi" w:hAnsi="KaiTi" w:eastAsia="KaiTi" w:cs="KaiTi"/>
          <w:sz w:val="23"/>
          <w:szCs w:val="23"/>
          <w:spacing w:val="2"/>
        </w:rPr>
        <w:t>越青年通过交流两国的影视歌曲，了解并学习彼此优秀艺术文化，这将有助于中越青年</w:t>
      </w:r>
      <w:r>
        <w:rPr>
          <w:rFonts w:ascii="KaiTi" w:hAnsi="KaiTi" w:eastAsia="KaiTi" w:cs="KaiTi"/>
          <w:sz w:val="23"/>
          <w:szCs w:val="23"/>
          <w:spacing w:val="1"/>
        </w:rPr>
        <w:t>们的</w:t>
      </w:r>
      <w:r>
        <w:rPr>
          <w:rFonts w:ascii="KaiTi" w:hAnsi="KaiTi" w:eastAsia="KaiTi" w:cs="KaiTi"/>
          <w:sz w:val="23"/>
          <w:szCs w:val="23"/>
          <w:spacing w:val="1"/>
        </w:rPr>
        <w:t xml:space="preserve"> </w:t>
      </w:r>
      <w:r>
        <w:rPr>
          <w:rFonts w:ascii="KaiTi" w:hAnsi="KaiTi" w:eastAsia="KaiTi" w:cs="KaiTi"/>
          <w:sz w:val="23"/>
          <w:szCs w:val="23"/>
          <w:spacing w:val="-7"/>
        </w:rPr>
        <w:t>友好交往，加强两国人民相互了解，更加深刻理解中越关系“如手和足，如杵和白，如根和茎，</w:t>
      </w:r>
      <w:r>
        <w:rPr>
          <w:rFonts w:ascii="KaiTi" w:hAnsi="KaiTi" w:eastAsia="KaiTi" w:cs="KaiTi"/>
          <w:sz w:val="23"/>
          <w:szCs w:val="23"/>
          <w:spacing w:val="8"/>
        </w:rPr>
        <w:t xml:space="preserve"> </w:t>
      </w:r>
      <w:r>
        <w:rPr>
          <w:rFonts w:ascii="KaiTi" w:hAnsi="KaiTi" w:eastAsia="KaiTi" w:cs="KaiTi"/>
          <w:sz w:val="23"/>
          <w:szCs w:val="23"/>
          <w:spacing w:val="-7"/>
        </w:rPr>
        <w:t>如兄和弟”的历史与时代意涵，促进两国关系发展，从中实现更强的获得感、幸福感。</w:t>
      </w:r>
    </w:p>
    <w:p>
      <w:pPr>
        <w:pStyle w:val="BodyText"/>
        <w:ind w:left="339"/>
        <w:spacing w:before="164" w:line="411" w:lineRule="exact"/>
        <w:rPr>
          <w:sz w:val="23"/>
          <w:szCs w:val="23"/>
        </w:rPr>
      </w:pPr>
      <w:r>
        <w:rPr>
          <w:sz w:val="23"/>
          <w:szCs w:val="23"/>
          <w:spacing w:val="-2"/>
          <w:position w:val="13"/>
        </w:rPr>
        <w:t>(1)结合材料一，运用“实践是认识的基础”的知识，说明要进一步加强和深化中越两国关系</w:t>
      </w:r>
    </w:p>
    <w:p>
      <w:pPr>
        <w:pStyle w:val="BodyText"/>
        <w:ind w:left="739"/>
        <w:spacing w:line="220" w:lineRule="auto"/>
        <w:rPr>
          <w:sz w:val="23"/>
          <w:szCs w:val="23"/>
        </w:rPr>
      </w:pPr>
      <w:r>
        <w:rPr>
          <w:sz w:val="23"/>
          <w:szCs w:val="23"/>
          <w:spacing w:val="7"/>
        </w:rPr>
        <w:t>的原因。(10分)</w:t>
      </w:r>
    </w:p>
    <w:p>
      <w:pPr>
        <w:pStyle w:val="BodyText"/>
        <w:ind w:left="339"/>
        <w:spacing w:before="113" w:line="219" w:lineRule="auto"/>
        <w:rPr>
          <w:sz w:val="23"/>
          <w:szCs w:val="23"/>
        </w:rPr>
      </w:pPr>
      <w:r>
        <w:rPr>
          <w:sz w:val="23"/>
          <w:szCs w:val="23"/>
          <w:spacing w:val="-14"/>
        </w:rPr>
        <w:t>(2)结合材料二，运用“文化交流与文化交融”的知识，谈谈中越两国加强文化交流的意义。(</w:t>
      </w:r>
      <w:r>
        <w:rPr>
          <w:sz w:val="23"/>
          <w:szCs w:val="23"/>
          <w:spacing w:val="-15"/>
        </w:rPr>
        <w:t>6分)</w:t>
      </w:r>
    </w:p>
    <w:p>
      <w:pPr>
        <w:spacing w:line="254"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pStyle w:val="BodyText"/>
        <w:ind w:left="29"/>
        <w:spacing w:before="75" w:line="219" w:lineRule="auto"/>
        <w:rPr>
          <w:sz w:val="23"/>
          <w:szCs w:val="23"/>
        </w:rPr>
      </w:pPr>
      <w:r>
        <w:rPr>
          <w:sz w:val="23"/>
          <w:szCs w:val="23"/>
          <w:spacing w:val="2"/>
        </w:rPr>
        <w:t>19.阅读材料，完成下列要求。(12分)</w:t>
      </w:r>
    </w:p>
    <w:p>
      <w:pPr>
        <w:ind w:left="224" w:right="39" w:firstLine="615"/>
        <w:spacing w:before="104" w:line="321" w:lineRule="auto"/>
        <w:jc w:val="both"/>
        <w:rPr>
          <w:rFonts w:ascii="KaiTi" w:hAnsi="KaiTi" w:eastAsia="KaiTi" w:cs="KaiTi"/>
          <w:sz w:val="23"/>
          <w:szCs w:val="23"/>
        </w:rPr>
      </w:pPr>
      <w:r>
        <w:rPr>
          <w:rFonts w:ascii="KaiTi" w:hAnsi="KaiTi" w:eastAsia="KaiTi" w:cs="KaiTi"/>
          <w:sz w:val="23"/>
          <w:szCs w:val="23"/>
          <w:spacing w:val="7"/>
        </w:rPr>
        <w:t>每个国家的文化积淀各不相同，其制度建构也都各具特色。传统文化作为一个国</w:t>
      </w:r>
      <w:r>
        <w:rPr>
          <w:rFonts w:ascii="KaiTi" w:hAnsi="KaiTi" w:eastAsia="KaiTi" w:cs="KaiTi"/>
          <w:sz w:val="23"/>
          <w:szCs w:val="23"/>
          <w:spacing w:val="6"/>
        </w:rPr>
        <w:t>家和</w:t>
      </w:r>
      <w:r>
        <w:rPr>
          <w:rFonts w:ascii="KaiTi" w:hAnsi="KaiTi" w:eastAsia="KaiTi" w:cs="KaiTi"/>
          <w:sz w:val="23"/>
          <w:szCs w:val="23"/>
        </w:rPr>
        <w:t xml:space="preserve"> </w:t>
      </w:r>
      <w:r>
        <w:rPr>
          <w:rFonts w:ascii="KaiTi" w:hAnsi="KaiTi" w:eastAsia="KaiTi" w:cs="KaiTi"/>
          <w:sz w:val="23"/>
          <w:szCs w:val="23"/>
          <w:spacing w:val="4"/>
        </w:rPr>
        <w:t>民族思想理念长期积淀的产物，是经济社会发展和国家制度</w:t>
      </w:r>
      <w:r>
        <w:rPr>
          <w:rFonts w:ascii="KaiTi" w:hAnsi="KaiTi" w:eastAsia="KaiTi" w:cs="KaiTi"/>
          <w:sz w:val="23"/>
          <w:szCs w:val="23"/>
          <w:spacing w:val="3"/>
        </w:rPr>
        <w:t>赖以维系的基础，深刻影响着一</w:t>
      </w:r>
      <w:r>
        <w:rPr>
          <w:rFonts w:ascii="KaiTi" w:hAnsi="KaiTi" w:eastAsia="KaiTi" w:cs="KaiTi"/>
          <w:sz w:val="23"/>
          <w:szCs w:val="23"/>
        </w:rPr>
        <w:t xml:space="preserve">  </w:t>
      </w:r>
      <w:r>
        <w:rPr>
          <w:rFonts w:ascii="KaiTi" w:hAnsi="KaiTi" w:eastAsia="KaiTi" w:cs="KaiTi"/>
          <w:sz w:val="23"/>
          <w:szCs w:val="23"/>
          <w:spacing w:val="3"/>
        </w:rPr>
        <w:t>国政治制度的形成。中国政治制度不是“飞来峰”,既是中国共产党人以马克思主义为指导，</w:t>
      </w:r>
      <w:r>
        <w:rPr>
          <w:rFonts w:ascii="KaiTi" w:hAnsi="KaiTi" w:eastAsia="KaiTi" w:cs="KaiTi"/>
          <w:sz w:val="23"/>
          <w:szCs w:val="23"/>
          <w:spacing w:val="11"/>
        </w:rPr>
        <w:t xml:space="preserve"> </w:t>
      </w:r>
      <w:r>
        <w:rPr>
          <w:rFonts w:ascii="KaiTi" w:hAnsi="KaiTi" w:eastAsia="KaiTi" w:cs="KaiTi"/>
          <w:sz w:val="23"/>
          <w:szCs w:val="23"/>
          <w:spacing w:val="11"/>
        </w:rPr>
        <w:t>对马克思主义政治理论和国家学说进行创新发展的结果</w:t>
      </w:r>
      <w:r>
        <w:rPr>
          <w:rFonts w:ascii="KaiTi" w:hAnsi="KaiTi" w:eastAsia="KaiTi" w:cs="KaiTi"/>
          <w:sz w:val="23"/>
          <w:szCs w:val="23"/>
          <w:spacing w:val="10"/>
        </w:rPr>
        <w:t>；又立足中华文明独特历史文化传</w:t>
      </w:r>
      <w:r>
        <w:rPr>
          <w:rFonts w:ascii="KaiTi" w:hAnsi="KaiTi" w:eastAsia="KaiTi" w:cs="KaiTi"/>
          <w:sz w:val="23"/>
          <w:szCs w:val="23"/>
        </w:rPr>
        <w:t xml:space="preserve"> </w:t>
      </w:r>
      <w:r>
        <w:rPr>
          <w:rFonts w:ascii="KaiTi" w:hAnsi="KaiTi" w:eastAsia="KaiTi" w:cs="KaiTi"/>
          <w:sz w:val="23"/>
          <w:szCs w:val="23"/>
          <w:spacing w:val="11"/>
        </w:rPr>
        <w:t>统，继承和发展中华民族几千年历史演进中形成的国家制度和国家治理的丰富思想。从中</w:t>
      </w:r>
      <w:r>
        <w:rPr>
          <w:rFonts w:ascii="KaiTi" w:hAnsi="KaiTi" w:eastAsia="KaiTi" w:cs="KaiTi"/>
          <w:sz w:val="23"/>
          <w:szCs w:val="23"/>
          <w:spacing w:val="9"/>
        </w:rPr>
        <w:t xml:space="preserve"> </w:t>
      </w:r>
      <w:r>
        <w:rPr>
          <w:rFonts w:ascii="KaiTi" w:hAnsi="KaiTi" w:eastAsia="KaiTi" w:cs="KaiTi"/>
          <w:sz w:val="23"/>
          <w:szCs w:val="23"/>
          <w:spacing w:val="5"/>
        </w:rPr>
        <w:t>国政治制度的发展视角看，中华优秀传统文化赋予了中国政治</w:t>
      </w:r>
      <w:r>
        <w:rPr>
          <w:rFonts w:ascii="KaiTi" w:hAnsi="KaiTi" w:eastAsia="KaiTi" w:cs="KaiTi"/>
          <w:sz w:val="23"/>
          <w:szCs w:val="23"/>
          <w:spacing w:val="4"/>
        </w:rPr>
        <w:t>制度深厚的历史文化底蕴，如</w:t>
      </w:r>
      <w:r>
        <w:rPr>
          <w:rFonts w:ascii="KaiTi" w:hAnsi="KaiTi" w:eastAsia="KaiTi" w:cs="KaiTi"/>
          <w:sz w:val="23"/>
          <w:szCs w:val="23"/>
        </w:rPr>
        <w:t xml:space="preserve"> </w:t>
      </w:r>
      <w:r>
        <w:rPr>
          <w:rFonts w:ascii="KaiTi" w:hAnsi="KaiTi" w:eastAsia="KaiTi" w:cs="KaiTi"/>
          <w:sz w:val="23"/>
          <w:szCs w:val="23"/>
          <w:spacing w:val="-12"/>
        </w:rPr>
        <w:t>“多元一体”“天下为公”“民为贵”“和而不同”等要素对中国政治制度的生成、运转与未来发</w:t>
      </w:r>
    </w:p>
    <w:p>
      <w:pPr>
        <w:ind w:left="339"/>
        <w:spacing w:before="1" w:line="222" w:lineRule="auto"/>
        <w:rPr>
          <w:rFonts w:ascii="KaiTi" w:hAnsi="KaiTi" w:eastAsia="KaiTi" w:cs="KaiTi"/>
          <w:sz w:val="23"/>
          <w:szCs w:val="23"/>
        </w:rPr>
      </w:pPr>
      <w:r>
        <w:rPr>
          <w:rFonts w:ascii="KaiTi" w:hAnsi="KaiTi" w:eastAsia="KaiTi" w:cs="KaiTi"/>
          <w:sz w:val="23"/>
          <w:szCs w:val="23"/>
          <w:spacing w:val="4"/>
        </w:rPr>
        <w:t>展产生了深远持久的影响。</w:t>
      </w:r>
    </w:p>
    <w:p>
      <w:pPr>
        <w:pStyle w:val="BodyText"/>
        <w:ind w:left="339"/>
        <w:spacing w:before="167" w:line="400" w:lineRule="exact"/>
        <w:rPr>
          <w:sz w:val="23"/>
          <w:szCs w:val="23"/>
        </w:rPr>
      </w:pPr>
      <w:r>
        <w:rPr>
          <w:sz w:val="23"/>
          <w:szCs w:val="23"/>
          <w:spacing w:val="2"/>
          <w:position w:val="12"/>
        </w:rPr>
        <w:t>有人认为，人民代表大会制度具有无比的优越性，是因为它深深</w:t>
      </w:r>
      <w:r>
        <w:rPr>
          <w:sz w:val="23"/>
          <w:szCs w:val="23"/>
          <w:spacing w:val="1"/>
          <w:position w:val="12"/>
        </w:rPr>
        <w:t>植根于优秀传统文化的土壤</w:t>
      </w:r>
    </w:p>
    <w:p>
      <w:pPr>
        <w:pStyle w:val="BodyText"/>
        <w:ind w:left="339"/>
        <w:spacing w:before="1" w:line="218" w:lineRule="auto"/>
        <w:rPr>
          <w:sz w:val="23"/>
          <w:szCs w:val="23"/>
        </w:rPr>
      </w:pPr>
      <w:r>
        <w:rPr>
          <w:sz w:val="23"/>
          <w:szCs w:val="23"/>
          <w:spacing w:val="-7"/>
        </w:rPr>
        <w:t>中。结合材料，运用“国体与政体”的知识，</w:t>
      </w:r>
      <w:r>
        <w:rPr>
          <w:sz w:val="23"/>
          <w:szCs w:val="23"/>
          <w:spacing w:val="-8"/>
        </w:rPr>
        <w:t>谈谈你对这一观点的认识。</w:t>
      </w:r>
    </w:p>
    <w:p>
      <w:pPr>
        <w:spacing w:line="288" w:lineRule="auto"/>
        <w:rPr>
          <w:rFonts w:ascii="Arial"/>
          <w:sz w:val="21"/>
        </w:rPr>
      </w:pPr>
      <w:r/>
    </w:p>
    <w:p>
      <w:pPr>
        <w:spacing w:line="289" w:lineRule="auto"/>
        <w:rPr>
          <w:rFonts w:ascii="Arial"/>
          <w:sz w:val="21"/>
        </w:rPr>
      </w:pPr>
      <w:r/>
    </w:p>
    <w:p>
      <w:pPr>
        <w:spacing w:line="289" w:lineRule="auto"/>
        <w:rPr>
          <w:rFonts w:ascii="Arial"/>
          <w:sz w:val="21"/>
        </w:rPr>
      </w:pPr>
      <w:r/>
    </w:p>
    <w:p>
      <w:pPr>
        <w:pStyle w:val="BodyText"/>
        <w:spacing w:before="75" w:line="219" w:lineRule="auto"/>
        <w:rPr>
          <w:sz w:val="23"/>
          <w:szCs w:val="23"/>
        </w:rPr>
      </w:pPr>
      <w:r>
        <w:rPr>
          <w:sz w:val="23"/>
          <w:szCs w:val="23"/>
          <w:spacing w:val="5"/>
        </w:rPr>
        <w:t>20.阅读材料，完成下列要求。(12分)</w:t>
      </w:r>
    </w:p>
    <w:p>
      <w:pPr>
        <w:pStyle w:val="BodyText"/>
        <w:ind w:left="339" w:right="40" w:firstLine="500"/>
        <w:spacing w:before="121" w:line="321" w:lineRule="auto"/>
        <w:jc w:val="both"/>
        <w:rPr>
          <w:rFonts w:ascii="KaiTi" w:hAnsi="KaiTi" w:eastAsia="KaiTi" w:cs="KaiTi"/>
          <w:sz w:val="23"/>
          <w:szCs w:val="23"/>
        </w:rPr>
      </w:pPr>
      <w:r>
        <w:rPr>
          <w:rFonts w:ascii="KaiTi" w:hAnsi="KaiTi" w:eastAsia="KaiTi" w:cs="KaiTi"/>
          <w:sz w:val="23"/>
          <w:szCs w:val="23"/>
          <w:spacing w:val="8"/>
        </w:rPr>
        <w:t>2023年是我国设立自由贸易试验区十周年。十年前，上海自贸试验</w:t>
      </w:r>
      <w:r>
        <w:rPr>
          <w:rFonts w:ascii="KaiTi" w:hAnsi="KaiTi" w:eastAsia="KaiTi" w:cs="KaiTi"/>
          <w:sz w:val="23"/>
          <w:szCs w:val="23"/>
          <w:spacing w:val="7"/>
        </w:rPr>
        <w:t>区推出我国第一份</w:t>
      </w:r>
      <w:r>
        <w:rPr>
          <w:rFonts w:ascii="KaiTi" w:hAnsi="KaiTi" w:eastAsia="KaiTi" w:cs="KaiTi"/>
          <w:sz w:val="23"/>
          <w:szCs w:val="23"/>
        </w:rPr>
        <w:t xml:space="preserve"> </w:t>
      </w:r>
      <w:r>
        <w:rPr>
          <w:rFonts w:ascii="KaiTi" w:hAnsi="KaiTi" w:eastAsia="KaiTi" w:cs="KaiTi"/>
          <w:sz w:val="23"/>
          <w:szCs w:val="23"/>
          <w:spacing w:val="-8"/>
        </w:rPr>
        <w:t>外资准入负面清单，十年后，外资准入负面清单持续缩减，终于实现制造业“清零”。近年来，</w:t>
      </w:r>
      <w:r>
        <w:rPr>
          <w:rFonts w:ascii="KaiTi" w:hAnsi="KaiTi" w:eastAsia="KaiTi" w:cs="KaiTi"/>
          <w:sz w:val="23"/>
          <w:szCs w:val="23"/>
          <w:spacing w:val="10"/>
        </w:rPr>
        <w:t xml:space="preserve"> </w:t>
      </w:r>
      <w:r>
        <w:rPr>
          <w:sz w:val="23"/>
          <w:szCs w:val="23"/>
          <w:spacing w:val="2"/>
        </w:rPr>
        <w:t>自贸区以“数字蝶变”带动自贸区高质量对外开放。在连云港自</w:t>
      </w:r>
      <w:r>
        <w:rPr>
          <w:sz w:val="23"/>
          <w:szCs w:val="23"/>
          <w:spacing w:val="1"/>
        </w:rPr>
        <w:t>贸区内，科技公司利用大数</w:t>
      </w:r>
      <w:r>
        <w:rPr>
          <w:sz w:val="23"/>
          <w:szCs w:val="23"/>
        </w:rPr>
        <w:t xml:space="preserve"> </w:t>
      </w:r>
      <w:r>
        <w:rPr>
          <w:sz w:val="23"/>
          <w:szCs w:val="23"/>
          <w:spacing w:val="3"/>
        </w:rPr>
        <w:t>据、北斗定位、5G 等信息化技术，打造覆盖运输全过程的平台，车辆通行</w:t>
      </w:r>
      <w:r>
        <w:rPr>
          <w:sz w:val="23"/>
          <w:szCs w:val="23"/>
          <w:spacing w:val="2"/>
        </w:rPr>
        <w:t>时间由原来的3分</w:t>
      </w:r>
      <w:r>
        <w:rPr>
          <w:sz w:val="23"/>
          <w:szCs w:val="23"/>
        </w:rPr>
        <w:t xml:space="preserve"> </w:t>
      </w:r>
      <w:r>
        <w:rPr>
          <w:sz w:val="23"/>
          <w:szCs w:val="23"/>
          <w:spacing w:val="8"/>
        </w:rPr>
        <w:t>钟缩短至30秒以内，为企业提供供应链解决</w:t>
      </w:r>
      <w:r>
        <w:rPr>
          <w:sz w:val="23"/>
          <w:szCs w:val="23"/>
          <w:spacing w:val="7"/>
        </w:rPr>
        <w:t>方案和优质物流服务……十年来，自贸区已然</w:t>
      </w:r>
      <w:r>
        <w:rPr>
          <w:sz w:val="23"/>
          <w:szCs w:val="23"/>
        </w:rPr>
        <w:t xml:space="preserve"> </w:t>
      </w:r>
      <w:r>
        <w:rPr>
          <w:rFonts w:ascii="KaiTi" w:hAnsi="KaiTi" w:eastAsia="KaiTi" w:cs="KaiTi"/>
          <w:sz w:val="23"/>
          <w:szCs w:val="23"/>
          <w:spacing w:val="2"/>
        </w:rPr>
        <w:t>成为我国对外开放的新高地、全面深化改革的“排头兵”和高质量发展的增长极。中国开放</w:t>
      </w:r>
      <w:r>
        <w:rPr>
          <w:rFonts w:ascii="KaiTi" w:hAnsi="KaiTi" w:eastAsia="KaiTi" w:cs="KaiTi"/>
          <w:sz w:val="23"/>
          <w:szCs w:val="23"/>
          <w:spacing w:val="9"/>
        </w:rPr>
        <w:t xml:space="preserve"> </w:t>
      </w:r>
      <w:r>
        <w:rPr>
          <w:rFonts w:ascii="KaiTi" w:hAnsi="KaiTi" w:eastAsia="KaiTi" w:cs="KaiTi"/>
          <w:sz w:val="23"/>
          <w:szCs w:val="23"/>
          <w:spacing w:val="2"/>
        </w:rPr>
        <w:t>的大门将越开越大，我们将以更加积极主动的姿态走向世界，擦亮自贸区高质量对外开放的</w:t>
      </w:r>
    </w:p>
    <w:p>
      <w:pPr>
        <w:ind w:left="224"/>
        <w:spacing w:line="220" w:lineRule="auto"/>
        <w:rPr>
          <w:rFonts w:ascii="KaiTi" w:hAnsi="KaiTi" w:eastAsia="KaiTi" w:cs="KaiTi"/>
          <w:sz w:val="23"/>
          <w:szCs w:val="23"/>
        </w:rPr>
      </w:pPr>
      <w:r>
        <w:rPr>
          <w:rFonts w:ascii="KaiTi" w:hAnsi="KaiTi" w:eastAsia="KaiTi" w:cs="KaiTi"/>
          <w:sz w:val="23"/>
          <w:szCs w:val="23"/>
          <w:spacing w:val="-5"/>
        </w:rPr>
        <w:t>“金名片”,以开放促中国之发展，世界之发展。</w:t>
      </w:r>
    </w:p>
    <w:p>
      <w:pPr>
        <w:pStyle w:val="BodyText"/>
        <w:ind w:left="339"/>
        <w:spacing w:before="164" w:line="421" w:lineRule="exact"/>
        <w:rPr>
          <w:sz w:val="23"/>
          <w:szCs w:val="23"/>
        </w:rPr>
      </w:pPr>
      <w:r>
        <w:rPr>
          <w:sz w:val="23"/>
          <w:szCs w:val="23"/>
          <w:spacing w:val="-4"/>
          <w:position w:val="14"/>
        </w:rPr>
        <w:t>结合材料，运用“开放是当代中国的鲜明标识”的知识，分析如何更好地擦亮自贸区高质量对</w:t>
      </w:r>
    </w:p>
    <w:p>
      <w:pPr>
        <w:pStyle w:val="BodyText"/>
        <w:ind w:left="339"/>
        <w:spacing w:line="220" w:lineRule="auto"/>
        <w:rPr>
          <w:sz w:val="23"/>
          <w:szCs w:val="23"/>
        </w:rPr>
      </w:pPr>
      <w:r>
        <w:rPr>
          <w:sz w:val="23"/>
          <w:szCs w:val="23"/>
          <w:spacing w:val="-23"/>
        </w:rPr>
        <w:t>外开放的“金名片”。</w:t>
      </w:r>
    </w:p>
    <w:p>
      <w:pPr>
        <w:spacing w:line="293" w:lineRule="auto"/>
        <w:rPr>
          <w:rFonts w:ascii="Arial"/>
          <w:sz w:val="21"/>
        </w:rPr>
      </w:pPr>
      <w:r/>
    </w:p>
    <w:p>
      <w:pPr>
        <w:spacing w:line="293" w:lineRule="auto"/>
        <w:rPr>
          <w:rFonts w:ascii="Arial"/>
          <w:sz w:val="21"/>
        </w:rPr>
      </w:pPr>
      <w:r/>
    </w:p>
    <w:p>
      <w:pPr>
        <w:spacing w:line="294" w:lineRule="auto"/>
        <w:rPr>
          <w:rFonts w:ascii="Arial"/>
          <w:sz w:val="21"/>
        </w:rPr>
      </w:pPr>
      <w:r/>
    </w:p>
    <w:p>
      <w:pPr>
        <w:pStyle w:val="BodyText"/>
        <w:ind w:left="2918"/>
        <w:spacing w:before="75" w:line="222" w:lineRule="auto"/>
        <w:rPr>
          <w:sz w:val="23"/>
          <w:szCs w:val="23"/>
        </w:rPr>
      </w:pPr>
      <w:r>
        <w:rPr>
          <w:rFonts w:ascii="SimHei" w:hAnsi="SimHei" w:eastAsia="SimHei" w:cs="SimHei"/>
          <w:sz w:val="23"/>
          <w:szCs w:val="23"/>
          <w:b/>
          <w:bCs/>
          <w:spacing w:val="21"/>
        </w:rPr>
        <w:t>【高二思想政治</w:t>
      </w:r>
      <w:r>
        <w:rPr>
          <w:rFonts w:ascii="SimHei" w:hAnsi="SimHei" w:eastAsia="SimHei" w:cs="SimHei"/>
          <w:sz w:val="23"/>
          <w:szCs w:val="23"/>
          <w:spacing w:val="11"/>
        </w:rPr>
        <w:t xml:space="preserve">  </w:t>
      </w:r>
      <w:r>
        <w:rPr>
          <w:sz w:val="23"/>
          <w:szCs w:val="23"/>
          <w:spacing w:val="21"/>
        </w:rPr>
        <w:t>第6页(共6页)】</w:t>
      </w:r>
    </w:p>
    <w:sectPr>
      <w:pgSz w:w="11900" w:h="16840"/>
      <w:pgMar w:top="582" w:right="1334" w:bottom="0" w:left="850"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SimSun" w:hAnsi="SimSun" w:eastAsia="SimSun" w:cs="SimSun"/>
      <w:sz w:val="24"/>
      <w:szCs w:val="24"/>
      <w:lang w:val="en-US" w:eastAsia="en-US" w:bidi="ar-SA"/>
    </w:rPr>
  </w:style>
</w:styles>
</file>

<file path=word/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settings" Target="settings.xml"/></Relationships>
</file>

<file path=docProps/app.xml><?xml version="1.0" encoding="utf-8"?>
<ap:Properties xmlns:vt="http://schemas.openxmlformats.org/officeDocument/2006/docPropsVTypes" xmlns:ap="http://schemas.openxmlformats.org/officeDocument/2006/extended-properties">
  <ap:Application>Kingsoft-PDF</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pdfbuilder</dc:subject>
  <dc:creator>Kingsoft-PDF</dc:creator>
  <dcterms:created xsi:type="dcterms:W3CDTF">2024-01-18T12:00:47Z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2024-01-18T12:00:48</vt:filetime>
  </property>
  <property fmtid="{D5CDD505-2E9C-101B-9397-08002B2CF9AE}" pid="4" name="UsrData">
    <vt:lpwstr>65a8a26c4bc505001f1175fawl</vt:lpwstr>
  </property>
</Properties>
</file>