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1.6.0 -->
  <w:body>
    <w:p>
      <w:pPr>
        <w:pStyle w:val="BodyText"/>
        <w:spacing w:before="79" w:line="231" w:lineRule="auto"/>
        <w:ind w:left="2883" w:right="654" w:hanging="2202"/>
        <w:outlineLvl w:val="0"/>
        <w:rPr>
          <w:color w:val="auto"/>
          <w:sz w:val="55"/>
          <w:szCs w:val="55"/>
        </w:rPr>
      </w:pPr>
      <w:r>
        <w:rPr>
          <w:b/>
          <w:bCs/>
          <w:color w:val="auto"/>
          <w:spacing w:val="11"/>
          <w:sz w:val="39"/>
          <w:szCs w:val="39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11607800</wp:posOffset>
            </wp:positionH>
            <wp:positionV relativeFrom="topMargin">
              <wp:posOffset>11341100</wp:posOffset>
            </wp:positionV>
            <wp:extent cx="304800" cy="419100"/>
            <wp:wrapNone/>
            <wp:docPr id="10003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b/>
          <w:bCs/>
          <w:color w:val="auto"/>
          <w:spacing w:val="11"/>
          <w:sz w:val="39"/>
          <w:szCs w:val="39"/>
        </w:rPr>
        <w:t>2023-2024学年度(上)沈阳市五校协作体期末考试</w:t>
      </w:r>
      <w:r>
        <w:rPr>
          <w:color w:val="auto"/>
          <w:sz w:val="39"/>
          <w:szCs w:val="39"/>
        </w:rPr>
        <w:t xml:space="preserve"> </w:t>
      </w:r>
      <w:r>
        <w:rPr>
          <w:b/>
          <w:bCs/>
          <w:color w:val="auto"/>
          <w:spacing w:val="-8"/>
          <w:sz w:val="55"/>
          <w:szCs w:val="55"/>
        </w:rPr>
        <w:t>高一年级历史试卷</w:t>
      </w:r>
    </w:p>
    <w:p>
      <w:pPr>
        <w:spacing w:line="363" w:lineRule="auto"/>
        <w:rPr>
          <w:rFonts w:ascii="Arial"/>
          <w:color w:val="auto"/>
          <w:sz w:val="21"/>
        </w:rPr>
      </w:pPr>
    </w:p>
    <w:p>
      <w:pPr>
        <w:pStyle w:val="BodyText"/>
        <w:spacing w:before="95" w:line="219" w:lineRule="auto"/>
        <w:ind w:left="2370"/>
        <w:rPr>
          <w:color w:val="auto"/>
          <w:sz w:val="29"/>
          <w:szCs w:val="29"/>
        </w:rPr>
      </w:pPr>
      <w:r>
        <w:rPr>
          <w:b/>
          <w:bCs/>
          <w:color w:val="auto"/>
          <w:spacing w:val="-4"/>
          <w:sz w:val="29"/>
          <w:szCs w:val="29"/>
        </w:rPr>
        <w:t>考试时间：75分钟</w:t>
      </w:r>
      <w:r>
        <w:rPr>
          <w:color w:val="auto"/>
          <w:spacing w:val="6"/>
          <w:sz w:val="29"/>
          <w:szCs w:val="29"/>
        </w:rPr>
        <w:t xml:space="preserve">            </w:t>
      </w:r>
      <w:r>
        <w:rPr>
          <w:b/>
          <w:bCs/>
          <w:color w:val="auto"/>
          <w:spacing w:val="-4"/>
          <w:sz w:val="29"/>
          <w:szCs w:val="29"/>
        </w:rPr>
        <w:t>分数：100分</w:t>
      </w:r>
    </w:p>
    <w:p>
      <w:pPr>
        <w:spacing w:line="349" w:lineRule="auto"/>
        <w:rPr>
          <w:rFonts w:ascii="Arial"/>
          <w:color w:val="auto"/>
          <w:sz w:val="21"/>
        </w:rPr>
      </w:pPr>
    </w:p>
    <w:p>
      <w:pPr>
        <w:pStyle w:val="BodyText"/>
        <w:spacing w:before="94" w:line="219" w:lineRule="auto"/>
        <w:ind w:left="10"/>
        <w:rPr>
          <w:color w:val="auto"/>
          <w:sz w:val="29"/>
          <w:szCs w:val="29"/>
        </w:rPr>
      </w:pPr>
      <w:r>
        <w:rPr>
          <w:b/>
          <w:bCs/>
          <w:color w:val="auto"/>
          <w:spacing w:val="-2"/>
          <w:sz w:val="29"/>
          <w:szCs w:val="29"/>
        </w:rPr>
        <w:t>试卷说明：试卷共两部分：第一部分：选择题型(1-44题</w:t>
      </w:r>
      <w:r>
        <w:rPr>
          <w:color w:val="auto"/>
          <w:spacing w:val="116"/>
          <w:sz w:val="29"/>
          <w:szCs w:val="29"/>
        </w:rPr>
        <w:t xml:space="preserve"> </w:t>
      </w:r>
      <w:r>
        <w:rPr>
          <w:b/>
          <w:bCs/>
          <w:color w:val="auto"/>
          <w:spacing w:val="-2"/>
          <w:sz w:val="29"/>
          <w:szCs w:val="29"/>
        </w:rPr>
        <w:t>66分)</w:t>
      </w:r>
    </w:p>
    <w:p>
      <w:pPr>
        <w:pStyle w:val="BodyText"/>
        <w:spacing w:before="45" w:line="219" w:lineRule="auto"/>
        <w:ind w:left="3200"/>
        <w:rPr>
          <w:color w:val="auto"/>
          <w:sz w:val="29"/>
          <w:szCs w:val="29"/>
        </w:rPr>
      </w:pPr>
      <w:r>
        <w:rPr>
          <w:b/>
          <w:bCs/>
          <w:color w:val="auto"/>
          <w:spacing w:val="3"/>
          <w:sz w:val="29"/>
          <w:szCs w:val="29"/>
        </w:rPr>
        <w:t>第二部分：非选择题型(45—46题</w:t>
      </w:r>
      <w:r>
        <w:rPr>
          <w:color w:val="auto"/>
          <w:spacing w:val="112"/>
          <w:sz w:val="29"/>
          <w:szCs w:val="29"/>
        </w:rPr>
        <w:t xml:space="preserve"> </w:t>
      </w:r>
      <w:r>
        <w:rPr>
          <w:b/>
          <w:bCs/>
          <w:color w:val="auto"/>
          <w:spacing w:val="3"/>
          <w:sz w:val="29"/>
          <w:szCs w:val="29"/>
        </w:rPr>
        <w:t>34分)</w:t>
      </w:r>
    </w:p>
    <w:p>
      <w:pPr>
        <w:pStyle w:val="BodyText"/>
        <w:spacing w:before="360" w:line="665" w:lineRule="exact"/>
        <w:ind w:left="2682"/>
        <w:rPr>
          <w:color w:val="auto"/>
          <w:sz w:val="47"/>
          <w:szCs w:val="47"/>
        </w:rPr>
      </w:pPr>
      <w:r>
        <w:rPr>
          <w:b/>
          <w:bCs/>
          <w:color w:val="auto"/>
          <w:spacing w:val="13"/>
          <w:position w:val="13"/>
          <w:sz w:val="47"/>
          <w:szCs w:val="47"/>
        </w:rPr>
        <w:t>第</w:t>
      </w:r>
      <w:r>
        <w:rPr>
          <w:rFonts w:ascii="Times New Roman" w:eastAsia="Times New Roman" w:hAnsi="Times New Roman" w:cs="Times New Roman"/>
          <w:b/>
          <w:bCs/>
          <w:color w:val="auto"/>
          <w:spacing w:val="13"/>
          <w:position w:val="13"/>
          <w:sz w:val="47"/>
          <w:szCs w:val="47"/>
        </w:rPr>
        <w:t xml:space="preserve">I </w:t>
      </w:r>
      <w:r>
        <w:rPr>
          <w:b/>
          <w:bCs/>
          <w:color w:val="auto"/>
          <w:spacing w:val="13"/>
          <w:position w:val="13"/>
          <w:sz w:val="47"/>
          <w:szCs w:val="47"/>
        </w:rPr>
        <w:t>卷(选择题</w:t>
      </w:r>
      <w:r>
        <w:rPr>
          <w:color w:val="auto"/>
          <w:spacing w:val="209"/>
          <w:position w:val="13"/>
          <w:sz w:val="47"/>
          <w:szCs w:val="47"/>
        </w:rPr>
        <w:t xml:space="preserve"> </w:t>
      </w:r>
      <w:r>
        <w:rPr>
          <w:b/>
          <w:bCs/>
          <w:color w:val="auto"/>
          <w:spacing w:val="13"/>
          <w:position w:val="13"/>
          <w:sz w:val="47"/>
          <w:szCs w:val="47"/>
        </w:rPr>
        <w:t>共66分)</w:t>
      </w:r>
    </w:p>
    <w:p>
      <w:pPr>
        <w:pStyle w:val="BodyText"/>
        <w:spacing w:before="1" w:line="219" w:lineRule="auto"/>
        <w:rPr>
          <w:color w:val="auto"/>
          <w:sz w:val="29"/>
          <w:szCs w:val="29"/>
        </w:rPr>
      </w:pPr>
      <w:r>
        <w:rPr>
          <w:b/>
          <w:bCs/>
          <w:color w:val="auto"/>
          <w:spacing w:val="-1"/>
          <w:sz w:val="29"/>
          <w:szCs w:val="29"/>
        </w:rPr>
        <w:t>一、选择题(共44个小题，每小题1.5分，共</w:t>
      </w:r>
      <w:r>
        <w:rPr>
          <w:b/>
          <w:bCs/>
          <w:color w:val="auto"/>
          <w:spacing w:val="-2"/>
          <w:sz w:val="29"/>
          <w:szCs w:val="29"/>
        </w:rPr>
        <w:t>66分)</w:t>
      </w:r>
    </w:p>
    <w:p>
      <w:pPr>
        <w:pStyle w:val="BodyText"/>
        <w:spacing w:before="80" w:line="257" w:lineRule="auto"/>
        <w:ind w:left="496" w:right="4" w:hanging="350"/>
        <w:rPr>
          <w:color w:val="auto"/>
        </w:rPr>
      </w:pPr>
      <w:r>
        <w:rPr>
          <w:color w:val="auto"/>
          <w:spacing w:val="6"/>
        </w:rPr>
        <w:t>1.</w:t>
      </w:r>
      <w:r>
        <w:rPr>
          <w:color w:val="auto"/>
          <w:spacing w:val="-12"/>
        </w:rPr>
        <w:t xml:space="preserve"> </w:t>
      </w:r>
      <w:r>
        <w:rPr>
          <w:color w:val="auto"/>
          <w:spacing w:val="6"/>
        </w:rPr>
        <w:t>考古发掘研究发现辽河流域的红山文化在公元前5000年已进入文明社会，出现建筑</w:t>
      </w:r>
      <w:r>
        <w:rPr>
          <w:color w:val="auto"/>
        </w:rPr>
        <w:t xml:space="preserve"> </w:t>
      </w:r>
      <w:r>
        <w:rPr>
          <w:color w:val="auto"/>
          <w:spacing w:val="4"/>
        </w:rPr>
        <w:t xml:space="preserve">和玉雕为代表的高级技术能力、等级化社会确立、礼制形成比较完整的体系等，与 </w:t>
      </w:r>
      <w:r>
        <w:rPr>
          <w:color w:val="auto"/>
          <w:spacing w:val="3"/>
        </w:rPr>
        <w:t>同时期的中原文化在发展水平上相近。其研究成果能说明</w:t>
      </w:r>
    </w:p>
    <w:p>
      <w:pPr>
        <w:pStyle w:val="BodyText"/>
        <w:spacing w:before="93" w:line="219" w:lineRule="auto"/>
        <w:ind w:left="486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4"/>
        </w:rPr>
        <w:t xml:space="preserve">A.   </w:t>
      </w:r>
      <w:r>
        <w:rPr>
          <w:color w:val="auto"/>
          <w:spacing w:val="4"/>
        </w:rPr>
        <w:t xml:space="preserve">中国文明曙光在辽河流域     </w:t>
      </w:r>
      <w:r>
        <w:rPr>
          <w:color w:val="auto"/>
          <w:spacing w:val="3"/>
        </w:rPr>
        <w:t xml:space="preserve">     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B.    </w:t>
      </w:r>
      <w:r>
        <w:rPr>
          <w:color w:val="auto"/>
          <w:spacing w:val="3"/>
        </w:rPr>
        <w:t>中国文明起源的多中心特点</w:t>
      </w:r>
    </w:p>
    <w:p>
      <w:pPr>
        <w:pStyle w:val="BodyText"/>
        <w:spacing w:before="90" w:line="219" w:lineRule="auto"/>
        <w:ind w:left="486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2"/>
        </w:rPr>
        <w:t>C.</w:t>
      </w:r>
      <w:r>
        <w:rPr>
          <w:rFonts w:ascii="Times New Roman" w:eastAsia="Times New Roman" w:hAnsi="Times New Roman" w:cs="Times New Roman"/>
          <w:color w:val="auto"/>
        </w:rPr>
        <w:t xml:space="preserve">    </w:t>
      </w:r>
      <w:r>
        <w:rPr>
          <w:color w:val="auto"/>
          <w:spacing w:val="2"/>
        </w:rPr>
        <w:t xml:space="preserve">中华文明的发展演变历程           </w:t>
      </w:r>
      <w:r>
        <w:rPr>
          <w:rFonts w:ascii="Times New Roman" w:eastAsia="Times New Roman" w:hAnsi="Times New Roman" w:cs="Times New Roman"/>
          <w:color w:val="auto"/>
          <w:spacing w:val="2"/>
        </w:rPr>
        <w:t xml:space="preserve">D.    </w:t>
      </w:r>
      <w:r>
        <w:rPr>
          <w:color w:val="auto"/>
          <w:spacing w:val="2"/>
        </w:rPr>
        <w:t>红山文化传</w:t>
      </w:r>
      <w:r>
        <w:rPr>
          <w:color w:val="auto"/>
          <w:spacing w:val="1"/>
        </w:rPr>
        <w:t>承发展中原文化</w:t>
      </w:r>
    </w:p>
    <w:p>
      <w:pPr>
        <w:pStyle w:val="BodyText"/>
        <w:spacing w:before="82" w:line="206" w:lineRule="auto"/>
        <w:ind w:left="96"/>
        <w:rPr>
          <w:color w:val="auto"/>
        </w:rPr>
      </w:pPr>
      <w:r>
        <w:rPr>
          <w:color w:val="auto"/>
          <w:spacing w:val="4"/>
        </w:rPr>
        <w:t>2.</w:t>
      </w:r>
      <w:r>
        <w:rPr>
          <w:color w:val="auto"/>
          <w:spacing w:val="44"/>
        </w:rPr>
        <w:t xml:space="preserve"> </w:t>
      </w:r>
      <w:r>
        <w:rPr>
          <w:color w:val="auto"/>
          <w:spacing w:val="4"/>
        </w:rPr>
        <w:t>下图为商周时期主要政治制度的变迁图。对</w:t>
      </w:r>
      <w:r>
        <w:rPr>
          <w:color w:val="auto"/>
          <w:spacing w:val="3"/>
        </w:rPr>
        <w:t>此图解读合理的是</w:t>
      </w:r>
    </w:p>
    <w:p>
      <w:pPr>
        <w:pStyle w:val="BodyText"/>
        <w:spacing w:line="2830" w:lineRule="exact"/>
        <w:ind w:firstLine="1326"/>
        <w:rPr>
          <w:color w:val="auto"/>
        </w:rPr>
      </w:pPr>
      <w:r>
        <w:rPr>
          <w:color w:val="auto"/>
          <w:position w:val="-56"/>
        </w:rPr>
        <w:pict>
          <v:group id="_x0000_s1026" o:spid="_x0000_i1025" style="width:400.05pt;height:141.5pt" coordsize="8000,283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o:spid="_x0000_s1026" type="#_x0000_t75" style="width:8000;height:2830;position:absolute" coordsize="21600,21600" filled="f" stroked="f">
              <v:imagedata r:id="rId6" o:title=""/>
              <o:lock v:ext="edit" aspectratio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o:spid="_x0000_s1027" type="#_x0000_t202" style="width:2977;height:2480;left:4980;position:absolute;top:156" coordsize="21600,21600" filled="f" stroked="f">
              <o:lock v:ext="edit" aspectratio="f"/>
              <v:textbox inset="0,0,0,0">
                <w:txbxContent>
                  <w:p>
                    <w:pPr>
                      <w:spacing w:before="20" w:line="93" w:lineRule="exact"/>
                      <w:ind w:left="1920"/>
                      <w:rPr>
                        <w:rFonts w:ascii="隶书" w:eastAsia="隶书" w:hAnsi="隶书" w:cs="隶书"/>
                        <w:sz w:val="14"/>
                        <w:szCs w:val="14"/>
                      </w:rPr>
                    </w:pPr>
                    <w:r>
                      <w:rPr>
                        <w:rFonts w:ascii="隶书" w:eastAsia="隶书" w:hAnsi="隶书" w:cs="隶书"/>
                        <w:spacing w:val="8"/>
                        <w:position w:val="-2"/>
                        <w:sz w:val="14"/>
                        <w:szCs w:val="14"/>
                      </w:rPr>
                      <w:t>西图分封示意国</w:t>
                    </w:r>
                  </w:p>
                  <w:p>
                    <w:pPr>
                      <w:spacing w:before="140" w:line="221" w:lineRule="auto"/>
                      <w:ind w:left="1529"/>
                      <w:rPr>
                        <w:rFonts w:ascii="宋体" w:eastAsia="宋体" w:hAnsi="宋体" w:cs="宋体"/>
                        <w:sz w:val="19"/>
                        <w:szCs w:val="19"/>
                      </w:rPr>
                    </w:pPr>
                    <w:r>
                      <w:rPr>
                        <w:rFonts w:ascii="宋体" w:eastAsia="宋体" w:hAnsi="宋体" w:cs="宋体"/>
                        <w:sz w:val="19"/>
                        <w:szCs w:val="19"/>
                      </w:rPr>
                      <w:t>予</w:t>
                    </w:r>
                  </w:p>
                  <w:p>
                    <w:pPr>
                      <w:spacing w:before="168" w:line="184" w:lineRule="auto"/>
                      <w:ind w:left="1369"/>
                      <w:rPr>
                        <w:rFonts w:ascii="宋体" w:eastAsia="宋体" w:hAnsi="宋体" w:cs="宋体"/>
                        <w:sz w:val="2"/>
                        <w:szCs w:val="2"/>
                      </w:rPr>
                    </w:pPr>
                    <w:r>
                      <w:rPr>
                        <w:rFonts w:ascii="宋体" w:eastAsia="宋体" w:hAnsi="宋体" w:cs="宋体"/>
                        <w:spacing w:val="-1"/>
                        <w:sz w:val="2"/>
                        <w:szCs w:val="2"/>
                      </w:rPr>
                      <w:t>*1</w:t>
                    </w:r>
                  </w:p>
                  <w:p>
                    <w:pPr>
                      <w:spacing w:before="134" w:line="176" w:lineRule="auto"/>
                      <w:ind w:left="909"/>
                      <w:rPr>
                        <w:rFonts w:ascii="宋体" w:eastAsia="宋体" w:hAnsi="宋体" w:cs="宋体"/>
                        <w:sz w:val="19"/>
                        <w:szCs w:val="19"/>
                      </w:rPr>
                    </w:pPr>
                    <w:r>
                      <w:rPr>
                        <w:rFonts w:ascii="宋体" w:eastAsia="宋体" w:hAnsi="宋体" w:cs="宋体"/>
                        <w:sz w:val="19"/>
                        <w:szCs w:val="19"/>
                      </w:rPr>
                      <w:t>河</w:t>
                    </w:r>
                  </w:p>
                  <w:p>
                    <w:pPr>
                      <w:spacing w:line="231" w:lineRule="auto"/>
                      <w:ind w:left="979"/>
                      <w:rPr>
                        <w:rFonts w:ascii="黑体" w:eastAsia="黑体" w:hAnsi="黑体" w:cs="黑体"/>
                        <w:sz w:val="19"/>
                        <w:szCs w:val="19"/>
                      </w:rPr>
                    </w:pPr>
                    <w:r>
                      <w:rPr>
                        <w:rFonts w:ascii="黑体" w:eastAsia="黑体" w:hAnsi="黑体" w:cs="黑体"/>
                        <w:sz w:val="19"/>
                        <w:szCs w:val="19"/>
                      </w:rPr>
                      <w:t>北</w:t>
                    </w:r>
                  </w:p>
                  <w:p>
                    <w:pPr>
                      <w:spacing w:line="218" w:lineRule="auto"/>
                      <w:ind w:left="209"/>
                      <w:rPr>
                        <w:rFonts w:ascii="宋体" w:eastAsia="宋体" w:hAnsi="宋体" w:cs="宋体"/>
                        <w:sz w:val="14"/>
                        <w:szCs w:val="14"/>
                      </w:rPr>
                    </w:pPr>
                    <w:r>
                      <w:rPr>
                        <w:rFonts w:ascii="宋体" w:eastAsia="宋体" w:hAnsi="宋体" w:cs="宋体"/>
                        <w:spacing w:val="-4"/>
                        <w:sz w:val="14"/>
                        <w:szCs w:val="14"/>
                      </w:rPr>
                      <w:t>犬</w:t>
                    </w:r>
                    <w:r>
                      <w:rPr>
                        <w:rFonts w:ascii="宋体" w:eastAsia="宋体" w:hAnsi="宋体" w:cs="宋体"/>
                        <w:spacing w:val="28"/>
                        <w:sz w:val="14"/>
                        <w:szCs w:val="14"/>
                      </w:rPr>
                      <w:t xml:space="preserve">  </w:t>
                    </w:r>
                    <w:r>
                      <w:rPr>
                        <w:rFonts w:ascii="宋体" w:eastAsia="宋体" w:hAnsi="宋体" w:cs="宋体"/>
                        <w:spacing w:val="-4"/>
                        <w:sz w:val="14"/>
                        <w:szCs w:val="14"/>
                      </w:rPr>
                      <w:t>或(</w:t>
                    </w:r>
                  </w:p>
                  <w:p>
                    <w:pPr>
                      <w:spacing w:before="94" w:line="164" w:lineRule="auto"/>
                      <w:ind w:left="89"/>
                      <w:rPr>
                        <w:rFonts w:ascii="隶书" w:eastAsia="隶书" w:hAnsi="隶书" w:cs="隶书"/>
                        <w:sz w:val="39"/>
                        <w:szCs w:val="39"/>
                      </w:rPr>
                    </w:pPr>
                    <w:r>
                      <w:rPr>
                        <w:rFonts w:ascii="隶书" w:eastAsia="隶书" w:hAnsi="隶书" w:cs="隶书"/>
                        <w:position w:val="13"/>
                        <w:sz w:val="39"/>
                        <w:szCs w:val="39"/>
                      </w:rPr>
                      <w:drawing>
                        <wp:inline distT="0" distB="0" distL="0" distR="0">
                          <wp:extent cx="234950" cy="76200"/>
                          <wp:effectExtent l="0" t="0" r="0" b="0"/>
                          <wp:docPr id="2" name="IM 2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" name="IM 2"/>
                                  <pic:cNvPicPr/>
                                </pic:nvPicPr>
                                <pic:blipFill>
                                  <a:blip xmlns:r="http://schemas.openxmlformats.org/officeDocument/2006/relationships" r:embed="rId7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4977" cy="7624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rFonts w:ascii="隶书" w:eastAsia="隶书" w:hAnsi="隶书" w:cs="隶书"/>
                        <w:spacing w:val="5"/>
                        <w:sz w:val="39"/>
                        <w:szCs w:val="39"/>
                      </w:rPr>
                      <w:t xml:space="preserve">  </w:t>
                    </w:r>
                    <w:r>
                      <w:rPr>
                        <w:rFonts w:ascii="隶书" w:eastAsia="隶书" w:hAnsi="隶书" w:cs="隶书"/>
                        <w:sz w:val="39"/>
                        <w:szCs w:val="39"/>
                      </w:rPr>
                      <w:t>置</w:t>
                    </w:r>
                  </w:p>
                  <w:p>
                    <w:pPr>
                      <w:spacing w:line="154" w:lineRule="exact"/>
                      <w:ind w:left="20"/>
                      <w:rPr>
                        <w:rFonts w:ascii="隶书" w:eastAsia="隶书" w:hAnsi="隶书" w:cs="隶书"/>
                        <w:sz w:val="7"/>
                        <w:szCs w:val="7"/>
                      </w:rPr>
                    </w:pPr>
                    <w:r>
                      <w:rPr>
                        <w:rFonts w:ascii="隶书" w:eastAsia="隶书" w:hAnsi="隶书" w:cs="隶书"/>
                        <w:spacing w:val="-7"/>
                        <w:w w:val="93"/>
                        <w:position w:val="-1"/>
                        <w:sz w:val="19"/>
                        <w:szCs w:val="19"/>
                      </w:rPr>
                      <w:t>卷周。</w:t>
                    </w:r>
                    <w:r>
                      <w:rPr>
                        <w:rFonts w:ascii="隶书" w:eastAsia="隶书" w:hAnsi="隶书" w:cs="隶书"/>
                        <w:spacing w:val="20"/>
                        <w:position w:val="-1"/>
                        <w:sz w:val="19"/>
                        <w:szCs w:val="19"/>
                      </w:rPr>
                      <w:t xml:space="preserve">  </w:t>
                    </w:r>
                    <w:r>
                      <w:rPr>
                        <w:rFonts w:ascii="隶书" w:eastAsia="隶书" w:hAnsi="隶书" w:cs="隶书"/>
                        <w:color w:val="FFFFFF"/>
                        <w:spacing w:val="-1"/>
                        <w:position w:val="5"/>
                        <w:sz w:val="7"/>
                        <w:szCs w:val="7"/>
                      </w:rPr>
                      <w:t>率!</w:t>
                    </w:r>
                  </w:p>
                  <w:p>
                    <w:pPr>
                      <w:spacing w:line="170" w:lineRule="exact"/>
                      <w:ind w:left="459"/>
                    </w:pPr>
                    <w:r>
                      <w:rPr>
                        <w:position w:val="-3"/>
                      </w:rPr>
                      <w:drawing>
                        <wp:inline distT="0" distB="0" distL="0" distR="0">
                          <wp:extent cx="215900" cy="107950"/>
                          <wp:effectExtent l="0" t="0" r="0" b="0"/>
                          <wp:docPr id="4" name="IM 4"/>
                          <wp:cNvGraphicFramePr/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4" name="IM 4"/>
                                  <pic:cNvPicPr/>
                                </pic:nvPicPr>
                                <pic:blipFill>
                                  <a:blip xmlns:r="http://schemas.openxmlformats.org/officeDocument/2006/relationships" r:embed="rId8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15919" cy="108003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>
                    <w:pPr>
                      <w:spacing w:before="37" w:line="179" w:lineRule="auto"/>
                      <w:ind w:left="1679"/>
                      <w:rPr>
                        <w:rFonts w:ascii="黑体" w:eastAsia="黑体" w:hAnsi="黑体" w:cs="黑体"/>
                        <w:sz w:val="14"/>
                        <w:szCs w:val="14"/>
                      </w:rPr>
                    </w:pPr>
                    <w:r>
                      <w:rPr>
                        <w:rFonts w:ascii="黑体" w:eastAsia="黑体" w:hAnsi="黑体" w:cs="黑体"/>
                        <w:sz w:val="14"/>
                        <w:szCs w:val="14"/>
                      </w:rPr>
                      <w:t>准</w:t>
                    </w:r>
                  </w:p>
                  <w:p>
                    <w:pPr>
                      <w:spacing w:line="212" w:lineRule="auto"/>
                      <w:ind w:left="1779"/>
                      <w:rPr>
                        <w:rFonts w:ascii="宋体" w:eastAsia="宋体" w:hAnsi="宋体" w:cs="宋体"/>
                        <w:sz w:val="14"/>
                        <w:szCs w:val="14"/>
                      </w:rPr>
                    </w:pPr>
                    <w:r>
                      <w:rPr>
                        <w:rFonts w:ascii="宋体" w:eastAsia="宋体" w:hAnsi="宋体" w:cs="宋体"/>
                        <w:color w:val="FFFFFF"/>
                        <w:sz w:val="14"/>
                        <w:szCs w:val="14"/>
                      </w:rPr>
                      <w:t>准</w:t>
                    </w:r>
                  </w:p>
                </w:txbxContent>
              </v:textbox>
            </v:shape>
            <v:shape id="_x0000_s1029" o:spid="_x0000_s1028" type="#_x0000_t202" style="width:1978;height:1741;left:550;position:absolute;top:856" coordsize="21600,21600" filled="f" stroked="f">
              <o:lock v:ext="edit" aspectratio="f"/>
              <v:textbox inset="0,0,0,0">
                <w:txbxContent>
                  <w:p>
                    <w:pPr>
                      <w:spacing w:before="19" w:line="221" w:lineRule="auto"/>
                      <w:ind w:left="1519"/>
                      <w:rPr>
                        <w:rFonts w:ascii="黑体" w:eastAsia="黑体" w:hAnsi="黑体" w:cs="黑体"/>
                        <w:sz w:val="19"/>
                        <w:szCs w:val="19"/>
                      </w:rPr>
                    </w:pPr>
                    <w:r>
                      <w:rPr>
                        <w:rFonts w:ascii="黑体" w:eastAsia="黑体" w:hAnsi="黑体" w:cs="黑体"/>
                        <w:spacing w:val="-15"/>
                        <w:sz w:val="19"/>
                        <w:szCs w:val="19"/>
                      </w:rPr>
                      <w:t>土方</w:t>
                    </w:r>
                  </w:p>
                  <w:p>
                    <w:pPr>
                      <w:spacing w:before="244" w:line="219" w:lineRule="auto"/>
                      <w:ind w:left="1559"/>
                      <w:rPr>
                        <w:rFonts w:ascii="宋体" w:eastAsia="宋体" w:hAnsi="宋体" w:cs="宋体"/>
                        <w:sz w:val="19"/>
                        <w:szCs w:val="19"/>
                      </w:rPr>
                    </w:pPr>
                    <w:r>
                      <w:rPr>
                        <w:rFonts w:ascii="宋体" w:eastAsia="宋体" w:hAnsi="宋体" w:cs="宋体"/>
                        <w:spacing w:val="-2"/>
                        <w:sz w:val="19"/>
                        <w:szCs w:val="19"/>
                      </w:rPr>
                      <w:t>鬼方</w:t>
                    </w:r>
                  </w:p>
                  <w:p>
                    <w:pPr>
                      <w:spacing w:before="311" w:line="222" w:lineRule="auto"/>
                      <w:ind w:left="1200"/>
                      <w:rPr>
                        <w:rFonts w:ascii="宋体" w:eastAsia="宋体" w:hAnsi="宋体" w:cs="宋体"/>
                        <w:sz w:val="26"/>
                        <w:szCs w:val="26"/>
                      </w:rPr>
                    </w:pPr>
                    <w:r>
                      <w:rPr>
                        <w:rFonts w:ascii="宋体" w:eastAsia="宋体" w:hAnsi="宋体" w:cs="宋体"/>
                        <w:color w:val="FFFFFF"/>
                        <w:sz w:val="26"/>
                        <w:szCs w:val="26"/>
                      </w:rPr>
                      <w:t>周</w:t>
                    </w:r>
                  </w:p>
                  <w:p>
                    <w:pPr>
                      <w:spacing w:before="160" w:line="230" w:lineRule="auto"/>
                      <w:ind w:left="20"/>
                      <w:rPr>
                        <w:rFonts w:ascii="宋体" w:eastAsia="宋体" w:hAnsi="宋体" w:cs="宋体"/>
                        <w:sz w:val="19"/>
                        <w:szCs w:val="19"/>
                      </w:rPr>
                    </w:pPr>
                    <w:r>
                      <w:rPr>
                        <w:rFonts w:ascii="宋体" w:eastAsia="宋体" w:hAnsi="宋体" w:cs="宋体"/>
                        <w:spacing w:val="2"/>
                        <w:position w:val="1"/>
                        <w:sz w:val="19"/>
                        <w:szCs w:val="19"/>
                      </w:rPr>
                      <w:t xml:space="preserve">内服            </w:t>
                    </w:r>
                    <w:r>
                      <w:rPr>
                        <w:rFonts w:ascii="宋体" w:eastAsia="宋体" w:hAnsi="宋体" w:cs="宋体"/>
                        <w:spacing w:val="2"/>
                        <w:position w:val="-1"/>
                        <w:sz w:val="19"/>
                        <w:szCs w:val="19"/>
                      </w:rPr>
                      <w:t>外服</w:t>
                    </w:r>
                  </w:p>
                </w:txbxContent>
              </v:textbox>
            </v:shape>
            <v:shape id="_x0000_s1030" o:spid="_x0000_s1029" type="#_x0000_t202" style="width:460;height:612;left:3280;position:absolute;top:939" coordsize="21600,21600" filled="f" stroked="f">
              <o:lock v:ext="edit" aspectratio="f"/>
              <v:textbox inset="0,0,0,0">
                <w:txbxContent>
                  <w:p>
                    <w:pPr>
                      <w:spacing w:before="19" w:line="224" w:lineRule="auto"/>
                      <w:ind w:left="20"/>
                      <w:rPr>
                        <w:rFonts w:ascii="黑体" w:eastAsia="黑体" w:hAnsi="黑体" w:cs="黑体"/>
                        <w:sz w:val="19"/>
                        <w:szCs w:val="19"/>
                      </w:rPr>
                    </w:pPr>
                    <w:r>
                      <w:rPr>
                        <w:rFonts w:ascii="黑体" w:eastAsia="黑体" w:hAnsi="黑体" w:cs="黑体"/>
                        <w:spacing w:val="-13"/>
                        <w:sz w:val="19"/>
                        <w:szCs w:val="19"/>
                      </w:rPr>
                      <w:t>臣</w:t>
                    </w:r>
                    <w:r>
                      <w:rPr>
                        <w:rFonts w:ascii="黑体" w:eastAsia="黑体" w:hAnsi="黑体" w:cs="黑体"/>
                        <w:spacing w:val="-25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黑体" w:eastAsia="黑体" w:hAnsi="黑体" w:cs="黑体"/>
                        <w:spacing w:val="-13"/>
                        <w:sz w:val="19"/>
                        <w:szCs w:val="19"/>
                      </w:rPr>
                      <w:t>服</w:t>
                    </w:r>
                  </w:p>
                  <w:p>
                    <w:pPr>
                      <w:spacing w:before="148" w:line="222" w:lineRule="auto"/>
                      <w:ind w:left="20"/>
                      <w:rPr>
                        <w:rFonts w:ascii="黑体" w:eastAsia="黑体" w:hAnsi="黑体" w:cs="黑体"/>
                        <w:sz w:val="19"/>
                        <w:szCs w:val="19"/>
                      </w:rPr>
                    </w:pPr>
                    <w:r>
                      <w:rPr>
                        <w:rFonts w:ascii="黑体" w:eastAsia="黑体" w:hAnsi="黑体" w:cs="黑体"/>
                        <w:spacing w:val="25"/>
                        <w:sz w:val="19"/>
                        <w:szCs w:val="19"/>
                      </w:rPr>
                      <w:t>并立</w:t>
                    </w:r>
                  </w:p>
                </w:txbxContent>
              </v:textbox>
            </v:shape>
            <v:shape id="_x0000_s1031" o:spid="_x0000_s1030" type="#_x0000_t202" style="width:494;height:507;left:6280;position:absolute;top:839" coordsize="21600,21600" filled="f" stroked="f">
              <o:lock v:ext="edit" aspectratio="f"/>
              <v:textbox inset="0,0,0,0">
                <w:txbxContent>
                  <w:p>
                    <w:pPr>
                      <w:spacing w:before="19" w:line="276" w:lineRule="auto"/>
                      <w:ind w:left="20" w:right="20" w:firstLine="50"/>
                      <w:rPr>
                        <w:rFonts w:ascii="宋体" w:eastAsia="宋体" w:hAnsi="宋体" w:cs="宋体"/>
                        <w:sz w:val="14"/>
                        <w:szCs w:val="14"/>
                      </w:rPr>
                    </w:pPr>
                    <w:r>
                      <w:rPr>
                        <w:rFonts w:ascii="宋体" w:eastAsia="宋体" w:hAnsi="宋体" w:cs="宋体"/>
                        <w:spacing w:val="11"/>
                        <w:sz w:val="19"/>
                        <w:szCs w:val="19"/>
                      </w:rPr>
                      <w:t>燕国</w:t>
                    </w:r>
                    <w:r>
                      <w:rPr>
                        <w:rFonts w:ascii="宋体" w:eastAsia="宋体" w:hAnsi="宋体" w:cs="宋体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宋体" w:eastAsia="宋体" w:hAnsi="宋体" w:cs="宋体"/>
                        <w:spacing w:val="-10"/>
                        <w:w w:val="95"/>
                        <w:sz w:val="14"/>
                        <w:szCs w:val="14"/>
                      </w:rPr>
                      <w:t>戎/</w:t>
                    </w:r>
                  </w:p>
                </w:txbxContent>
              </v:textbox>
            </v:shape>
            <v:shape id="_x0000_s1032" o:spid="_x0000_s1031" type="#_x0000_t75" style="width:460;height:210;left:7340;position:absolute;top:269" coordsize="21600,21600" filled="f" stroked="f">
              <v:imagedata r:id="rId9" o:title=""/>
              <o:lock v:ext="edit" aspectratio="t"/>
            </v:shape>
            <v:shape id="_x0000_s1033" o:spid="_x0000_s1032" type="#_x0000_t75" style="width:330;height:206;left:5889;position:absolute;top:1919" coordsize="21600,21600" filled="f" stroked="f">
              <v:imagedata r:id="rId10" o:title=""/>
              <o:lock v:ext="edit" aspectratio="t"/>
            </v:shape>
            <v:shape id="_x0000_s1034" o:spid="_x0000_s1033" type="#_x0000_t75" style="width:160;height:170;left:5980;position:absolute;top:2170" coordsize="21600,21600" filled="f" stroked="f">
              <v:imagedata r:id="rId11" o:title=""/>
              <o:lock v:ext="edit" aspectratio="t"/>
            </v:shape>
            <v:shape id="_x0000_s1035" o:spid="_x0000_s1034" type="#_x0000_t202" style="width:176;height:180;left:7610;position:absolute;top:1806" coordsize="21600,21600" filled="f" stroked="f">
              <o:lock v:ext="edit" aspectratio="f"/>
              <v:textbox inset="0,0,0,0">
                <w:txbxContent>
                  <w:p>
                    <w:pPr>
                      <w:spacing w:before="19" w:line="221" w:lineRule="auto"/>
                      <w:ind w:left="20"/>
                      <w:rPr>
                        <w:rFonts w:ascii="宋体" w:eastAsia="宋体" w:hAnsi="宋体" w:cs="宋体"/>
                        <w:sz w:val="14"/>
                        <w:szCs w:val="14"/>
                      </w:rPr>
                    </w:pPr>
                    <w:r>
                      <w:rPr>
                        <w:rFonts w:ascii="宋体" w:eastAsia="宋体" w:hAnsi="宋体" w:cs="宋体"/>
                        <w:sz w:val="14"/>
                        <w:szCs w:val="14"/>
                      </w:rPr>
                      <w:t>海</w:t>
                    </w:r>
                  </w:p>
                </w:txbxContent>
              </v:textbox>
            </v:shape>
            <v:shape id="_x0000_s1036" o:spid="_x0000_s1035" type="#_x0000_t75" style="width:100;height:101;left:6590;position:absolute;top:709" coordsize="21600,21600" filled="f" stroked="f">
              <v:imagedata r:id="rId12" o:title=""/>
              <o:lock v:ext="edit" aspectratio="t"/>
            </v:shape>
            <w10:anchorlock/>
          </v:group>
        </w:pict>
      </w:r>
    </w:p>
    <w:p>
      <w:pPr>
        <w:pStyle w:val="BodyText"/>
        <w:spacing w:before="31" w:line="219" w:lineRule="auto"/>
        <w:ind w:left="496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 xml:space="preserve">A.   </w:t>
      </w:r>
      <w:r>
        <w:rPr>
          <w:color w:val="auto"/>
          <w:spacing w:val="3"/>
        </w:rPr>
        <w:t xml:space="preserve">政治疆域概念模糊                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B.    </w:t>
      </w:r>
      <w:r>
        <w:rPr>
          <w:color w:val="auto"/>
          <w:spacing w:val="3"/>
        </w:rPr>
        <w:t>造成等级森严的贵族统治体制</w:t>
      </w:r>
    </w:p>
    <w:p>
      <w:pPr>
        <w:pStyle w:val="BodyText"/>
        <w:spacing w:before="81" w:line="219" w:lineRule="auto"/>
        <w:ind w:left="496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>C.</w:t>
      </w:r>
      <w:r>
        <w:rPr>
          <w:rFonts w:ascii="Times New Roman" w:eastAsia="Times New Roman" w:hAnsi="Times New Roman" w:cs="Times New Roman"/>
          <w:color w:val="auto"/>
          <w:spacing w:val="23"/>
          <w:w w:val="101"/>
        </w:rPr>
        <w:t xml:space="preserve">   </w:t>
      </w:r>
      <w:r>
        <w:rPr>
          <w:color w:val="auto"/>
          <w:spacing w:val="3"/>
        </w:rPr>
        <w:t xml:space="preserve">王权呈现强化趋势                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D.   </w:t>
      </w:r>
      <w:r>
        <w:rPr>
          <w:color w:val="auto"/>
          <w:spacing w:val="3"/>
        </w:rPr>
        <w:t>实现了中央对地方的直接管理</w:t>
      </w:r>
    </w:p>
    <w:p>
      <w:pPr>
        <w:pStyle w:val="BodyText"/>
        <w:spacing w:before="69" w:line="263" w:lineRule="auto"/>
        <w:ind w:left="495" w:hanging="399"/>
        <w:rPr>
          <w:color w:val="auto"/>
        </w:rPr>
      </w:pPr>
      <w:r>
        <w:rPr>
          <w:color w:val="auto"/>
          <w:spacing w:val="3"/>
        </w:rPr>
        <w:t>3.</w:t>
      </w:r>
      <w:r>
        <w:rPr>
          <w:color w:val="auto"/>
          <w:spacing w:val="36"/>
        </w:rPr>
        <w:t xml:space="preserve"> </w:t>
      </w:r>
      <w:r>
        <w:rPr>
          <w:color w:val="auto"/>
          <w:spacing w:val="3"/>
        </w:rPr>
        <w:t>西周初年至春秋中期的兵学提倡“以礼为固，以仁为胜”,主张“结日定地，各居一</w:t>
      </w:r>
      <w:r>
        <w:rPr>
          <w:color w:val="auto"/>
        </w:rPr>
        <w:t xml:space="preserve"> </w:t>
      </w:r>
      <w:r>
        <w:rPr>
          <w:color w:val="auto"/>
          <w:spacing w:val="-9"/>
        </w:rPr>
        <w:t>面，鸣鼓而战，不相诈”。而春秋后期至战国时期的兵学则强调“兵以诈立，以利动，</w:t>
      </w:r>
      <w:r>
        <w:rPr>
          <w:color w:val="auto"/>
          <w:spacing w:val="10"/>
        </w:rPr>
        <w:t xml:space="preserve"> </w:t>
      </w:r>
      <w:r>
        <w:rPr>
          <w:color w:val="auto"/>
          <w:spacing w:val="-9"/>
        </w:rPr>
        <w:t>以分舍为变”。这一变化表明</w:t>
      </w:r>
    </w:p>
    <w:p>
      <w:pPr>
        <w:pStyle w:val="BodyText"/>
        <w:spacing w:before="89" w:line="218" w:lineRule="auto"/>
        <w:ind w:left="496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4"/>
        </w:rPr>
        <w:t xml:space="preserve">A.   </w:t>
      </w:r>
      <w:r>
        <w:rPr>
          <w:color w:val="auto"/>
          <w:spacing w:val="4"/>
        </w:rPr>
        <w:t xml:space="preserve">儒学社会地位下降                 </w:t>
      </w:r>
      <w:r>
        <w:rPr>
          <w:rFonts w:ascii="Times New Roman" w:eastAsia="Times New Roman" w:hAnsi="Times New Roman" w:cs="Times New Roman"/>
          <w:color w:val="auto"/>
          <w:spacing w:val="4"/>
        </w:rPr>
        <w:t>B.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    </w:t>
      </w:r>
      <w:r>
        <w:rPr>
          <w:color w:val="auto"/>
          <w:spacing w:val="3"/>
        </w:rPr>
        <w:t>传统价值观念改变</w:t>
      </w:r>
    </w:p>
    <w:p>
      <w:pPr>
        <w:pStyle w:val="BodyText"/>
        <w:spacing w:before="86" w:line="219" w:lineRule="auto"/>
        <w:ind w:left="496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1"/>
        </w:rPr>
        <w:t>C.</w:t>
      </w:r>
      <w:r>
        <w:rPr>
          <w:rFonts w:ascii="Times New Roman" w:eastAsia="Times New Roman" w:hAnsi="Times New Roman" w:cs="Times New Roman"/>
          <w:color w:val="auto"/>
          <w:spacing w:val="21"/>
          <w:w w:val="101"/>
        </w:rPr>
        <w:t xml:space="preserve">   </w:t>
      </w:r>
      <w:r>
        <w:rPr>
          <w:color w:val="auto"/>
          <w:spacing w:val="1"/>
        </w:rPr>
        <w:t xml:space="preserve">法家农战思想盛行                 </w:t>
      </w:r>
      <w:r>
        <w:rPr>
          <w:rFonts w:ascii="Times New Roman" w:eastAsia="Times New Roman" w:hAnsi="Times New Roman" w:cs="Times New Roman"/>
          <w:color w:val="auto"/>
          <w:spacing w:val="1"/>
        </w:rPr>
        <w:t xml:space="preserve">D.    </w:t>
      </w:r>
      <w:r>
        <w:rPr>
          <w:color w:val="auto"/>
          <w:spacing w:val="1"/>
        </w:rPr>
        <w:t>国家统一趋势加强</w:t>
      </w:r>
    </w:p>
    <w:p>
      <w:pPr>
        <w:pStyle w:val="BodyText"/>
        <w:spacing w:before="78" w:line="263" w:lineRule="auto"/>
        <w:ind w:left="495" w:right="112" w:hanging="399"/>
        <w:rPr>
          <w:color w:val="auto"/>
        </w:rPr>
      </w:pPr>
      <w:r>
        <w:rPr>
          <w:color w:val="auto"/>
          <w:spacing w:val="4"/>
        </w:rPr>
        <w:t>4. 春秋时吴国贵族虽自称是太伯之后，但在西周之后很长时间内却并未表现出亲近华</w:t>
      </w:r>
      <w:r>
        <w:rPr>
          <w:color w:val="auto"/>
          <w:spacing w:val="14"/>
        </w:rPr>
        <w:t xml:space="preserve"> </w:t>
      </w:r>
      <w:r>
        <w:rPr>
          <w:color w:val="auto"/>
          <w:spacing w:val="4"/>
        </w:rPr>
        <w:t>夏的一面。而在春秋时期他们开始强调自身的华夏</w:t>
      </w:r>
      <w:r>
        <w:rPr>
          <w:color w:val="auto"/>
          <w:spacing w:val="3"/>
        </w:rPr>
        <w:t>血缘，则并非偶然。吴国毗临楚</w:t>
      </w:r>
      <w:r>
        <w:rPr>
          <w:color w:val="auto"/>
        </w:rPr>
        <w:t xml:space="preserve"> </w:t>
      </w:r>
      <w:r>
        <w:rPr>
          <w:color w:val="auto"/>
          <w:spacing w:val="11"/>
        </w:rPr>
        <w:t>国，通过强调与华夏的血缘关系，吴国获得了华夏(如晋国)的支持，增强了吴国</w:t>
      </w:r>
      <w:r>
        <w:rPr>
          <w:color w:val="auto"/>
          <w:spacing w:val="9"/>
        </w:rPr>
        <w:t xml:space="preserve"> </w:t>
      </w:r>
      <w:r>
        <w:rPr>
          <w:color w:val="auto"/>
          <w:spacing w:val="2"/>
        </w:rPr>
        <w:t>与楚国等同抗衡的实力。由此可见</w:t>
      </w:r>
    </w:p>
    <w:p>
      <w:pPr>
        <w:pStyle w:val="BodyText"/>
        <w:spacing w:before="103" w:line="220" w:lineRule="auto"/>
        <w:ind w:left="496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 xml:space="preserve">A.   </w:t>
      </w:r>
      <w:r>
        <w:rPr>
          <w:color w:val="auto"/>
          <w:spacing w:val="3"/>
        </w:rPr>
        <w:t xml:space="preserve">政治利益影响华夏认同            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B.    </w:t>
      </w:r>
      <w:r>
        <w:rPr>
          <w:color w:val="auto"/>
          <w:spacing w:val="3"/>
        </w:rPr>
        <w:t>血缘联系</w:t>
      </w:r>
      <w:r>
        <w:rPr>
          <w:color w:val="auto"/>
          <w:spacing w:val="2"/>
        </w:rPr>
        <w:t>保证华夏认同</w:t>
      </w:r>
    </w:p>
    <w:p>
      <w:pPr>
        <w:pStyle w:val="BodyText"/>
        <w:spacing w:before="69" w:line="219" w:lineRule="auto"/>
        <w:ind w:left="496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5"/>
        </w:rPr>
        <w:t>C.</w:t>
      </w:r>
      <w:r>
        <w:rPr>
          <w:rFonts w:ascii="Times New Roman" w:eastAsia="Times New Roman" w:hAnsi="Times New Roman" w:cs="Times New Roman"/>
          <w:color w:val="auto"/>
          <w:spacing w:val="18"/>
          <w:w w:val="101"/>
        </w:rPr>
        <w:t xml:space="preserve">   </w:t>
      </w:r>
      <w:r>
        <w:rPr>
          <w:color w:val="auto"/>
          <w:spacing w:val="5"/>
        </w:rPr>
        <w:t>接受华夏文化推动融合</w:t>
      </w:r>
      <w:r>
        <w:rPr>
          <w:color w:val="auto"/>
          <w:spacing w:val="1"/>
        </w:rPr>
        <w:t xml:space="preserve">             </w:t>
      </w:r>
      <w:r>
        <w:rPr>
          <w:rFonts w:ascii="Times New Roman" w:eastAsia="Times New Roman" w:hAnsi="Times New Roman" w:cs="Times New Roman"/>
          <w:color w:val="auto"/>
          <w:spacing w:val="5"/>
        </w:rPr>
        <w:t xml:space="preserve">D.   </w:t>
      </w:r>
      <w:r>
        <w:rPr>
          <w:color w:val="auto"/>
          <w:spacing w:val="5"/>
        </w:rPr>
        <w:t>楚国排斥</w:t>
      </w:r>
      <w:r>
        <w:rPr>
          <w:color w:val="auto"/>
          <w:spacing w:val="4"/>
        </w:rPr>
        <w:t>在华夏族以外</w:t>
      </w:r>
    </w:p>
    <w:p>
      <w:pPr>
        <w:pStyle w:val="BodyText"/>
        <w:spacing w:before="272" w:line="219" w:lineRule="auto"/>
        <w:ind w:left="2056"/>
        <w:rPr>
          <w:color w:val="auto"/>
          <w:sz w:val="19"/>
          <w:szCs w:val="19"/>
        </w:rPr>
      </w:pPr>
      <w:r>
        <w:rPr>
          <w:color w:val="auto"/>
          <w:spacing w:val="-16"/>
        </w:rPr>
        <w:t>高一年级</w:t>
      </w:r>
      <w:r>
        <w:rPr>
          <w:color w:val="auto"/>
          <w:spacing w:val="10"/>
        </w:rPr>
        <w:t xml:space="preserve">    </w:t>
      </w:r>
      <w:r>
        <w:rPr>
          <w:color w:val="auto"/>
          <w:spacing w:val="-16"/>
          <w:sz w:val="19"/>
          <w:szCs w:val="19"/>
        </w:rPr>
        <w:t>历</w:t>
      </w:r>
      <w:r>
        <w:rPr>
          <w:color w:val="auto"/>
          <w:spacing w:val="-30"/>
          <w:sz w:val="19"/>
          <w:szCs w:val="19"/>
        </w:rPr>
        <w:t xml:space="preserve"> </w:t>
      </w:r>
      <w:r>
        <w:rPr>
          <w:color w:val="auto"/>
          <w:spacing w:val="-16"/>
          <w:sz w:val="19"/>
          <w:szCs w:val="19"/>
        </w:rPr>
        <w:t>史</w:t>
      </w:r>
      <w:r>
        <w:rPr>
          <w:color w:val="auto"/>
          <w:spacing w:val="-35"/>
          <w:sz w:val="19"/>
          <w:szCs w:val="19"/>
        </w:rPr>
        <w:t xml:space="preserve"> </w:t>
      </w:r>
      <w:r>
        <w:rPr>
          <w:color w:val="auto"/>
          <w:spacing w:val="-16"/>
          <w:sz w:val="19"/>
          <w:szCs w:val="19"/>
        </w:rPr>
        <w:t>试</w:t>
      </w:r>
      <w:r>
        <w:rPr>
          <w:color w:val="auto"/>
          <w:spacing w:val="-34"/>
          <w:sz w:val="19"/>
          <w:szCs w:val="19"/>
        </w:rPr>
        <w:t xml:space="preserve"> </w:t>
      </w:r>
      <w:r>
        <w:rPr>
          <w:color w:val="auto"/>
          <w:spacing w:val="-16"/>
          <w:sz w:val="19"/>
          <w:szCs w:val="19"/>
        </w:rPr>
        <w:t>卷</w:t>
      </w:r>
      <w:r>
        <w:rPr>
          <w:color w:val="auto"/>
          <w:spacing w:val="7"/>
          <w:sz w:val="19"/>
          <w:szCs w:val="19"/>
        </w:rPr>
        <w:t xml:space="preserve">        </w:t>
      </w:r>
      <w:r>
        <w:rPr>
          <w:color w:val="auto"/>
          <w:spacing w:val="-16"/>
          <w:sz w:val="19"/>
          <w:szCs w:val="19"/>
        </w:rPr>
        <w:t>第  1</w:t>
      </w:r>
      <w:r>
        <w:rPr>
          <w:color w:val="auto"/>
          <w:spacing w:val="62"/>
          <w:sz w:val="19"/>
          <w:szCs w:val="19"/>
        </w:rPr>
        <w:t xml:space="preserve"> </w:t>
      </w:r>
      <w:r>
        <w:rPr>
          <w:color w:val="auto"/>
          <w:spacing w:val="-16"/>
          <w:sz w:val="19"/>
          <w:szCs w:val="19"/>
        </w:rPr>
        <w:t>页   共</w:t>
      </w:r>
      <w:r>
        <w:rPr>
          <w:color w:val="auto"/>
          <w:spacing w:val="24"/>
          <w:sz w:val="19"/>
          <w:szCs w:val="19"/>
        </w:rPr>
        <w:t xml:space="preserve"> </w:t>
      </w:r>
      <w:r>
        <w:rPr>
          <w:color w:val="auto"/>
          <w:spacing w:val="-16"/>
          <w:sz w:val="19"/>
          <w:szCs w:val="19"/>
        </w:rPr>
        <w:t>1</w:t>
      </w:r>
      <w:r>
        <w:rPr>
          <w:color w:val="auto"/>
          <w:spacing w:val="24"/>
          <w:sz w:val="19"/>
          <w:szCs w:val="19"/>
        </w:rPr>
        <w:t xml:space="preserve"> </w:t>
      </w:r>
      <w:r>
        <w:rPr>
          <w:color w:val="auto"/>
          <w:spacing w:val="-16"/>
          <w:sz w:val="19"/>
          <w:szCs w:val="19"/>
        </w:rPr>
        <w:t>1</w:t>
      </w:r>
      <w:r>
        <w:rPr>
          <w:color w:val="auto"/>
          <w:spacing w:val="15"/>
          <w:sz w:val="19"/>
          <w:szCs w:val="19"/>
        </w:rPr>
        <w:t xml:space="preserve"> </w:t>
      </w:r>
      <w:r>
        <w:rPr>
          <w:color w:val="auto"/>
          <w:spacing w:val="-16"/>
          <w:sz w:val="19"/>
          <w:szCs w:val="19"/>
        </w:rPr>
        <w:t>页</w:t>
      </w:r>
    </w:p>
    <w:p>
      <w:pPr>
        <w:spacing w:line="219" w:lineRule="auto"/>
        <w:rPr>
          <w:color w:val="auto"/>
          <w:sz w:val="19"/>
          <w:szCs w:val="19"/>
        </w:rPr>
        <w:sectPr>
          <w:pgSz w:w="11910" w:h="16840"/>
          <w:pgMar w:top="1122" w:right="965" w:bottom="0" w:left="813" w:header="0" w:footer="0" w:gutter="0"/>
          <w:cols w:num="1" w:space="720"/>
        </w:sectPr>
      </w:pPr>
    </w:p>
    <w:p>
      <w:pPr>
        <w:pStyle w:val="BodyText"/>
        <w:spacing w:before="51" w:line="217" w:lineRule="auto"/>
        <w:ind w:left="150"/>
        <w:rPr>
          <w:color w:val="auto"/>
        </w:rPr>
      </w:pPr>
      <w:r>
        <w:rPr>
          <w:color w:val="auto"/>
        </w:rPr>
        <w:t>5.下表是云梦秦简中《效律》关于衡制和量制的部分规定。这些规定</w:t>
      </w:r>
    </w:p>
    <w:tbl>
      <w:tblPr>
        <w:tblStyle w:val="TableNormal0"/>
        <w:tblW w:w="8799" w:type="dxa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441"/>
        <w:gridCol w:w="2886"/>
        <w:gridCol w:w="2472"/>
      </w:tblGrid>
      <w:tr>
        <w:tblPrEx>
          <w:tblW w:w="8799" w:type="dxa"/>
          <w:tblInd w:w="66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92"/>
        </w:trPr>
        <w:tc>
          <w:tcPr>
            <w:tcW w:w="3441" w:type="dxa"/>
            <w:vAlign w:val="top"/>
          </w:tcPr>
          <w:p>
            <w:pPr>
              <w:pStyle w:val="TableText"/>
              <w:spacing w:before="167" w:line="220" w:lineRule="auto"/>
              <w:ind w:left="1434"/>
              <w:rPr>
                <w:color w:val="auto"/>
              </w:rPr>
            </w:pPr>
            <w:r>
              <w:rPr>
                <w:color w:val="auto"/>
                <w:spacing w:val="5"/>
              </w:rPr>
              <w:t>单位</w:t>
            </w:r>
          </w:p>
        </w:tc>
        <w:tc>
          <w:tcPr>
            <w:tcW w:w="2886" w:type="dxa"/>
            <w:vAlign w:val="top"/>
          </w:tcPr>
          <w:p>
            <w:pPr>
              <w:pStyle w:val="TableText"/>
              <w:spacing w:before="168" w:line="221" w:lineRule="auto"/>
              <w:ind w:left="1154"/>
              <w:rPr>
                <w:color w:val="auto"/>
              </w:rPr>
            </w:pPr>
            <w:r>
              <w:rPr>
                <w:color w:val="auto"/>
                <w:spacing w:val="7"/>
              </w:rPr>
              <w:t>误差</w:t>
            </w:r>
          </w:p>
        </w:tc>
        <w:tc>
          <w:tcPr>
            <w:tcW w:w="2472" w:type="dxa"/>
            <w:vAlign w:val="top"/>
          </w:tcPr>
          <w:p>
            <w:pPr>
              <w:pStyle w:val="TableText"/>
              <w:spacing w:before="172" w:line="224" w:lineRule="auto"/>
              <w:ind w:left="947"/>
              <w:rPr>
                <w:color w:val="auto"/>
              </w:rPr>
            </w:pPr>
            <w:r>
              <w:rPr>
                <w:color w:val="auto"/>
                <w:spacing w:val="16"/>
              </w:rPr>
              <w:t>惩罚</w:t>
            </w:r>
          </w:p>
        </w:tc>
      </w:tr>
      <w:tr>
        <w:tblPrEx>
          <w:tblW w:w="8799" w:type="dxa"/>
          <w:tblInd w:w="66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8"/>
        </w:trPr>
        <w:tc>
          <w:tcPr>
            <w:tcW w:w="3441" w:type="dxa"/>
            <w:vAlign w:val="top"/>
          </w:tcPr>
          <w:p>
            <w:pPr>
              <w:pStyle w:val="TableText"/>
              <w:spacing w:before="154" w:line="219" w:lineRule="auto"/>
              <w:ind w:left="524"/>
              <w:rPr>
                <w:color w:val="auto"/>
              </w:rPr>
            </w:pPr>
            <w:r>
              <w:rPr>
                <w:color w:val="auto"/>
                <w:spacing w:val="4"/>
              </w:rPr>
              <w:t>石(120斤，1920两)</w:t>
            </w:r>
          </w:p>
        </w:tc>
        <w:tc>
          <w:tcPr>
            <w:tcW w:w="2886" w:type="dxa"/>
            <w:vAlign w:val="top"/>
          </w:tcPr>
          <w:p>
            <w:pPr>
              <w:pStyle w:val="TableText"/>
              <w:spacing w:before="155" w:line="220" w:lineRule="auto"/>
              <w:ind w:left="873"/>
              <w:rPr>
                <w:color w:val="auto"/>
              </w:rPr>
            </w:pPr>
            <w:r>
              <w:rPr>
                <w:color w:val="auto"/>
                <w:spacing w:val="2"/>
              </w:rPr>
              <w:t>16两以上</w:t>
            </w:r>
          </w:p>
        </w:tc>
        <w:tc>
          <w:tcPr>
            <w:tcW w:w="2472" w:type="dxa"/>
            <w:vAlign w:val="top"/>
          </w:tcPr>
          <w:p>
            <w:pPr>
              <w:pStyle w:val="TableText"/>
              <w:spacing w:before="158" w:line="222" w:lineRule="auto"/>
              <w:ind w:left="807"/>
              <w:rPr>
                <w:color w:val="auto"/>
              </w:rPr>
            </w:pPr>
            <w:r>
              <w:rPr>
                <w:color w:val="auto"/>
                <w:spacing w:val="27"/>
              </w:rPr>
              <w:t>罚一甲</w:t>
            </w:r>
          </w:p>
        </w:tc>
      </w:tr>
      <w:tr>
        <w:tblPrEx>
          <w:tblW w:w="8799" w:type="dxa"/>
          <w:tblInd w:w="66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/>
        </w:trPr>
        <w:tc>
          <w:tcPr>
            <w:tcW w:w="3441" w:type="dxa"/>
            <w:vAlign w:val="top"/>
          </w:tcPr>
          <w:p>
            <w:pPr>
              <w:pStyle w:val="TableText"/>
              <w:spacing w:before="166" w:line="219" w:lineRule="auto"/>
              <w:ind w:left="1155"/>
              <w:rPr>
                <w:color w:val="auto"/>
              </w:rPr>
            </w:pPr>
            <w:r>
              <w:rPr>
                <w:color w:val="auto"/>
                <w:spacing w:val="10"/>
              </w:rPr>
              <w:t>斤(16两)</w:t>
            </w:r>
          </w:p>
        </w:tc>
        <w:tc>
          <w:tcPr>
            <w:tcW w:w="2886" w:type="dxa"/>
            <w:vAlign w:val="top"/>
          </w:tcPr>
          <w:p>
            <w:pPr>
              <w:pStyle w:val="TableText"/>
              <w:spacing w:before="167" w:line="220" w:lineRule="auto"/>
              <w:ind w:left="453"/>
              <w:rPr>
                <w:color w:val="auto"/>
              </w:rPr>
            </w:pPr>
            <w:r>
              <w:rPr>
                <w:color w:val="auto"/>
                <w:spacing w:val="1"/>
              </w:rPr>
              <w:t>3铢(1/8两)以上</w:t>
            </w:r>
          </w:p>
        </w:tc>
        <w:tc>
          <w:tcPr>
            <w:tcW w:w="2472" w:type="dxa"/>
            <w:vAlign w:val="top"/>
          </w:tcPr>
          <w:p>
            <w:pPr>
              <w:pStyle w:val="TableText"/>
              <w:spacing w:before="164" w:line="219" w:lineRule="auto"/>
              <w:ind w:left="807"/>
              <w:rPr>
                <w:color w:val="auto"/>
              </w:rPr>
            </w:pPr>
            <w:r>
              <w:rPr>
                <w:color w:val="auto"/>
                <w:spacing w:val="6"/>
              </w:rPr>
              <w:t>罚一盾</w:t>
            </w:r>
          </w:p>
        </w:tc>
      </w:tr>
      <w:tr>
        <w:tblPrEx>
          <w:tblW w:w="8799" w:type="dxa"/>
          <w:tblInd w:w="66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/>
        </w:trPr>
        <w:tc>
          <w:tcPr>
            <w:tcW w:w="3441" w:type="dxa"/>
            <w:vAlign w:val="top"/>
          </w:tcPr>
          <w:p>
            <w:pPr>
              <w:pStyle w:val="TableText"/>
              <w:spacing w:before="170" w:line="221" w:lineRule="auto"/>
              <w:ind w:left="1155"/>
              <w:rPr>
                <w:color w:val="auto"/>
              </w:rPr>
            </w:pPr>
            <w:r>
              <w:rPr>
                <w:color w:val="auto"/>
                <w:spacing w:val="10"/>
              </w:rPr>
              <w:t>斗(10升)</w:t>
            </w:r>
          </w:p>
        </w:tc>
        <w:tc>
          <w:tcPr>
            <w:tcW w:w="2886" w:type="dxa"/>
            <w:vAlign w:val="top"/>
          </w:tcPr>
          <w:p>
            <w:pPr>
              <w:pStyle w:val="TableText"/>
              <w:spacing w:before="170" w:line="221" w:lineRule="auto"/>
              <w:ind w:left="803"/>
              <w:rPr>
                <w:color w:val="auto"/>
              </w:rPr>
            </w:pPr>
            <w:r>
              <w:rPr>
                <w:color w:val="auto"/>
                <w:spacing w:val="1"/>
              </w:rPr>
              <w:t>1/2升以上</w:t>
            </w:r>
          </w:p>
        </w:tc>
        <w:tc>
          <w:tcPr>
            <w:tcW w:w="2472" w:type="dxa"/>
            <w:vAlign w:val="top"/>
          </w:tcPr>
          <w:p>
            <w:pPr>
              <w:pStyle w:val="TableText"/>
              <w:spacing w:before="173" w:line="222" w:lineRule="auto"/>
              <w:ind w:left="807"/>
              <w:rPr>
                <w:color w:val="auto"/>
              </w:rPr>
            </w:pPr>
            <w:r>
              <w:rPr>
                <w:color w:val="auto"/>
                <w:spacing w:val="27"/>
              </w:rPr>
              <w:t>罚一甲</w:t>
            </w:r>
          </w:p>
        </w:tc>
      </w:tr>
      <w:tr>
        <w:tblPrEx>
          <w:tblW w:w="8799" w:type="dxa"/>
          <w:tblInd w:w="66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3"/>
        </w:trPr>
        <w:tc>
          <w:tcPr>
            <w:tcW w:w="3441" w:type="dxa"/>
            <w:vAlign w:val="top"/>
          </w:tcPr>
          <w:p>
            <w:pPr>
              <w:pStyle w:val="TableText"/>
              <w:spacing w:before="162" w:line="221" w:lineRule="auto"/>
              <w:ind w:left="1574"/>
              <w:rPr>
                <w:color w:val="auto"/>
              </w:rPr>
            </w:pPr>
            <w:r>
              <w:rPr>
                <w:color w:val="auto"/>
              </w:rPr>
              <w:t>升</w:t>
            </w:r>
          </w:p>
        </w:tc>
        <w:tc>
          <w:tcPr>
            <w:tcW w:w="2886" w:type="dxa"/>
            <w:vAlign w:val="top"/>
          </w:tcPr>
          <w:p>
            <w:pPr>
              <w:pStyle w:val="TableText"/>
              <w:spacing w:before="162" w:line="221" w:lineRule="auto"/>
              <w:ind w:left="733"/>
              <w:rPr>
                <w:color w:val="auto"/>
              </w:rPr>
            </w:pPr>
            <w:r>
              <w:rPr>
                <w:color w:val="auto"/>
                <w:spacing w:val="1"/>
              </w:rPr>
              <w:t>1/20升以上</w:t>
            </w:r>
          </w:p>
        </w:tc>
        <w:tc>
          <w:tcPr>
            <w:tcW w:w="2472" w:type="dxa"/>
            <w:vAlign w:val="top"/>
          </w:tcPr>
          <w:p>
            <w:pPr>
              <w:pStyle w:val="TableText"/>
              <w:spacing w:before="158" w:line="219" w:lineRule="auto"/>
              <w:ind w:left="807"/>
              <w:rPr>
                <w:color w:val="auto"/>
              </w:rPr>
            </w:pPr>
            <w:r>
              <w:rPr>
                <w:color w:val="auto"/>
                <w:spacing w:val="6"/>
              </w:rPr>
              <w:t>罚一盾</w:t>
            </w:r>
          </w:p>
        </w:tc>
      </w:tr>
    </w:tbl>
    <w:p>
      <w:pPr>
        <w:pStyle w:val="BodyText"/>
        <w:spacing w:before="84" w:line="219" w:lineRule="auto"/>
        <w:ind w:left="53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4"/>
        </w:rPr>
        <w:t xml:space="preserve">A.   </w:t>
      </w:r>
      <w:r>
        <w:rPr>
          <w:color w:val="auto"/>
          <w:spacing w:val="4"/>
        </w:rPr>
        <w:t>增加了政府的财政收入</w:t>
      </w:r>
      <w:r>
        <w:rPr>
          <w:color w:val="auto"/>
          <w:spacing w:val="5"/>
        </w:rPr>
        <w:t xml:space="preserve">             </w:t>
      </w:r>
      <w:r>
        <w:rPr>
          <w:rFonts w:ascii="Times New Roman" w:eastAsia="Times New Roman" w:hAnsi="Times New Roman" w:cs="Times New Roman"/>
          <w:color w:val="auto"/>
          <w:spacing w:val="4"/>
        </w:rPr>
        <w:t xml:space="preserve">B.   </w:t>
      </w:r>
      <w:r>
        <w:rPr>
          <w:color w:val="auto"/>
          <w:spacing w:val="3"/>
        </w:rPr>
        <w:t>巩固了秦朝大一统局面</w:t>
      </w:r>
    </w:p>
    <w:p>
      <w:pPr>
        <w:pStyle w:val="BodyText"/>
        <w:spacing w:before="93" w:line="219" w:lineRule="auto"/>
        <w:ind w:left="539"/>
        <w:rPr>
          <w:color w:val="auto"/>
        </w:rPr>
      </w:pPr>
      <w:r>
        <w:rPr>
          <w:color w:val="auto"/>
          <w:spacing w:val="2"/>
        </w:rPr>
        <w:t>C.</w:t>
      </w:r>
      <w:r>
        <w:rPr>
          <w:color w:val="auto"/>
          <w:spacing w:val="103"/>
        </w:rPr>
        <w:t xml:space="preserve"> </w:t>
      </w:r>
      <w:r>
        <w:rPr>
          <w:color w:val="auto"/>
          <w:spacing w:val="2"/>
        </w:rPr>
        <w:t xml:space="preserve">利于维护市场交易公平             </w:t>
      </w:r>
      <w:r>
        <w:rPr>
          <w:rFonts w:ascii="Times New Roman" w:eastAsia="Times New Roman" w:hAnsi="Times New Roman" w:cs="Times New Roman"/>
          <w:color w:val="auto"/>
          <w:spacing w:val="2"/>
        </w:rPr>
        <w:t xml:space="preserve">D.   </w:t>
      </w:r>
      <w:r>
        <w:rPr>
          <w:color w:val="auto"/>
          <w:spacing w:val="2"/>
        </w:rPr>
        <w:t>彰显了秦朝法律的完善</w:t>
      </w:r>
    </w:p>
    <w:p>
      <w:pPr>
        <w:pStyle w:val="BodyText"/>
        <w:spacing w:before="40" w:line="422" w:lineRule="exact"/>
        <w:ind w:left="150"/>
        <w:rPr>
          <w:color w:val="auto"/>
        </w:rPr>
      </w:pPr>
      <w:r>
        <w:rPr>
          <w:color w:val="auto"/>
          <w:spacing w:val="2"/>
          <w:position w:val="11"/>
        </w:rPr>
        <w:t>6. 下表是《汉书·百官公卿表》中对西汉诸侯国中“相”主要职能变化的相关记载。</w:t>
      </w:r>
    </w:p>
    <w:p>
      <w:pPr>
        <w:pStyle w:val="BodyText"/>
        <w:spacing w:line="220" w:lineRule="auto"/>
        <w:ind w:left="539"/>
        <w:rPr>
          <w:color w:val="auto"/>
        </w:rPr>
      </w:pPr>
      <w:r>
        <w:rPr>
          <w:color w:val="auto"/>
          <w:spacing w:val="-3"/>
        </w:rPr>
        <w:t>这反映出</w:t>
      </w:r>
    </w:p>
    <w:p>
      <w:pPr>
        <w:spacing w:line="38" w:lineRule="auto"/>
        <w:rPr>
          <w:rFonts w:ascii="Arial"/>
          <w:color w:val="auto"/>
          <w:sz w:val="2"/>
        </w:rPr>
      </w:pPr>
    </w:p>
    <w:tbl>
      <w:tblPr>
        <w:tblStyle w:val="TableNormal0"/>
        <w:tblW w:w="8810" w:type="dxa"/>
        <w:tblInd w:w="4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633"/>
        <w:gridCol w:w="7177"/>
      </w:tblGrid>
      <w:tr>
        <w:tblPrEx>
          <w:tblW w:w="8810" w:type="dxa"/>
          <w:tblInd w:w="479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2"/>
        </w:trPr>
        <w:tc>
          <w:tcPr>
            <w:tcW w:w="1633" w:type="dxa"/>
            <w:vAlign w:val="top"/>
          </w:tcPr>
          <w:p>
            <w:pPr>
              <w:pStyle w:val="TableText"/>
              <w:spacing w:before="85" w:line="220" w:lineRule="auto"/>
              <w:ind w:left="555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pacing w:val="8"/>
                <w:sz w:val="25"/>
                <w:szCs w:val="25"/>
              </w:rPr>
              <w:t>时期</w:t>
            </w:r>
          </w:p>
        </w:tc>
        <w:tc>
          <w:tcPr>
            <w:tcW w:w="7177" w:type="dxa"/>
            <w:vAlign w:val="top"/>
          </w:tcPr>
          <w:p>
            <w:pPr>
              <w:pStyle w:val="TableText"/>
              <w:spacing w:before="86" w:line="221" w:lineRule="auto"/>
              <w:ind w:left="3102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pacing w:val="3"/>
                <w:sz w:val="25"/>
                <w:szCs w:val="25"/>
              </w:rPr>
              <w:t>主要职能</w:t>
            </w:r>
          </w:p>
        </w:tc>
      </w:tr>
      <w:tr>
        <w:tblPrEx>
          <w:tblW w:w="8810" w:type="dxa"/>
          <w:tblInd w:w="47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8"/>
        </w:trPr>
        <w:tc>
          <w:tcPr>
            <w:tcW w:w="1633" w:type="dxa"/>
            <w:vAlign w:val="top"/>
          </w:tcPr>
          <w:p>
            <w:pPr>
              <w:pStyle w:val="TableText"/>
              <w:spacing w:before="72" w:line="218" w:lineRule="auto"/>
              <w:ind w:left="185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pacing w:val="3"/>
                <w:sz w:val="25"/>
                <w:szCs w:val="25"/>
              </w:rPr>
              <w:t>汉高祖时期</w:t>
            </w:r>
          </w:p>
        </w:tc>
        <w:tc>
          <w:tcPr>
            <w:tcW w:w="7177" w:type="dxa"/>
            <w:vAlign w:val="top"/>
          </w:tcPr>
          <w:p>
            <w:pPr>
              <w:pStyle w:val="TableText"/>
              <w:spacing w:before="72" w:line="218" w:lineRule="auto"/>
              <w:ind w:left="192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pacing w:val="-1"/>
                <w:sz w:val="25"/>
                <w:szCs w:val="25"/>
              </w:rPr>
              <w:t>在诸侯国中，丞相统众官，群卿大夫都官，设置模式如中央</w:t>
            </w:r>
          </w:p>
        </w:tc>
      </w:tr>
      <w:tr>
        <w:tblPrEx>
          <w:tblW w:w="8810" w:type="dxa"/>
          <w:tblInd w:w="47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8"/>
        </w:trPr>
        <w:tc>
          <w:tcPr>
            <w:tcW w:w="1633" w:type="dxa"/>
            <w:vAlign w:val="top"/>
          </w:tcPr>
          <w:p>
            <w:pPr>
              <w:pStyle w:val="TableText"/>
              <w:spacing w:before="85" w:line="219" w:lineRule="auto"/>
              <w:ind w:left="305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pacing w:val="4"/>
                <w:sz w:val="25"/>
                <w:szCs w:val="25"/>
              </w:rPr>
              <w:t>文景时期</w:t>
            </w:r>
          </w:p>
        </w:tc>
        <w:tc>
          <w:tcPr>
            <w:tcW w:w="7177" w:type="dxa"/>
            <w:vAlign w:val="top"/>
          </w:tcPr>
          <w:p>
            <w:pPr>
              <w:pStyle w:val="TableText"/>
              <w:spacing w:before="83" w:line="219" w:lineRule="auto"/>
              <w:ind w:left="192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z w:val="25"/>
                <w:szCs w:val="25"/>
              </w:rPr>
              <w:t>改丞相曰相，省御史大夫、廷尉、少府、宗正、博士官</w:t>
            </w:r>
          </w:p>
        </w:tc>
      </w:tr>
      <w:tr>
        <w:tblPrEx>
          <w:tblW w:w="8810" w:type="dxa"/>
          <w:tblInd w:w="47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8"/>
        </w:trPr>
        <w:tc>
          <w:tcPr>
            <w:tcW w:w="1633" w:type="dxa"/>
            <w:vAlign w:val="top"/>
          </w:tcPr>
          <w:p>
            <w:pPr>
              <w:pStyle w:val="TableText"/>
              <w:spacing w:before="76" w:line="215" w:lineRule="auto"/>
              <w:ind w:left="185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pacing w:val="3"/>
                <w:sz w:val="25"/>
                <w:szCs w:val="25"/>
              </w:rPr>
              <w:t>汉武帝时期</w:t>
            </w:r>
          </w:p>
        </w:tc>
        <w:tc>
          <w:tcPr>
            <w:tcW w:w="7177" w:type="dxa"/>
            <w:vAlign w:val="top"/>
          </w:tcPr>
          <w:p>
            <w:pPr>
              <w:pStyle w:val="TableText"/>
              <w:spacing w:before="76" w:line="215" w:lineRule="auto"/>
              <w:ind w:left="192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pacing w:val="15"/>
                <w:sz w:val="25"/>
                <w:szCs w:val="25"/>
              </w:rPr>
              <w:t>侧重于在诸侯王国推行中央“汉法”</w:t>
            </w:r>
          </w:p>
        </w:tc>
      </w:tr>
      <w:tr>
        <w:tblPrEx>
          <w:tblW w:w="8810" w:type="dxa"/>
          <w:tblInd w:w="47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3"/>
        </w:trPr>
        <w:tc>
          <w:tcPr>
            <w:tcW w:w="1633" w:type="dxa"/>
            <w:vAlign w:val="top"/>
          </w:tcPr>
          <w:p>
            <w:pPr>
              <w:pStyle w:val="TableText"/>
              <w:spacing w:before="89" w:line="219" w:lineRule="auto"/>
              <w:ind w:left="305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pacing w:val="4"/>
                <w:sz w:val="25"/>
                <w:szCs w:val="25"/>
              </w:rPr>
              <w:t>成帝时期</w:t>
            </w:r>
          </w:p>
        </w:tc>
        <w:tc>
          <w:tcPr>
            <w:tcW w:w="7177" w:type="dxa"/>
            <w:vAlign w:val="top"/>
          </w:tcPr>
          <w:p>
            <w:pPr>
              <w:pStyle w:val="TableText"/>
              <w:spacing w:before="87" w:line="219" w:lineRule="auto"/>
              <w:ind w:left="192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pacing w:val="1"/>
                <w:sz w:val="25"/>
                <w:szCs w:val="25"/>
              </w:rPr>
              <w:t>省内史，更令相治民，如郡太守</w:t>
            </w:r>
          </w:p>
        </w:tc>
      </w:tr>
    </w:tbl>
    <w:p>
      <w:pPr>
        <w:pStyle w:val="BodyText"/>
        <w:spacing w:before="64" w:line="227" w:lineRule="auto"/>
        <w:ind w:left="499"/>
        <w:rPr>
          <w:color w:val="auto"/>
          <w:sz w:val="23"/>
          <w:szCs w:val="23"/>
        </w:rPr>
      </w:pPr>
      <w:r>
        <w:rPr>
          <w:color w:val="auto"/>
          <w:spacing w:val="1"/>
          <w:position w:val="1"/>
          <w:sz w:val="23"/>
          <w:szCs w:val="23"/>
        </w:rPr>
        <w:t xml:space="preserve">A.中央集权的强化                          </w:t>
      </w:r>
      <w:r>
        <w:rPr>
          <w:color w:val="auto"/>
          <w:sz w:val="23"/>
          <w:szCs w:val="23"/>
        </w:rPr>
        <w:t>B.贵族制向官僚制的转变</w:t>
      </w:r>
    </w:p>
    <w:p>
      <w:pPr>
        <w:pStyle w:val="BodyText"/>
        <w:spacing w:before="96" w:line="219" w:lineRule="auto"/>
        <w:ind w:left="49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 xml:space="preserve">C.   </w:t>
      </w:r>
      <w:r>
        <w:rPr>
          <w:color w:val="auto"/>
          <w:spacing w:val="3"/>
        </w:rPr>
        <w:t xml:space="preserve">君相矛盾的缓和                   </w:t>
      </w:r>
      <w:r>
        <w:rPr>
          <w:rFonts w:ascii="Times New Roman" w:eastAsia="Times New Roman" w:hAnsi="Times New Roman" w:cs="Times New Roman"/>
          <w:color w:val="auto"/>
          <w:spacing w:val="3"/>
        </w:rPr>
        <w:t>D.</w:t>
      </w:r>
      <w:r>
        <w:rPr>
          <w:rFonts w:ascii="Times New Roman" w:eastAsia="Times New Roman" w:hAnsi="Times New Roman" w:cs="Times New Roman"/>
          <w:color w:val="auto"/>
          <w:spacing w:val="9"/>
        </w:rPr>
        <w:t xml:space="preserve">   </w:t>
      </w:r>
      <w:r>
        <w:rPr>
          <w:color w:val="auto"/>
          <w:spacing w:val="3"/>
        </w:rPr>
        <w:t>选官制度影响社会变动</w:t>
      </w:r>
    </w:p>
    <w:p>
      <w:pPr>
        <w:pStyle w:val="BodyText"/>
        <w:spacing w:before="84" w:line="257" w:lineRule="auto"/>
        <w:ind w:left="539" w:right="3" w:hanging="389"/>
        <w:rPr>
          <w:color w:val="auto"/>
        </w:rPr>
      </w:pPr>
      <w:r>
        <w:rPr>
          <w:color w:val="auto"/>
          <w:spacing w:val="-4"/>
        </w:rPr>
        <w:t>7. 《盐铁论》记载了桑弘羊与贤良方正就专卖制度的</w:t>
      </w:r>
      <w:r>
        <w:rPr>
          <w:color w:val="auto"/>
          <w:spacing w:val="-5"/>
        </w:rPr>
        <w:t xml:space="preserve">辩论经过，桑弘羊认为，“富国非 </w:t>
      </w:r>
      <w:r>
        <w:rPr>
          <w:color w:val="auto"/>
          <w:spacing w:val="-2"/>
        </w:rPr>
        <w:t>一道”,“富国何必用本农，足民何必井田也”,并以此作为盐铁官营、均输、榷酒政</w:t>
      </w:r>
      <w:r>
        <w:rPr>
          <w:color w:val="auto"/>
          <w:spacing w:val="6"/>
        </w:rPr>
        <w:t xml:space="preserve"> </w:t>
      </w:r>
      <w:r>
        <w:rPr>
          <w:color w:val="auto"/>
        </w:rPr>
        <w:t>策的理论依据。汉代专卖制度的实行</w:t>
      </w:r>
    </w:p>
    <w:p>
      <w:pPr>
        <w:pStyle w:val="BodyText"/>
        <w:spacing w:before="102" w:line="219" w:lineRule="auto"/>
        <w:ind w:left="53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 xml:space="preserve">A.   </w:t>
      </w:r>
      <w:r>
        <w:rPr>
          <w:color w:val="auto"/>
          <w:spacing w:val="3"/>
        </w:rPr>
        <w:t>淡化了重农抑商的政策</w:t>
      </w:r>
      <w:r>
        <w:rPr>
          <w:color w:val="auto"/>
          <w:spacing w:val="5"/>
        </w:rPr>
        <w:t xml:space="preserve">            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B.   </w:t>
      </w:r>
      <w:r>
        <w:rPr>
          <w:color w:val="auto"/>
          <w:spacing w:val="3"/>
        </w:rPr>
        <w:t>激化了矛盾导致王</w:t>
      </w:r>
      <w:r>
        <w:rPr>
          <w:color w:val="auto"/>
          <w:spacing w:val="2"/>
        </w:rPr>
        <w:t>朝覆灭</w:t>
      </w:r>
    </w:p>
    <w:p>
      <w:pPr>
        <w:pStyle w:val="BodyText"/>
        <w:spacing w:before="72" w:line="219" w:lineRule="auto"/>
        <w:ind w:left="53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 xml:space="preserve">C.   </w:t>
      </w:r>
      <w:r>
        <w:rPr>
          <w:color w:val="auto"/>
          <w:spacing w:val="3"/>
        </w:rPr>
        <w:t>推动了工商业迅速发展</w:t>
      </w:r>
      <w:r>
        <w:rPr>
          <w:color w:val="auto"/>
          <w:spacing w:val="5"/>
        </w:rPr>
        <w:t xml:space="preserve">            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D.   </w:t>
      </w:r>
      <w:r>
        <w:rPr>
          <w:color w:val="auto"/>
          <w:spacing w:val="3"/>
        </w:rPr>
        <w:t>体现了国家对经济的干预</w:t>
      </w:r>
    </w:p>
    <w:p>
      <w:pPr>
        <w:pStyle w:val="BodyText"/>
        <w:spacing w:before="63" w:line="420" w:lineRule="exact"/>
        <w:rPr>
          <w:color w:val="auto"/>
        </w:rPr>
      </w:pPr>
      <w:r>
        <w:rPr>
          <w:color w:val="auto"/>
          <w:spacing w:val="2"/>
          <w:position w:val="11"/>
        </w:rPr>
        <w:t>8. 据西晋的史料记载，内迁的少数民族认同中原地区的历史和文化，如鲜卑族人说自己</w:t>
      </w:r>
    </w:p>
    <w:p>
      <w:pPr>
        <w:pStyle w:val="BodyText"/>
        <w:spacing w:line="219" w:lineRule="auto"/>
        <w:ind w:left="539"/>
        <w:rPr>
          <w:color w:val="auto"/>
        </w:rPr>
      </w:pPr>
      <w:r>
        <w:rPr>
          <w:color w:val="auto"/>
          <w:spacing w:val="3"/>
        </w:rPr>
        <w:t>是黄帝之子的后裔，匈奴的铁弗部自称是大禹的后代。这种现象说明</w:t>
      </w:r>
    </w:p>
    <w:p>
      <w:pPr>
        <w:pStyle w:val="BodyText"/>
        <w:spacing w:before="72" w:line="220" w:lineRule="auto"/>
        <w:ind w:left="53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4"/>
        </w:rPr>
        <w:t xml:space="preserve">A.   </w:t>
      </w:r>
      <w:r>
        <w:rPr>
          <w:color w:val="auto"/>
          <w:spacing w:val="4"/>
        </w:rPr>
        <w:t xml:space="preserve">中原地区的人民大量迁徙到边疆     </w:t>
      </w:r>
      <w:r>
        <w:rPr>
          <w:rFonts w:ascii="Times New Roman" w:eastAsia="Times New Roman" w:hAnsi="Times New Roman" w:cs="Times New Roman"/>
          <w:color w:val="auto"/>
          <w:spacing w:val="4"/>
        </w:rPr>
        <w:t xml:space="preserve">B.   </w:t>
      </w:r>
      <w:r>
        <w:rPr>
          <w:color w:val="auto"/>
          <w:spacing w:val="4"/>
        </w:rPr>
        <w:t>西晋的史料记载缺乏客观</w:t>
      </w:r>
    </w:p>
    <w:p>
      <w:pPr>
        <w:pStyle w:val="BodyText"/>
        <w:spacing w:before="80" w:line="219" w:lineRule="auto"/>
        <w:ind w:left="53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 xml:space="preserve">C.   </w:t>
      </w:r>
      <w:r>
        <w:rPr>
          <w:color w:val="auto"/>
          <w:spacing w:val="3"/>
        </w:rPr>
        <w:t xml:space="preserve">内迁各少数民族封建化已经完成    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D.    </w:t>
      </w:r>
      <w:r>
        <w:rPr>
          <w:color w:val="auto"/>
          <w:spacing w:val="3"/>
        </w:rPr>
        <w:t>民族交融得</w:t>
      </w:r>
      <w:r>
        <w:rPr>
          <w:color w:val="auto"/>
          <w:spacing w:val="2"/>
        </w:rPr>
        <w:t>到进一步发展</w:t>
      </w:r>
    </w:p>
    <w:p>
      <w:pPr>
        <w:pStyle w:val="BodyText"/>
        <w:spacing w:before="82" w:line="257" w:lineRule="auto"/>
        <w:ind w:left="539" w:hanging="539"/>
        <w:rPr>
          <w:color w:val="auto"/>
        </w:rPr>
      </w:pPr>
      <w:r>
        <w:rPr>
          <w:color w:val="auto"/>
          <w:spacing w:val="9"/>
        </w:rPr>
        <w:t>9. 东晋南朝时期，谱牒(研究家谱门第)之学大</w:t>
      </w:r>
      <w:r>
        <w:rPr>
          <w:color w:val="auto"/>
          <w:spacing w:val="8"/>
        </w:rPr>
        <w:t>兴，出现了贾氏、王氏等专门研习谱学</w:t>
      </w:r>
      <w:r>
        <w:rPr>
          <w:color w:val="auto"/>
        </w:rPr>
        <w:t xml:space="preserve"> </w:t>
      </w:r>
      <w:r>
        <w:rPr>
          <w:color w:val="auto"/>
          <w:spacing w:val="-2"/>
        </w:rPr>
        <w:t>的世家以及《百家谱》《十八州士族谱》一类专著。朝</w:t>
      </w:r>
      <w:r>
        <w:rPr>
          <w:color w:val="auto"/>
          <w:spacing w:val="-3"/>
        </w:rPr>
        <w:t>廷专设“谱局”以修订和保管</w:t>
      </w:r>
      <w:r>
        <w:rPr>
          <w:color w:val="auto"/>
        </w:rPr>
        <w:t xml:space="preserve"> </w:t>
      </w:r>
      <w:r>
        <w:rPr>
          <w:color w:val="auto"/>
          <w:spacing w:val="1"/>
        </w:rPr>
        <w:t>谱牒；精通谱学的人，才能在吏部做官。这一现象</w:t>
      </w:r>
    </w:p>
    <w:p>
      <w:pPr>
        <w:pStyle w:val="BodyText"/>
        <w:spacing w:before="102" w:line="219" w:lineRule="auto"/>
        <w:ind w:left="53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 xml:space="preserve">A.   </w:t>
      </w:r>
      <w:r>
        <w:rPr>
          <w:color w:val="auto"/>
          <w:spacing w:val="3"/>
        </w:rPr>
        <w:t>是士族政治的突出反映</w:t>
      </w:r>
      <w:r>
        <w:rPr>
          <w:color w:val="auto"/>
          <w:spacing w:val="5"/>
        </w:rPr>
        <w:t xml:space="preserve">            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B.   </w:t>
      </w:r>
      <w:r>
        <w:rPr>
          <w:color w:val="auto"/>
          <w:spacing w:val="3"/>
        </w:rPr>
        <w:t>为朝廷征派赋役提供便利</w:t>
      </w:r>
    </w:p>
    <w:p>
      <w:pPr>
        <w:pStyle w:val="BodyText"/>
        <w:spacing w:before="81" w:line="219" w:lineRule="auto"/>
        <w:ind w:left="53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 xml:space="preserve">C.   </w:t>
      </w:r>
      <w:r>
        <w:rPr>
          <w:color w:val="auto"/>
          <w:spacing w:val="3"/>
        </w:rPr>
        <w:t>推动九品中正制的形成</w:t>
      </w:r>
      <w:r>
        <w:rPr>
          <w:color w:val="auto"/>
          <w:spacing w:val="5"/>
        </w:rPr>
        <w:t xml:space="preserve">             </w:t>
      </w:r>
      <w:r>
        <w:rPr>
          <w:rFonts w:ascii="Times New Roman" w:eastAsia="Times New Roman" w:hAnsi="Times New Roman" w:cs="Times New Roman"/>
          <w:color w:val="auto"/>
          <w:spacing w:val="3"/>
        </w:rPr>
        <w:t>D.</w:t>
      </w:r>
      <w:r>
        <w:rPr>
          <w:rFonts w:ascii="Times New Roman" w:eastAsia="Times New Roman" w:hAnsi="Times New Roman" w:cs="Times New Roman"/>
          <w:color w:val="auto"/>
          <w:spacing w:val="6"/>
        </w:rPr>
        <w:t xml:space="preserve">   </w:t>
      </w:r>
      <w:r>
        <w:rPr>
          <w:color w:val="auto"/>
          <w:spacing w:val="3"/>
        </w:rPr>
        <w:t>提高</w:t>
      </w:r>
      <w:r>
        <w:rPr>
          <w:color w:val="auto"/>
          <w:spacing w:val="2"/>
        </w:rPr>
        <w:t>了中央政府行政效率</w:t>
      </w:r>
    </w:p>
    <w:p>
      <w:pPr>
        <w:pStyle w:val="BodyText"/>
        <w:spacing w:before="72" w:line="258" w:lineRule="auto"/>
        <w:ind w:left="539" w:right="91" w:hanging="539"/>
        <w:rPr>
          <w:color w:val="auto"/>
        </w:rPr>
      </w:pPr>
      <w:r>
        <w:rPr>
          <w:color w:val="auto"/>
          <w:spacing w:val="-2"/>
        </w:rPr>
        <w:t>10. 钱穆认为汉末天下大乱，</w:t>
      </w:r>
      <w:r>
        <w:rPr>
          <w:color w:val="auto"/>
          <w:spacing w:val="77"/>
        </w:rPr>
        <w:t xml:space="preserve"> </w:t>
      </w:r>
      <w:r>
        <w:rPr>
          <w:color w:val="auto"/>
          <w:spacing w:val="-2"/>
        </w:rPr>
        <w:t>一切制度全归紊乱</w:t>
      </w:r>
      <w:r>
        <w:rPr>
          <w:color w:val="auto"/>
          <w:spacing w:val="-3"/>
        </w:rPr>
        <w:t>，乡举里选制度自亦无从推行，朝廷用</w:t>
      </w:r>
      <w:r>
        <w:rPr>
          <w:color w:val="auto"/>
        </w:rPr>
        <w:t xml:space="preserve"> </w:t>
      </w:r>
      <w:r>
        <w:rPr>
          <w:color w:val="auto"/>
          <w:spacing w:val="3"/>
        </w:rPr>
        <w:t>人没有标准，曹丕采纳吏部尚书陈群的建议，颁行九品中正制，自</w:t>
      </w:r>
      <w:r>
        <w:rPr>
          <w:color w:val="auto"/>
          <w:spacing w:val="2"/>
        </w:rPr>
        <w:t>此制度行，吏治</w:t>
      </w:r>
      <w:r>
        <w:rPr>
          <w:color w:val="auto"/>
        </w:rPr>
        <w:t xml:space="preserve"> </w:t>
      </w:r>
      <w:r>
        <w:rPr>
          <w:color w:val="auto"/>
          <w:spacing w:val="3"/>
        </w:rPr>
        <w:t>澄清，曹家能得天下与此制度有很大关系。</w:t>
      </w:r>
      <w:r>
        <w:rPr>
          <w:color w:val="auto"/>
          <w:spacing w:val="2"/>
        </w:rPr>
        <w:t>这说明九品中正制的创立</w:t>
      </w:r>
    </w:p>
    <w:p>
      <w:pPr>
        <w:pStyle w:val="BodyText"/>
        <w:spacing w:before="100" w:line="219" w:lineRule="auto"/>
        <w:ind w:left="49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2"/>
        </w:rPr>
        <w:t xml:space="preserve">A.   </w:t>
      </w:r>
      <w:r>
        <w:rPr>
          <w:color w:val="auto"/>
          <w:spacing w:val="2"/>
        </w:rPr>
        <w:t>有利于人才的选拔</w:t>
      </w:r>
      <w:r>
        <w:rPr>
          <w:color w:val="auto"/>
          <w:spacing w:val="3"/>
        </w:rPr>
        <w:t xml:space="preserve">                 </w:t>
      </w:r>
      <w:r>
        <w:rPr>
          <w:rFonts w:ascii="Times New Roman" w:eastAsia="Times New Roman" w:hAnsi="Times New Roman" w:cs="Times New Roman"/>
          <w:color w:val="auto"/>
          <w:spacing w:val="2"/>
        </w:rPr>
        <w:t>B.</w:t>
      </w:r>
      <w:r>
        <w:rPr>
          <w:rFonts w:ascii="Times New Roman" w:eastAsia="Times New Roman" w:hAnsi="Times New Roman" w:cs="Times New Roman"/>
          <w:color w:val="auto"/>
          <w:spacing w:val="16"/>
          <w:w w:val="101"/>
        </w:rPr>
        <w:t xml:space="preserve">   </w:t>
      </w:r>
      <w:r>
        <w:rPr>
          <w:color w:val="auto"/>
          <w:spacing w:val="2"/>
        </w:rPr>
        <w:t>革除了察举制度的弊端</w:t>
      </w:r>
    </w:p>
    <w:p>
      <w:pPr>
        <w:pStyle w:val="BodyText"/>
        <w:spacing w:before="83" w:line="219" w:lineRule="auto"/>
        <w:ind w:left="49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2"/>
        </w:rPr>
        <w:t xml:space="preserve">C.   </w:t>
      </w:r>
      <w:r>
        <w:rPr>
          <w:color w:val="auto"/>
          <w:spacing w:val="2"/>
        </w:rPr>
        <w:t>加强对地方的控制</w:t>
      </w:r>
      <w:r>
        <w:rPr>
          <w:color w:val="auto"/>
          <w:spacing w:val="3"/>
        </w:rPr>
        <w:t xml:space="preserve">                 </w:t>
      </w:r>
      <w:r>
        <w:rPr>
          <w:rFonts w:ascii="Times New Roman" w:eastAsia="Times New Roman" w:hAnsi="Times New Roman" w:cs="Times New Roman"/>
          <w:color w:val="auto"/>
          <w:spacing w:val="2"/>
        </w:rPr>
        <w:t xml:space="preserve">D.    </w:t>
      </w:r>
      <w:r>
        <w:rPr>
          <w:color w:val="auto"/>
          <w:spacing w:val="2"/>
        </w:rPr>
        <w:t>打破士族垄断选官局面</w:t>
      </w:r>
    </w:p>
    <w:p>
      <w:pPr>
        <w:pStyle w:val="BodyText"/>
        <w:spacing w:before="131" w:line="228" w:lineRule="auto"/>
        <w:ind w:left="2050"/>
        <w:rPr>
          <w:color w:val="auto"/>
        </w:rPr>
      </w:pPr>
      <w:r>
        <w:rPr>
          <w:color w:val="auto"/>
          <w:spacing w:val="-14"/>
        </w:rPr>
        <w:t>高一年级</w:t>
      </w:r>
      <w:r>
        <w:rPr>
          <w:color w:val="auto"/>
          <w:spacing w:val="11"/>
        </w:rPr>
        <w:t xml:space="preserve">    </w:t>
      </w:r>
      <w:r>
        <w:rPr>
          <w:color w:val="auto"/>
          <w:spacing w:val="-14"/>
          <w:position w:val="-1"/>
        </w:rPr>
        <w:t xml:space="preserve">历史试卷       </w:t>
      </w:r>
      <w:r>
        <w:rPr>
          <w:color w:val="auto"/>
          <w:spacing w:val="-14"/>
        </w:rPr>
        <w:t>第</w:t>
      </w:r>
      <w:r>
        <w:rPr>
          <w:color w:val="auto"/>
          <w:spacing w:val="-48"/>
        </w:rPr>
        <w:t xml:space="preserve"> </w:t>
      </w:r>
      <w:r>
        <w:rPr>
          <w:color w:val="auto"/>
          <w:spacing w:val="-14"/>
        </w:rPr>
        <w:t>2 页</w:t>
      </w:r>
      <w:r>
        <w:rPr>
          <w:color w:val="auto"/>
          <w:spacing w:val="67"/>
        </w:rPr>
        <w:t xml:space="preserve"> </w:t>
      </w:r>
      <w:r>
        <w:rPr>
          <w:color w:val="auto"/>
          <w:spacing w:val="-14"/>
        </w:rPr>
        <w:t>共11页</w:t>
      </w:r>
    </w:p>
    <w:p>
      <w:pPr>
        <w:spacing w:line="228" w:lineRule="auto"/>
        <w:rPr>
          <w:color w:val="auto"/>
        </w:rPr>
        <w:sectPr>
          <w:pgSz w:w="11910" w:h="16840"/>
          <w:pgMar w:top="867" w:right="1065" w:bottom="0" w:left="749" w:header="0" w:footer="0" w:gutter="0"/>
          <w:cols w:num="1" w:space="720"/>
        </w:sectPr>
      </w:pPr>
    </w:p>
    <w:p>
      <w:pPr>
        <w:pStyle w:val="BodyText"/>
        <w:spacing w:before="51" w:line="263" w:lineRule="auto"/>
        <w:ind w:left="489" w:right="44" w:hanging="350"/>
        <w:rPr>
          <w:color w:val="auto"/>
        </w:rPr>
      </w:pPr>
      <w:r>
        <w:rPr>
          <w:color w:val="auto"/>
          <w:spacing w:val="9"/>
        </w:rPr>
        <w:t>11. 唐代新科进士发榜后，皇帝赐宴游赏于曲江池的杏园(今陕</w:t>
      </w:r>
      <w:r>
        <w:rPr>
          <w:color w:val="auto"/>
          <w:spacing w:val="8"/>
        </w:rPr>
        <w:t>西省西安市东南),其</w:t>
      </w:r>
      <w:r>
        <w:rPr>
          <w:color w:val="auto"/>
        </w:rPr>
        <w:t xml:space="preserve"> </w:t>
      </w:r>
      <w:r>
        <w:rPr>
          <w:color w:val="auto"/>
          <w:spacing w:val="1"/>
        </w:rPr>
        <w:t>繁华热烈，不胜言状，时人称为“曲江宴”或“杏园春宴”,后</w:t>
      </w:r>
      <w:r>
        <w:rPr>
          <w:color w:val="auto"/>
        </w:rPr>
        <w:t>遂用为咏进士及第之 典。关于材料中选官制度的说法，正确的有</w:t>
      </w:r>
    </w:p>
    <w:p>
      <w:pPr>
        <w:pStyle w:val="BodyText"/>
        <w:spacing w:before="88" w:line="224" w:lineRule="auto"/>
        <w:ind w:left="489" w:right="333"/>
        <w:rPr>
          <w:color w:val="auto"/>
          <w:sz w:val="40"/>
          <w:szCs w:val="40"/>
        </w:rPr>
      </w:pPr>
      <w:r>
        <w:rPr>
          <w:color w:val="auto"/>
          <w:spacing w:val="4"/>
        </w:rPr>
        <w:t>①唐太宗时考试科目以明经、进士为主</w:t>
      </w:r>
      <w:r>
        <w:rPr>
          <w:color w:val="auto"/>
          <w:spacing w:val="96"/>
        </w:rPr>
        <w:t xml:space="preserve"> </w:t>
      </w:r>
      <w:r>
        <w:rPr>
          <w:color w:val="auto"/>
          <w:spacing w:val="4"/>
        </w:rPr>
        <w:t>②选拔人才主要看重家世、道德和才能</w:t>
      </w:r>
      <w:r>
        <w:rPr>
          <w:color w:val="auto"/>
        </w:rPr>
        <w:t xml:space="preserve"> </w:t>
      </w:r>
      <w:r>
        <w:rPr>
          <w:color w:val="auto"/>
          <w:spacing w:val="4"/>
        </w:rPr>
        <w:t>③扩大统治基础，提高了官员文化素养</w:t>
      </w:r>
      <w:r>
        <w:rPr>
          <w:color w:val="auto"/>
          <w:spacing w:val="123"/>
        </w:rPr>
        <w:t xml:space="preserve"> </w:t>
      </w:r>
      <w:r>
        <w:rPr>
          <w:color w:val="auto"/>
          <w:spacing w:val="4"/>
        </w:rPr>
        <w:t>④武则天扩大科举取士人数，首创殿试</w:t>
      </w:r>
      <w:r>
        <w:rPr>
          <w:color w:val="auto"/>
        </w:rPr>
        <w:t xml:space="preserve"> </w:t>
      </w:r>
      <w:r>
        <w:rPr>
          <w:rFonts w:ascii="Times New Roman" w:eastAsia="Times New Roman" w:hAnsi="Times New Roman" w:cs="Times New Roman"/>
          <w:color w:val="auto"/>
          <w:spacing w:val="-42"/>
          <w:sz w:val="40"/>
          <w:szCs w:val="40"/>
        </w:rPr>
        <w:t>A.</w:t>
      </w:r>
      <w:r>
        <w:rPr>
          <w:color w:val="auto"/>
          <w:spacing w:val="-42"/>
          <w:sz w:val="40"/>
          <w:szCs w:val="40"/>
        </w:rPr>
        <w:t xml:space="preserve">①②③      </w:t>
      </w:r>
      <w:r>
        <w:rPr>
          <w:rFonts w:ascii="Times New Roman" w:eastAsia="Times New Roman" w:hAnsi="Times New Roman" w:cs="Times New Roman"/>
          <w:color w:val="auto"/>
          <w:spacing w:val="-42"/>
          <w:sz w:val="40"/>
          <w:szCs w:val="40"/>
        </w:rPr>
        <w:t>B.</w:t>
      </w:r>
      <w:r>
        <w:rPr>
          <w:color w:val="auto"/>
          <w:spacing w:val="-42"/>
          <w:sz w:val="40"/>
          <w:szCs w:val="40"/>
        </w:rPr>
        <w:t>①③④</w:t>
      </w:r>
      <w:r>
        <w:rPr>
          <w:color w:val="auto"/>
          <w:spacing w:val="30"/>
          <w:sz w:val="40"/>
          <w:szCs w:val="40"/>
        </w:rPr>
        <w:t xml:space="preserve">     </w:t>
      </w:r>
      <w:r>
        <w:rPr>
          <w:rFonts w:ascii="Times New Roman" w:eastAsia="Times New Roman" w:hAnsi="Times New Roman" w:cs="Times New Roman"/>
          <w:color w:val="auto"/>
          <w:spacing w:val="-42"/>
          <w:sz w:val="40"/>
          <w:szCs w:val="40"/>
        </w:rPr>
        <w:t>C.</w:t>
      </w:r>
      <w:r>
        <w:rPr>
          <w:color w:val="auto"/>
          <w:spacing w:val="-42"/>
          <w:sz w:val="40"/>
          <w:szCs w:val="40"/>
        </w:rPr>
        <w:t xml:space="preserve">②③④      </w:t>
      </w:r>
      <w:r>
        <w:rPr>
          <w:rFonts w:ascii="Times New Roman" w:eastAsia="Times New Roman" w:hAnsi="Times New Roman" w:cs="Times New Roman"/>
          <w:color w:val="auto"/>
          <w:spacing w:val="-42"/>
          <w:sz w:val="40"/>
          <w:szCs w:val="40"/>
        </w:rPr>
        <w:t>D.</w:t>
      </w:r>
      <w:r>
        <w:rPr>
          <w:color w:val="auto"/>
          <w:spacing w:val="-42"/>
          <w:sz w:val="40"/>
          <w:szCs w:val="40"/>
        </w:rPr>
        <w:t>①②④</w:t>
      </w:r>
    </w:p>
    <w:p>
      <w:pPr>
        <w:pStyle w:val="BodyText"/>
        <w:spacing w:before="39" w:line="257" w:lineRule="auto"/>
        <w:ind w:left="489" w:right="13" w:hanging="350"/>
        <w:rPr>
          <w:color w:val="auto"/>
        </w:rPr>
      </w:pPr>
      <w:r>
        <w:rPr>
          <w:color w:val="auto"/>
          <w:spacing w:val="-3"/>
        </w:rPr>
        <w:t>12. 《资治通鉴》卷226记载：“先计州县每岁所应费用及上供之数而赋于人，量出以制</w:t>
      </w:r>
      <w:r>
        <w:rPr>
          <w:color w:val="auto"/>
          <w:spacing w:val="15"/>
        </w:rPr>
        <w:t xml:space="preserve"> </w:t>
      </w:r>
      <w:r>
        <w:rPr>
          <w:color w:val="auto"/>
          <w:spacing w:val="-3"/>
        </w:rPr>
        <w:t>入。户无主客，以现居为簿，人无丁中，以贫富为差……居人之税，秋、夏两征之。</w:t>
      </w:r>
      <w:r>
        <w:rPr>
          <w:color w:val="auto"/>
          <w:spacing w:val="10"/>
        </w:rPr>
        <w:t xml:space="preserve"> </w:t>
      </w:r>
      <w:r>
        <w:rPr>
          <w:color w:val="auto"/>
          <w:spacing w:val="-5"/>
        </w:rPr>
        <w:t>其租庸调、杂徭悉省。”材料所述赋税制度</w:t>
      </w:r>
    </w:p>
    <w:p>
      <w:pPr>
        <w:pStyle w:val="BodyText"/>
        <w:spacing w:before="103" w:line="219" w:lineRule="auto"/>
        <w:ind w:left="48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2"/>
        </w:rPr>
        <w:t xml:space="preserve">A.   </w:t>
      </w:r>
      <w:r>
        <w:rPr>
          <w:color w:val="auto"/>
          <w:spacing w:val="2"/>
        </w:rPr>
        <w:t>以均田制的实施为前提</w:t>
      </w:r>
      <w:r>
        <w:rPr>
          <w:color w:val="auto"/>
          <w:spacing w:val="4"/>
        </w:rPr>
        <w:t xml:space="preserve">             </w:t>
      </w:r>
      <w:r>
        <w:rPr>
          <w:rFonts w:ascii="Times New Roman" w:eastAsia="Times New Roman" w:hAnsi="Times New Roman" w:cs="Times New Roman"/>
          <w:color w:val="auto"/>
          <w:spacing w:val="2"/>
        </w:rPr>
        <w:t xml:space="preserve">B.    </w:t>
      </w:r>
      <w:r>
        <w:rPr>
          <w:color w:val="auto"/>
          <w:spacing w:val="2"/>
        </w:rPr>
        <w:t>农民的人身控制进一步加强</w:t>
      </w:r>
    </w:p>
    <w:p>
      <w:pPr>
        <w:pStyle w:val="BodyText"/>
        <w:spacing w:before="69" w:line="219" w:lineRule="auto"/>
        <w:ind w:left="48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2"/>
        </w:rPr>
        <w:t xml:space="preserve">C.    </w:t>
      </w:r>
      <w:r>
        <w:rPr>
          <w:color w:val="auto"/>
          <w:spacing w:val="2"/>
        </w:rPr>
        <w:t xml:space="preserve">农民可以纳绢或布代役             </w:t>
      </w:r>
      <w:r>
        <w:rPr>
          <w:rFonts w:ascii="Times New Roman" w:eastAsia="Times New Roman" w:hAnsi="Times New Roman" w:cs="Times New Roman"/>
          <w:color w:val="auto"/>
          <w:spacing w:val="2"/>
        </w:rPr>
        <w:t>D.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   </w:t>
      </w:r>
      <w:r>
        <w:rPr>
          <w:color w:val="auto"/>
          <w:spacing w:val="2"/>
        </w:rPr>
        <w:t>征税主要标准从人丁转为财产</w:t>
      </w:r>
    </w:p>
    <w:p>
      <w:pPr>
        <w:pStyle w:val="BodyText"/>
        <w:spacing w:before="84" w:line="257" w:lineRule="auto"/>
        <w:ind w:left="489" w:right="74" w:hanging="350"/>
        <w:rPr>
          <w:color w:val="auto"/>
        </w:rPr>
      </w:pPr>
      <w:r>
        <w:rPr>
          <w:color w:val="auto"/>
          <w:spacing w:val="-1"/>
        </w:rPr>
        <w:t>13. 北宋时期名臣、史学家范祖禹指出：“唯本朝之法，上下相维，轻重</w:t>
      </w:r>
      <w:r>
        <w:rPr>
          <w:color w:val="auto"/>
          <w:spacing w:val="-2"/>
        </w:rPr>
        <w:t>相制，如身之</w:t>
      </w:r>
      <w:r>
        <w:rPr>
          <w:color w:val="auto"/>
        </w:rPr>
        <w:t xml:space="preserve"> </w:t>
      </w:r>
      <w:r>
        <w:rPr>
          <w:color w:val="auto"/>
          <w:spacing w:val="-4"/>
        </w:rPr>
        <w:t>使臂，臂之使指……藩方守臣，统制列城，付以数千里之地，十万之师，单车之使，</w:t>
      </w:r>
      <w:r>
        <w:rPr>
          <w:color w:val="auto"/>
          <w:spacing w:val="17"/>
        </w:rPr>
        <w:t xml:space="preserve"> </w:t>
      </w:r>
      <w:r>
        <w:rPr>
          <w:color w:val="auto"/>
          <w:spacing w:val="-2"/>
        </w:rPr>
        <w:t>尺纸之诏，朝召而夕至，则为匹夫!”。这说明宋初的政治制度</w:t>
      </w:r>
    </w:p>
    <w:p>
      <w:pPr>
        <w:pStyle w:val="BodyText"/>
        <w:spacing w:before="84" w:line="219" w:lineRule="auto"/>
        <w:ind w:left="48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2"/>
        </w:rPr>
        <w:t xml:space="preserve">A.   </w:t>
      </w:r>
      <w:r>
        <w:rPr>
          <w:color w:val="auto"/>
          <w:spacing w:val="2"/>
        </w:rPr>
        <w:t xml:space="preserve">地方易发展为割据势力             </w:t>
      </w:r>
      <w:r>
        <w:rPr>
          <w:rFonts w:ascii="Times New Roman" w:eastAsia="Times New Roman" w:hAnsi="Times New Roman" w:cs="Times New Roman"/>
          <w:color w:val="auto"/>
          <w:spacing w:val="2"/>
        </w:rPr>
        <w:t xml:space="preserve">B.    </w:t>
      </w:r>
      <w:r>
        <w:rPr>
          <w:color w:val="auto"/>
          <w:spacing w:val="2"/>
        </w:rPr>
        <w:t>巩固了国家的统一与安定</w:t>
      </w:r>
    </w:p>
    <w:p>
      <w:pPr>
        <w:pStyle w:val="BodyText"/>
        <w:spacing w:before="100" w:line="219" w:lineRule="auto"/>
        <w:ind w:left="46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>C.</w:t>
      </w:r>
      <w:r>
        <w:rPr>
          <w:rFonts w:ascii="Times New Roman" w:eastAsia="Times New Roman" w:hAnsi="Times New Roman" w:cs="Times New Roman"/>
          <w:color w:val="auto"/>
          <w:spacing w:val="18"/>
          <w:w w:val="101"/>
        </w:rPr>
        <w:t xml:space="preserve">   </w:t>
      </w:r>
      <w:r>
        <w:rPr>
          <w:color w:val="auto"/>
          <w:spacing w:val="3"/>
        </w:rPr>
        <w:t xml:space="preserve">增强了军队的作战能力         </w:t>
      </w:r>
      <w:r>
        <w:rPr>
          <w:color w:val="auto"/>
          <w:spacing w:val="2"/>
        </w:rPr>
        <w:t xml:space="preserve">    </w:t>
      </w:r>
      <w:r>
        <w:rPr>
          <w:rFonts w:ascii="Times New Roman" w:eastAsia="Times New Roman" w:hAnsi="Times New Roman" w:cs="Times New Roman"/>
          <w:color w:val="auto"/>
          <w:spacing w:val="2"/>
        </w:rPr>
        <w:t>D.</w:t>
      </w:r>
      <w:r>
        <w:rPr>
          <w:rFonts w:ascii="Times New Roman" w:eastAsia="Times New Roman" w:hAnsi="Times New Roman" w:cs="Times New Roman"/>
          <w:color w:val="auto"/>
          <w:spacing w:val="5"/>
        </w:rPr>
        <w:t xml:space="preserve">   </w:t>
      </w:r>
      <w:r>
        <w:rPr>
          <w:color w:val="auto"/>
          <w:spacing w:val="2"/>
        </w:rPr>
        <w:t>一定程度上影响行政效率</w:t>
      </w:r>
    </w:p>
    <w:p>
      <w:pPr>
        <w:pStyle w:val="BodyText"/>
        <w:spacing w:before="70" w:line="263" w:lineRule="auto"/>
        <w:ind w:left="489" w:right="69" w:hanging="489"/>
        <w:rPr>
          <w:color w:val="auto"/>
        </w:rPr>
      </w:pPr>
      <w:r>
        <w:rPr>
          <w:color w:val="auto"/>
          <w:spacing w:val="3"/>
        </w:rPr>
        <w:t>14. 有学者认为，王安石推行保甲法开启了国家</w:t>
      </w:r>
      <w:r>
        <w:rPr>
          <w:color w:val="auto"/>
          <w:spacing w:val="2"/>
        </w:rPr>
        <w:t>权力向底层社会渗透的传统。保甲法在</w:t>
      </w:r>
      <w:r>
        <w:rPr>
          <w:color w:val="auto"/>
        </w:rPr>
        <w:t xml:space="preserve"> </w:t>
      </w:r>
      <w:r>
        <w:rPr>
          <w:color w:val="auto"/>
          <w:spacing w:val="2"/>
        </w:rPr>
        <w:t>穿透宗族的屏障保障新法落实的同时，却也给个人画地为牢，最终形成一个牢不可</w:t>
      </w:r>
      <w:r>
        <w:rPr>
          <w:color w:val="auto"/>
          <w:spacing w:val="7"/>
        </w:rPr>
        <w:t xml:space="preserve"> </w:t>
      </w:r>
      <w:r>
        <w:rPr>
          <w:color w:val="auto"/>
          <w:spacing w:val="2"/>
        </w:rPr>
        <w:t>破、封闭的、僵化的社会政治构造。当王安石的其他法令被否定时，保甲法留存下</w:t>
      </w:r>
      <w:r>
        <w:rPr>
          <w:color w:val="auto"/>
          <w:spacing w:val="13"/>
        </w:rPr>
        <w:t xml:space="preserve"> </w:t>
      </w:r>
      <w:r>
        <w:rPr>
          <w:color w:val="auto"/>
          <w:spacing w:val="2"/>
        </w:rPr>
        <w:t>来并一直延续到明清和民国。该学者意在强调这种基层的结构性改造</w:t>
      </w:r>
    </w:p>
    <w:p>
      <w:pPr>
        <w:pStyle w:val="BodyText"/>
        <w:spacing w:before="100" w:line="219" w:lineRule="auto"/>
        <w:ind w:left="48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</w:rPr>
        <w:t xml:space="preserve">A.   </w:t>
      </w:r>
      <w:r>
        <w:rPr>
          <w:color w:val="auto"/>
        </w:rPr>
        <w:t>阻碍了中国社会转型</w:t>
      </w:r>
      <w:r>
        <w:rPr>
          <w:color w:val="auto"/>
          <w:spacing w:val="5"/>
        </w:rPr>
        <w:t xml:space="preserve">               </w:t>
      </w:r>
      <w:r>
        <w:rPr>
          <w:rFonts w:ascii="Times New Roman" w:eastAsia="Times New Roman" w:hAnsi="Times New Roman" w:cs="Times New Roman"/>
          <w:color w:val="auto"/>
        </w:rPr>
        <w:t xml:space="preserve">B.    </w:t>
      </w:r>
      <w:r>
        <w:rPr>
          <w:color w:val="auto"/>
        </w:rPr>
        <w:t>强化了宗族地方作用</w:t>
      </w:r>
    </w:p>
    <w:p>
      <w:pPr>
        <w:pStyle w:val="BodyText"/>
        <w:spacing w:before="71" w:line="219" w:lineRule="auto"/>
        <w:ind w:left="48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1"/>
        </w:rPr>
        <w:t>C.</w:t>
      </w:r>
      <w:r>
        <w:rPr>
          <w:rFonts w:ascii="Times New Roman" w:eastAsia="Times New Roman" w:hAnsi="Times New Roman" w:cs="Times New Roman"/>
          <w:color w:val="auto"/>
        </w:rPr>
        <w:t xml:space="preserve">    </w:t>
      </w:r>
      <w:r>
        <w:rPr>
          <w:color w:val="auto"/>
          <w:spacing w:val="1"/>
        </w:rPr>
        <w:t xml:space="preserve">提高了军队的战斗力               </w:t>
      </w:r>
      <w:r>
        <w:rPr>
          <w:rFonts w:ascii="Times New Roman" w:eastAsia="Times New Roman" w:hAnsi="Times New Roman" w:cs="Times New Roman"/>
          <w:color w:val="auto"/>
          <w:spacing w:val="1"/>
        </w:rPr>
        <w:t xml:space="preserve">D.    </w:t>
      </w:r>
      <w:r>
        <w:rPr>
          <w:color w:val="auto"/>
          <w:spacing w:val="1"/>
        </w:rPr>
        <w:t>维护了地方社会秩序</w:t>
      </w:r>
    </w:p>
    <w:p>
      <w:pPr>
        <w:pStyle w:val="BodyText"/>
        <w:spacing w:before="72" w:line="219" w:lineRule="auto"/>
        <w:rPr>
          <w:color w:val="auto"/>
        </w:rPr>
      </w:pPr>
      <w:r>
        <w:rPr>
          <w:color w:val="auto"/>
          <w:spacing w:val="2"/>
        </w:rPr>
        <w:t>15. 中国古代的统治者历来都重视地方的管理。以下材料反映宋朝地方</w:t>
      </w:r>
      <w:r>
        <w:rPr>
          <w:color w:val="auto"/>
          <w:spacing w:val="1"/>
        </w:rPr>
        <w:t>管理措施的是</w:t>
      </w:r>
    </w:p>
    <w:p>
      <w:pPr>
        <w:pStyle w:val="BodyText"/>
        <w:spacing w:before="82" w:line="411" w:lineRule="exact"/>
        <w:ind w:left="48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4"/>
          <w:position w:val="11"/>
        </w:rPr>
        <w:t>A.</w:t>
      </w:r>
      <w:r>
        <w:rPr>
          <w:rFonts w:ascii="Times New Roman" w:eastAsia="Times New Roman" w:hAnsi="Times New Roman" w:cs="Times New Roman"/>
          <w:color w:val="auto"/>
          <w:spacing w:val="34"/>
          <w:position w:val="11"/>
        </w:rPr>
        <w:t xml:space="preserve">  </w:t>
      </w:r>
      <w:r>
        <w:rPr>
          <w:color w:val="auto"/>
          <w:spacing w:val="4"/>
          <w:position w:val="11"/>
        </w:rPr>
        <w:t>“愿陛下令诸侯得推恩分子弟，以地侯之”</w:t>
      </w:r>
    </w:p>
    <w:p>
      <w:pPr>
        <w:pStyle w:val="BodyText"/>
        <w:spacing w:line="219" w:lineRule="auto"/>
        <w:ind w:left="48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4"/>
        </w:rPr>
        <w:t xml:space="preserve">B.   </w:t>
      </w:r>
      <w:r>
        <w:rPr>
          <w:color w:val="auto"/>
          <w:spacing w:val="4"/>
        </w:rPr>
        <w:t>“分天下以为三十六郡，郡置守、尉、监”</w:t>
      </w:r>
    </w:p>
    <w:p>
      <w:pPr>
        <w:pStyle w:val="BodyText"/>
        <w:spacing w:before="80" w:line="248" w:lineRule="auto"/>
        <w:ind w:left="489" w:right="1988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4"/>
        </w:rPr>
        <w:t xml:space="preserve">C.   </w:t>
      </w:r>
      <w:r>
        <w:rPr>
          <w:color w:val="auto"/>
          <w:spacing w:val="4"/>
        </w:rPr>
        <w:t>“分命朝臣出守列郡，号权知军州事，军谓兵</w:t>
      </w:r>
      <w:r>
        <w:rPr>
          <w:color w:val="auto"/>
          <w:spacing w:val="3"/>
        </w:rPr>
        <w:t>，州谓民政焉”</w:t>
      </w:r>
      <w:r>
        <w:rPr>
          <w:color w:val="auto"/>
        </w:rPr>
        <w:t xml:space="preserve"> </w:t>
      </w:r>
      <w:r>
        <w:rPr>
          <w:rFonts w:ascii="Times New Roman" w:eastAsia="Times New Roman" w:hAnsi="Times New Roman" w:cs="Times New Roman"/>
          <w:color w:val="auto"/>
          <w:spacing w:val="4"/>
        </w:rPr>
        <w:t>D.</w:t>
      </w:r>
      <w:r>
        <w:rPr>
          <w:rFonts w:ascii="Times New Roman" w:eastAsia="Times New Roman" w:hAnsi="Times New Roman" w:cs="Times New Roman"/>
          <w:color w:val="auto"/>
          <w:spacing w:val="33"/>
        </w:rPr>
        <w:t xml:space="preserve">  </w:t>
      </w:r>
      <w:r>
        <w:rPr>
          <w:color w:val="auto"/>
          <w:spacing w:val="4"/>
        </w:rPr>
        <w:t>“都省握天下之机，十省分天下之治”</w:t>
      </w:r>
    </w:p>
    <w:p>
      <w:pPr>
        <w:pStyle w:val="BodyText"/>
        <w:spacing w:before="59" w:line="263" w:lineRule="auto"/>
        <w:ind w:left="489" w:hanging="489"/>
        <w:rPr>
          <w:color w:val="auto"/>
        </w:rPr>
      </w:pPr>
      <w:r>
        <w:rPr>
          <w:color w:val="auto"/>
          <w:spacing w:val="8"/>
        </w:rPr>
        <w:t>16.</w:t>
      </w:r>
      <w:r>
        <w:rPr>
          <w:color w:val="auto"/>
          <w:spacing w:val="-20"/>
        </w:rPr>
        <w:t xml:space="preserve"> </w:t>
      </w:r>
      <w:r>
        <w:rPr>
          <w:color w:val="auto"/>
          <w:spacing w:val="8"/>
        </w:rPr>
        <w:t>至元二十四年(1287年),忽必烈下令“设国子监，立</w:t>
      </w:r>
      <w:r>
        <w:rPr>
          <w:color w:val="auto"/>
          <w:spacing w:val="7"/>
        </w:rPr>
        <w:t>国学监官；祭酒一员，司业二</w:t>
      </w:r>
      <w:r>
        <w:rPr>
          <w:color w:val="auto"/>
        </w:rPr>
        <w:t xml:space="preserve"> </w:t>
      </w:r>
      <w:r>
        <w:rPr>
          <w:color w:val="auto"/>
          <w:spacing w:val="3"/>
        </w:rPr>
        <w:t>员，监丞一员，学官博士二员，助教四员，</w:t>
      </w:r>
      <w:r>
        <w:rPr>
          <w:color w:val="auto"/>
          <w:spacing w:val="2"/>
        </w:rPr>
        <w:t xml:space="preserve">生员百二十人，蒙古、汉人各半，官给 </w:t>
      </w:r>
      <w:r>
        <w:rPr>
          <w:color w:val="auto"/>
        </w:rPr>
        <w:t>纸札、饮食，仍隶集贤院。设江南各道儒学提</w:t>
      </w:r>
      <w:r>
        <w:rPr>
          <w:color w:val="auto"/>
          <w:spacing w:val="-1"/>
        </w:rPr>
        <w:t>举司”。这些举措的出发点是</w:t>
      </w:r>
    </w:p>
    <w:p>
      <w:pPr>
        <w:pStyle w:val="BodyText"/>
        <w:spacing w:before="81" w:line="219" w:lineRule="auto"/>
        <w:ind w:left="48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2"/>
        </w:rPr>
        <w:t xml:space="preserve">A.   </w:t>
      </w:r>
      <w:r>
        <w:rPr>
          <w:color w:val="auto"/>
          <w:spacing w:val="2"/>
        </w:rPr>
        <w:t>巩固儒学的正统地位</w:t>
      </w:r>
      <w:r>
        <w:rPr>
          <w:color w:val="auto"/>
          <w:spacing w:val="3"/>
        </w:rPr>
        <w:t xml:space="preserve">               </w:t>
      </w:r>
      <w:r>
        <w:rPr>
          <w:rFonts w:ascii="Times New Roman" w:eastAsia="Times New Roman" w:hAnsi="Times New Roman" w:cs="Times New Roman"/>
          <w:color w:val="auto"/>
          <w:spacing w:val="2"/>
        </w:rPr>
        <w:t xml:space="preserve">B.    </w:t>
      </w:r>
      <w:r>
        <w:rPr>
          <w:color w:val="auto"/>
          <w:spacing w:val="2"/>
        </w:rPr>
        <w:t>完善人才培养的机制</w:t>
      </w:r>
    </w:p>
    <w:p>
      <w:pPr>
        <w:pStyle w:val="BodyText"/>
        <w:spacing w:before="104" w:line="220" w:lineRule="auto"/>
        <w:ind w:left="48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1"/>
        </w:rPr>
        <w:t xml:space="preserve">C.    </w:t>
      </w:r>
      <w:r>
        <w:rPr>
          <w:color w:val="auto"/>
          <w:spacing w:val="1"/>
        </w:rPr>
        <w:t xml:space="preserve">弥合民族之间的分歧               </w:t>
      </w:r>
      <w:r>
        <w:rPr>
          <w:rFonts w:ascii="Times New Roman" w:eastAsia="Times New Roman" w:hAnsi="Times New Roman" w:cs="Times New Roman"/>
          <w:color w:val="auto"/>
          <w:spacing w:val="1"/>
        </w:rPr>
        <w:t xml:space="preserve">D.    </w:t>
      </w:r>
      <w:r>
        <w:rPr>
          <w:color w:val="auto"/>
          <w:spacing w:val="1"/>
        </w:rPr>
        <w:t>顺应大一</w:t>
      </w:r>
      <w:r>
        <w:rPr>
          <w:color w:val="auto"/>
        </w:rPr>
        <w:t>统国家建设</w:t>
      </w:r>
    </w:p>
    <w:p>
      <w:pPr>
        <w:pStyle w:val="BodyText"/>
        <w:spacing w:before="37" w:line="266" w:lineRule="auto"/>
        <w:ind w:left="489" w:right="42" w:hanging="489"/>
        <w:rPr>
          <w:color w:val="auto"/>
        </w:rPr>
      </w:pPr>
      <w:r>
        <w:rPr>
          <w:color w:val="auto"/>
          <w:spacing w:val="-4"/>
        </w:rPr>
        <w:t>17. 《利马窦中国札记》中对明朝政治体制做了这样的描述</w:t>
      </w:r>
      <w:r>
        <w:rPr>
          <w:color w:val="auto"/>
          <w:spacing w:val="-5"/>
        </w:rPr>
        <w:t>：“虽然帝国并不由知识阶级</w:t>
      </w:r>
      <w:r>
        <w:rPr>
          <w:color w:val="auto"/>
        </w:rPr>
        <w:t xml:space="preserve"> </w:t>
      </w:r>
      <w:r>
        <w:rPr>
          <w:color w:val="auto"/>
          <w:spacing w:val="2"/>
        </w:rPr>
        <w:t>即‘哲人’在进行管理这种说法是正确的，但必须承认他们对帝国的统治者有着广</w:t>
      </w:r>
      <w:r>
        <w:rPr>
          <w:color w:val="auto"/>
          <w:spacing w:val="13"/>
        </w:rPr>
        <w:t xml:space="preserve"> </w:t>
      </w:r>
      <w:r>
        <w:rPr>
          <w:color w:val="auto"/>
          <w:spacing w:val="-2"/>
        </w:rPr>
        <w:t>泛的影响。</w:t>
      </w:r>
      <w:r>
        <w:rPr>
          <w:color w:val="auto"/>
          <w:spacing w:val="68"/>
        </w:rPr>
        <w:t xml:space="preserve"> </w:t>
      </w:r>
      <w:r>
        <w:rPr>
          <w:color w:val="auto"/>
          <w:spacing w:val="-2"/>
        </w:rPr>
        <w:t>……如果没有与大臣磋商或考虑他们的意</w:t>
      </w:r>
      <w:r>
        <w:rPr>
          <w:color w:val="auto"/>
          <w:spacing w:val="-3"/>
        </w:rPr>
        <w:t>见，皇帝本人对国家大事就不</w:t>
      </w:r>
      <w:r>
        <w:rPr>
          <w:color w:val="auto"/>
        </w:rPr>
        <w:t xml:space="preserve"> </w:t>
      </w:r>
      <w:r>
        <w:rPr>
          <w:color w:val="auto"/>
          <w:spacing w:val="-8"/>
        </w:rPr>
        <w:t>能做出最后的决定。</w:t>
      </w:r>
      <w:r>
        <w:rPr>
          <w:color w:val="auto"/>
          <w:spacing w:val="66"/>
        </w:rPr>
        <w:t xml:space="preserve"> </w:t>
      </w:r>
      <w:r>
        <w:rPr>
          <w:color w:val="auto"/>
          <w:spacing w:val="-8"/>
        </w:rPr>
        <w:t>……所有的文件都必须由大臣审阅呈交皇帝。”关于这种政治体</w:t>
      </w:r>
      <w:r>
        <w:rPr>
          <w:color w:val="auto"/>
        </w:rPr>
        <w:t xml:space="preserve"> </w:t>
      </w:r>
      <w:r>
        <w:rPr>
          <w:color w:val="auto"/>
          <w:spacing w:val="-1"/>
        </w:rPr>
        <w:t>制，下列哪一说法是错误的</w:t>
      </w:r>
    </w:p>
    <w:p>
      <w:pPr>
        <w:pStyle w:val="BodyText"/>
        <w:spacing w:before="98" w:line="219" w:lineRule="auto"/>
        <w:ind w:left="48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 xml:space="preserve">A.   </w:t>
      </w:r>
      <w:r>
        <w:rPr>
          <w:color w:val="auto"/>
          <w:spacing w:val="3"/>
        </w:rPr>
        <w:t xml:space="preserve">这种政治体制下的大臣拥有票拟权  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B.    </w:t>
      </w:r>
      <w:r>
        <w:rPr>
          <w:color w:val="auto"/>
          <w:spacing w:val="3"/>
        </w:rPr>
        <w:t>是法定的中央一级正式的行政机构</w:t>
      </w:r>
    </w:p>
    <w:p>
      <w:pPr>
        <w:pStyle w:val="BodyText"/>
        <w:spacing w:before="83" w:line="219" w:lineRule="auto"/>
        <w:ind w:left="48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4"/>
        </w:rPr>
        <w:t xml:space="preserve">C.   </w:t>
      </w:r>
      <w:r>
        <w:rPr>
          <w:color w:val="auto"/>
          <w:spacing w:val="4"/>
        </w:rPr>
        <w:t xml:space="preserve">这种政治体制强化了君主专制制度   </w:t>
      </w:r>
      <w:r>
        <w:rPr>
          <w:rFonts w:ascii="Times New Roman" w:eastAsia="Times New Roman" w:hAnsi="Times New Roman" w:cs="Times New Roman"/>
          <w:color w:val="auto"/>
          <w:spacing w:val="4"/>
        </w:rPr>
        <w:t xml:space="preserve">D.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   </w:t>
      </w:r>
      <w:r>
        <w:rPr>
          <w:color w:val="auto"/>
          <w:spacing w:val="3"/>
        </w:rPr>
        <w:t>这种政治制度正式形成于明成祖时</w:t>
      </w:r>
    </w:p>
    <w:p>
      <w:pPr>
        <w:pStyle w:val="BodyText"/>
        <w:spacing w:before="72" w:line="227" w:lineRule="auto"/>
        <w:ind w:left="2030"/>
        <w:rPr>
          <w:color w:val="auto"/>
        </w:rPr>
      </w:pPr>
      <w:r>
        <w:rPr>
          <w:color w:val="auto"/>
          <w:spacing w:val="-12"/>
        </w:rPr>
        <w:t>高一年级</w:t>
      </w:r>
      <w:r>
        <w:rPr>
          <w:color w:val="auto"/>
          <w:spacing w:val="11"/>
        </w:rPr>
        <w:t xml:space="preserve">    </w:t>
      </w:r>
      <w:r>
        <w:rPr>
          <w:color w:val="auto"/>
          <w:spacing w:val="-12"/>
        </w:rPr>
        <w:t>历史试卷</w:t>
      </w:r>
      <w:r>
        <w:rPr>
          <w:color w:val="auto"/>
          <w:spacing w:val="10"/>
        </w:rPr>
        <w:t xml:space="preserve">      </w:t>
      </w:r>
      <w:r>
        <w:rPr>
          <w:color w:val="auto"/>
          <w:spacing w:val="-12"/>
        </w:rPr>
        <w:t>第3 页</w:t>
      </w:r>
      <w:r>
        <w:rPr>
          <w:color w:val="auto"/>
          <w:spacing w:val="69"/>
        </w:rPr>
        <w:t xml:space="preserve"> </w:t>
      </w:r>
      <w:r>
        <w:rPr>
          <w:color w:val="auto"/>
          <w:spacing w:val="-12"/>
        </w:rPr>
        <w:t>共11页</w:t>
      </w:r>
    </w:p>
    <w:p>
      <w:pPr>
        <w:spacing w:line="227" w:lineRule="auto"/>
        <w:rPr>
          <w:color w:val="auto"/>
        </w:rPr>
        <w:sectPr>
          <w:pgSz w:w="11910" w:h="16840"/>
          <w:pgMar w:top="884" w:right="1045" w:bottom="0" w:left="809" w:header="0" w:footer="0" w:gutter="0"/>
          <w:cols w:num="1" w:space="720"/>
        </w:sectPr>
      </w:pPr>
    </w:p>
    <w:p>
      <w:pPr>
        <w:pStyle w:val="BodyText"/>
        <w:spacing w:before="51" w:line="265" w:lineRule="auto"/>
        <w:ind w:left="574" w:hanging="509"/>
        <w:rPr>
          <w:color w:val="auto"/>
          <w:sz w:val="25"/>
          <w:szCs w:val="25"/>
        </w:rPr>
      </w:pPr>
      <w:r>
        <w:rPr>
          <w:color w:val="auto"/>
          <w:spacing w:val="8"/>
          <w:sz w:val="25"/>
          <w:szCs w:val="25"/>
        </w:rPr>
        <w:t>18. 钱穆在《国史大纲》中写道：“军机处并无特出之首长，亦无权向各部及各督、抚直</w:t>
      </w:r>
      <w:r>
        <w:rPr>
          <w:color w:val="auto"/>
          <w:spacing w:val="1"/>
          <w:sz w:val="25"/>
          <w:szCs w:val="25"/>
        </w:rPr>
        <w:t xml:space="preserve">   </w:t>
      </w:r>
      <w:r>
        <w:rPr>
          <w:color w:val="auto"/>
          <w:spacing w:val="9"/>
          <w:sz w:val="25"/>
          <w:szCs w:val="25"/>
        </w:rPr>
        <w:t>接发布命令。盖军机处仍不过为清王室一御用机关，不得目之为政府中</w:t>
      </w:r>
      <w:r>
        <w:rPr>
          <w:color w:val="auto"/>
          <w:spacing w:val="8"/>
          <w:sz w:val="25"/>
          <w:szCs w:val="25"/>
        </w:rPr>
        <w:t>之最高枢机。”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7"/>
          <w:sz w:val="25"/>
          <w:szCs w:val="25"/>
        </w:rPr>
        <w:t>这鲜明体现了</w:t>
      </w:r>
    </w:p>
    <w:p>
      <w:pPr>
        <w:pStyle w:val="BodyText"/>
        <w:spacing w:before="91" w:line="219" w:lineRule="auto"/>
        <w:ind w:left="565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9"/>
          <w:sz w:val="25"/>
          <w:szCs w:val="25"/>
        </w:rPr>
        <w:t>A.</w:t>
      </w:r>
      <w:r>
        <w:rPr>
          <w:rFonts w:ascii="Times New Roman" w:eastAsia="Times New Roman" w:hAnsi="Times New Roman" w:cs="Times New Roman"/>
          <w:color w:val="auto"/>
          <w:spacing w:val="24"/>
          <w:sz w:val="25"/>
          <w:szCs w:val="25"/>
        </w:rPr>
        <w:t xml:space="preserve">   </w:t>
      </w:r>
      <w:r>
        <w:rPr>
          <w:color w:val="auto"/>
          <w:spacing w:val="9"/>
          <w:sz w:val="25"/>
          <w:szCs w:val="25"/>
        </w:rPr>
        <w:t xml:space="preserve">中央行政体系的日臻完备           </w:t>
      </w:r>
      <w:r>
        <w:rPr>
          <w:rFonts w:ascii="Times New Roman" w:eastAsia="Times New Roman" w:hAnsi="Times New Roman" w:cs="Times New Roman"/>
          <w:color w:val="auto"/>
          <w:spacing w:val="9"/>
          <w:sz w:val="25"/>
          <w:szCs w:val="25"/>
        </w:rPr>
        <w:t xml:space="preserve">B.    </w:t>
      </w:r>
      <w:r>
        <w:rPr>
          <w:color w:val="auto"/>
          <w:spacing w:val="9"/>
          <w:sz w:val="25"/>
          <w:szCs w:val="25"/>
        </w:rPr>
        <w:t>军机处只负责处理一般的文书</w:t>
      </w:r>
    </w:p>
    <w:p>
      <w:pPr>
        <w:pStyle w:val="BodyText"/>
        <w:spacing w:before="103" w:line="219" w:lineRule="auto"/>
        <w:ind w:left="555"/>
        <w:rPr>
          <w:color w:val="auto"/>
          <w:sz w:val="25"/>
          <w:szCs w:val="25"/>
        </w:rPr>
      </w:pPr>
      <w:r>
        <w:rPr>
          <w:color w:val="auto"/>
          <w:spacing w:val="10"/>
          <w:sz w:val="25"/>
          <w:szCs w:val="25"/>
        </w:rPr>
        <w:t>C.</w:t>
      </w:r>
      <w:r>
        <w:rPr>
          <w:color w:val="auto"/>
          <w:spacing w:val="103"/>
          <w:sz w:val="25"/>
          <w:szCs w:val="25"/>
        </w:rPr>
        <w:t xml:space="preserve"> </w:t>
      </w:r>
      <w:r>
        <w:rPr>
          <w:color w:val="auto"/>
          <w:spacing w:val="10"/>
          <w:sz w:val="25"/>
          <w:szCs w:val="25"/>
        </w:rPr>
        <w:t xml:space="preserve">清朝君主专制进一步加强           </w:t>
      </w:r>
      <w:r>
        <w:rPr>
          <w:rFonts w:ascii="Times New Roman" w:eastAsia="Times New Roman" w:hAnsi="Times New Roman" w:cs="Times New Roman"/>
          <w:color w:val="auto"/>
          <w:spacing w:val="10"/>
          <w:sz w:val="25"/>
          <w:szCs w:val="25"/>
        </w:rPr>
        <w:t xml:space="preserve">D.    </w:t>
      </w:r>
      <w:r>
        <w:rPr>
          <w:color w:val="auto"/>
          <w:spacing w:val="10"/>
          <w:sz w:val="25"/>
          <w:szCs w:val="25"/>
        </w:rPr>
        <w:t>军机处的设立强化</w:t>
      </w:r>
      <w:r>
        <w:rPr>
          <w:color w:val="auto"/>
          <w:spacing w:val="9"/>
          <w:sz w:val="25"/>
          <w:szCs w:val="25"/>
        </w:rPr>
        <w:t>对地方的控制</w:t>
      </w:r>
    </w:p>
    <w:p>
      <w:pPr>
        <w:pStyle w:val="BodyText"/>
        <w:spacing w:before="94" w:line="271" w:lineRule="auto"/>
        <w:ind w:left="564" w:right="160" w:hanging="509"/>
        <w:rPr>
          <w:color w:val="auto"/>
          <w:sz w:val="25"/>
          <w:szCs w:val="25"/>
        </w:rPr>
      </w:pPr>
      <w:r>
        <w:rPr>
          <w:color w:val="auto"/>
          <w:spacing w:val="9"/>
          <w:sz w:val="25"/>
          <w:szCs w:val="25"/>
        </w:rPr>
        <w:t>19. 明末清初思想家王夫之指出，“夫天子无以博察乎人之贤奸而悉乎民之隐志，唯此一</w:t>
      </w:r>
      <w:r>
        <w:rPr>
          <w:color w:val="auto"/>
          <w:spacing w:val="13"/>
          <w:sz w:val="25"/>
          <w:szCs w:val="25"/>
        </w:rPr>
        <w:t xml:space="preserve"> </w:t>
      </w:r>
      <w:r>
        <w:rPr>
          <w:color w:val="auto"/>
          <w:spacing w:val="12"/>
          <w:sz w:val="25"/>
          <w:szCs w:val="25"/>
        </w:rPr>
        <w:t>二辅弼之臣寄以子孙黎民者，为其所谨司。然而弗能审焉，则</w:t>
      </w:r>
      <w:r>
        <w:rPr>
          <w:color w:val="auto"/>
          <w:spacing w:val="11"/>
          <w:sz w:val="25"/>
          <w:szCs w:val="25"/>
        </w:rPr>
        <w:t>天子无以为天下君”。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18"/>
          <w:sz w:val="25"/>
          <w:szCs w:val="25"/>
        </w:rPr>
        <w:t>其意在强调</w:t>
      </w:r>
    </w:p>
    <w:p>
      <w:pPr>
        <w:pStyle w:val="BodyText"/>
        <w:spacing w:before="57" w:line="219" w:lineRule="auto"/>
        <w:ind w:left="555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0"/>
          <w:sz w:val="25"/>
          <w:szCs w:val="25"/>
        </w:rPr>
        <w:t xml:space="preserve">A.   </w:t>
      </w:r>
      <w:r>
        <w:rPr>
          <w:color w:val="auto"/>
          <w:spacing w:val="10"/>
          <w:sz w:val="25"/>
          <w:szCs w:val="25"/>
        </w:rPr>
        <w:t xml:space="preserve">选贤任能是国家治理的关键         </w:t>
      </w:r>
      <w:r>
        <w:rPr>
          <w:rFonts w:ascii="Times New Roman" w:eastAsia="Times New Roman" w:hAnsi="Times New Roman" w:cs="Times New Roman"/>
          <w:color w:val="auto"/>
          <w:spacing w:val="10"/>
          <w:sz w:val="25"/>
          <w:szCs w:val="25"/>
        </w:rPr>
        <w:t xml:space="preserve">B.    </w:t>
      </w:r>
      <w:r>
        <w:rPr>
          <w:color w:val="auto"/>
          <w:spacing w:val="10"/>
          <w:sz w:val="25"/>
          <w:szCs w:val="25"/>
        </w:rPr>
        <w:t>集权制度会阻碍社会的发展</w:t>
      </w:r>
    </w:p>
    <w:p>
      <w:pPr>
        <w:pStyle w:val="BodyText"/>
        <w:spacing w:before="114" w:line="219" w:lineRule="auto"/>
        <w:ind w:left="565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0"/>
          <w:sz w:val="25"/>
          <w:szCs w:val="25"/>
        </w:rPr>
        <w:t xml:space="preserve">C.    </w:t>
      </w:r>
      <w:r>
        <w:rPr>
          <w:color w:val="auto"/>
          <w:spacing w:val="10"/>
          <w:sz w:val="25"/>
          <w:szCs w:val="25"/>
        </w:rPr>
        <w:t xml:space="preserve">君主执政理念应是以民为本         </w:t>
      </w:r>
      <w:r>
        <w:rPr>
          <w:rFonts w:ascii="Times New Roman" w:eastAsia="Times New Roman" w:hAnsi="Times New Roman" w:cs="Times New Roman"/>
          <w:color w:val="auto"/>
          <w:spacing w:val="10"/>
          <w:sz w:val="25"/>
          <w:szCs w:val="25"/>
        </w:rPr>
        <w:t xml:space="preserve">D.   </w:t>
      </w:r>
      <w:r>
        <w:rPr>
          <w:color w:val="auto"/>
          <w:spacing w:val="10"/>
          <w:sz w:val="25"/>
          <w:szCs w:val="25"/>
        </w:rPr>
        <w:t>士大夫要发扬忧国忧民传统</w:t>
      </w:r>
    </w:p>
    <w:p>
      <w:pPr>
        <w:pStyle w:val="BodyText"/>
        <w:spacing w:before="104" w:line="254" w:lineRule="auto"/>
        <w:ind w:left="585" w:right="336" w:hanging="560"/>
        <w:rPr>
          <w:color w:val="auto"/>
          <w:sz w:val="25"/>
          <w:szCs w:val="25"/>
        </w:rPr>
      </w:pPr>
      <w:r>
        <w:rPr>
          <w:color w:val="auto"/>
          <w:spacing w:val="7"/>
          <w:sz w:val="25"/>
          <w:szCs w:val="25"/>
        </w:rPr>
        <w:t>20. 《中国经济史纲要》认为：“中国在宋代至清代的历史进程中有过</w:t>
      </w:r>
      <w:r>
        <w:rPr>
          <w:color w:val="auto"/>
          <w:spacing w:val="6"/>
          <w:sz w:val="25"/>
          <w:szCs w:val="25"/>
        </w:rPr>
        <w:t>三次商业革命：第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14"/>
          <w:sz w:val="25"/>
          <w:szCs w:val="25"/>
        </w:rPr>
        <w:t>一次是宋代商业革命；第二次是明清商业革命</w:t>
      </w:r>
      <w:r>
        <w:rPr>
          <w:color w:val="auto"/>
          <w:spacing w:val="13"/>
          <w:sz w:val="25"/>
          <w:szCs w:val="25"/>
        </w:rPr>
        <w:t>；第三次是近代商业革命，出现以通</w:t>
      </w:r>
    </w:p>
    <w:p>
      <w:pPr>
        <w:pStyle w:val="BodyText"/>
        <w:spacing w:before="103" w:line="219" w:lineRule="auto"/>
        <w:ind w:left="575"/>
        <w:rPr>
          <w:color w:val="auto"/>
          <w:sz w:val="25"/>
          <w:szCs w:val="25"/>
        </w:rPr>
      </w:pPr>
      <w:r>
        <w:rPr>
          <w:color w:val="auto"/>
          <w:spacing w:val="9"/>
          <w:sz w:val="25"/>
          <w:szCs w:val="25"/>
        </w:rPr>
        <w:t>商口岸为核心的近代化商业群落。”下列属</w:t>
      </w:r>
      <w:r>
        <w:rPr>
          <w:color w:val="auto"/>
          <w:spacing w:val="8"/>
          <w:sz w:val="25"/>
          <w:szCs w:val="25"/>
        </w:rPr>
        <w:t>于第二次商业革命的是</w:t>
      </w:r>
    </w:p>
    <w:p>
      <w:pPr>
        <w:pStyle w:val="BodyText"/>
        <w:spacing w:before="83" w:line="219" w:lineRule="auto"/>
        <w:ind w:left="565"/>
        <w:rPr>
          <w:color w:val="auto"/>
          <w:sz w:val="25"/>
          <w:szCs w:val="25"/>
        </w:rPr>
      </w:pPr>
      <w:r>
        <w:rPr>
          <w:color w:val="auto"/>
          <w:spacing w:val="10"/>
          <w:sz w:val="25"/>
          <w:szCs w:val="25"/>
        </w:rPr>
        <w:t>A.</w:t>
      </w:r>
      <w:r>
        <w:rPr>
          <w:color w:val="auto"/>
          <w:spacing w:val="117"/>
          <w:sz w:val="25"/>
          <w:szCs w:val="25"/>
        </w:rPr>
        <w:t xml:space="preserve"> </w:t>
      </w:r>
      <w:r>
        <w:rPr>
          <w:color w:val="auto"/>
          <w:spacing w:val="10"/>
          <w:sz w:val="25"/>
          <w:szCs w:val="25"/>
        </w:rPr>
        <w:t xml:space="preserve">面向大众的基层市场蓬勃涌现       </w:t>
      </w:r>
      <w:r>
        <w:rPr>
          <w:rFonts w:ascii="Times New Roman" w:eastAsia="Times New Roman" w:hAnsi="Times New Roman" w:cs="Times New Roman"/>
          <w:color w:val="auto"/>
          <w:spacing w:val="10"/>
          <w:sz w:val="25"/>
          <w:szCs w:val="25"/>
        </w:rPr>
        <w:t xml:space="preserve">B.    </w:t>
      </w:r>
      <w:r>
        <w:rPr>
          <w:color w:val="auto"/>
          <w:spacing w:val="10"/>
          <w:sz w:val="25"/>
          <w:szCs w:val="25"/>
        </w:rPr>
        <w:t>长途大额贸易和海外</w:t>
      </w:r>
      <w:r>
        <w:rPr>
          <w:color w:val="auto"/>
          <w:spacing w:val="9"/>
          <w:sz w:val="25"/>
          <w:szCs w:val="25"/>
        </w:rPr>
        <w:t>贸易频繁</w:t>
      </w:r>
    </w:p>
    <w:p>
      <w:pPr>
        <w:pStyle w:val="BodyText"/>
        <w:spacing w:before="82" w:line="219" w:lineRule="auto"/>
        <w:ind w:left="565"/>
        <w:rPr>
          <w:color w:val="auto"/>
          <w:sz w:val="25"/>
          <w:szCs w:val="25"/>
        </w:rPr>
      </w:pPr>
      <w:r>
        <w:rPr>
          <w:color w:val="auto"/>
          <w:spacing w:val="11"/>
          <w:sz w:val="25"/>
          <w:szCs w:val="25"/>
        </w:rPr>
        <w:t>C.</w:t>
      </w:r>
      <w:r>
        <w:rPr>
          <w:color w:val="auto"/>
          <w:spacing w:val="112"/>
          <w:sz w:val="25"/>
          <w:szCs w:val="25"/>
        </w:rPr>
        <w:t xml:space="preserve"> </w:t>
      </w:r>
      <w:r>
        <w:rPr>
          <w:color w:val="auto"/>
          <w:spacing w:val="11"/>
          <w:sz w:val="25"/>
          <w:szCs w:val="25"/>
        </w:rPr>
        <w:t xml:space="preserve">逐渐卷入了资本主义世界市场       </w:t>
      </w:r>
      <w:r>
        <w:rPr>
          <w:color w:val="auto"/>
          <w:spacing w:val="11"/>
          <w:sz w:val="25"/>
          <w:szCs w:val="25"/>
        </w:rPr>
        <w:t>D.</w:t>
      </w:r>
      <w:r>
        <w:rPr>
          <w:color w:val="auto"/>
          <w:spacing w:val="99"/>
          <w:sz w:val="25"/>
          <w:szCs w:val="25"/>
        </w:rPr>
        <w:t xml:space="preserve"> </w:t>
      </w:r>
      <w:r>
        <w:rPr>
          <w:color w:val="auto"/>
          <w:spacing w:val="11"/>
          <w:sz w:val="25"/>
          <w:szCs w:val="25"/>
        </w:rPr>
        <w:t>专业性市镇发展为新兴的城市</w:t>
      </w:r>
    </w:p>
    <w:p>
      <w:pPr>
        <w:pStyle w:val="BodyText"/>
        <w:spacing w:before="114" w:line="257" w:lineRule="auto"/>
        <w:ind w:left="5124" w:right="1922" w:hanging="5089"/>
        <w:rPr>
          <w:color w:val="auto"/>
          <w:sz w:val="25"/>
          <w:szCs w:val="25"/>
        </w:rPr>
      </w:pPr>
      <w:r>
        <w:rPr>
          <w:color w:val="auto"/>
          <w:spacing w:val="17"/>
          <w:sz w:val="25"/>
          <w:szCs w:val="25"/>
        </w:rPr>
        <w:t>21. 表2为清政府文件中常用的与西方国家有关的词汇。这些词汇体现了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-5"/>
          <w:sz w:val="25"/>
          <w:szCs w:val="25"/>
        </w:rPr>
        <w:t>表</w:t>
      </w:r>
      <w:r>
        <w:rPr>
          <w:color w:val="auto"/>
          <w:spacing w:val="-13"/>
          <w:sz w:val="25"/>
          <w:szCs w:val="25"/>
        </w:rPr>
        <w:t xml:space="preserve"> </w:t>
      </w:r>
      <w:r>
        <w:rPr>
          <w:color w:val="auto"/>
          <w:spacing w:val="-5"/>
          <w:sz w:val="25"/>
          <w:szCs w:val="25"/>
        </w:rPr>
        <w:t>2</w:t>
      </w:r>
    </w:p>
    <w:tbl>
      <w:tblPr>
        <w:tblStyle w:val="TableNormal0"/>
        <w:tblW w:w="10090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953"/>
        <w:gridCol w:w="2318"/>
        <w:gridCol w:w="2807"/>
        <w:gridCol w:w="3012"/>
      </w:tblGrid>
      <w:tr>
        <w:tblPrEx>
          <w:tblW w:w="10090" w:type="dxa"/>
          <w:tblInd w:w="5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81"/>
        </w:trPr>
        <w:tc>
          <w:tcPr>
            <w:tcW w:w="1953" w:type="dxa"/>
            <w:vAlign w:val="top"/>
          </w:tcPr>
          <w:p>
            <w:pPr>
              <w:pStyle w:val="TableText"/>
              <w:spacing w:before="75" w:line="247" w:lineRule="auto"/>
              <w:ind w:left="184" w:right="18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"/>
                <w:sz w:val="26"/>
                <w:szCs w:val="26"/>
              </w:rPr>
              <w:t>体现中国对外</w:t>
            </w:r>
            <w:r>
              <w:rPr>
                <w:color w:val="auto"/>
                <w:spacing w:val="3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2"/>
                <w:sz w:val="26"/>
                <w:szCs w:val="26"/>
              </w:rPr>
              <w:t>关系基本哲学</w:t>
            </w:r>
          </w:p>
        </w:tc>
        <w:tc>
          <w:tcPr>
            <w:tcW w:w="2318" w:type="dxa"/>
            <w:vAlign w:val="top"/>
          </w:tcPr>
          <w:p>
            <w:pPr>
              <w:pStyle w:val="TableText"/>
              <w:spacing w:before="75" w:line="247" w:lineRule="auto"/>
              <w:ind w:left="171" w:right="235" w:firstLine="70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1"/>
                <w:sz w:val="26"/>
                <w:szCs w:val="26"/>
              </w:rPr>
              <w:t>体现中国对西方</w:t>
            </w:r>
            <w:r>
              <w:rPr>
                <w:color w:val="auto"/>
                <w:spacing w:val="2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1"/>
                <w:sz w:val="26"/>
                <w:szCs w:val="26"/>
              </w:rPr>
              <w:t>国家的看法</w:t>
            </w:r>
          </w:p>
        </w:tc>
        <w:tc>
          <w:tcPr>
            <w:tcW w:w="2807" w:type="dxa"/>
            <w:vAlign w:val="top"/>
          </w:tcPr>
          <w:p>
            <w:pPr>
              <w:pStyle w:val="TableText"/>
              <w:spacing w:before="106" w:line="236" w:lineRule="auto"/>
              <w:ind w:left="144" w:right="217" w:firstLine="79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1"/>
                <w:sz w:val="26"/>
                <w:szCs w:val="26"/>
              </w:rPr>
              <w:t>体现中国对西方国家</w:t>
            </w:r>
            <w:r>
              <w:rPr>
                <w:color w:val="auto"/>
                <w:spacing w:val="5"/>
                <w:sz w:val="26"/>
                <w:szCs w:val="26"/>
              </w:rPr>
              <w:t xml:space="preserve"> 政策</w:t>
            </w:r>
          </w:p>
        </w:tc>
        <w:tc>
          <w:tcPr>
            <w:tcW w:w="3012" w:type="dxa"/>
            <w:vAlign w:val="top"/>
          </w:tcPr>
          <w:p>
            <w:pPr>
              <w:pStyle w:val="TableText"/>
              <w:spacing w:before="75" w:line="247" w:lineRule="auto"/>
              <w:ind w:left="146" w:right="184" w:firstLine="50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"/>
                <w:sz w:val="26"/>
                <w:szCs w:val="26"/>
              </w:rPr>
              <w:t>体现西方国家对中国的</w:t>
            </w:r>
            <w:r>
              <w:rPr>
                <w:color w:val="auto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7"/>
                <w:sz w:val="26"/>
                <w:szCs w:val="26"/>
              </w:rPr>
              <w:t>态度</w:t>
            </w:r>
          </w:p>
        </w:tc>
      </w:tr>
      <w:tr>
        <w:tblPrEx>
          <w:tblW w:w="10090" w:type="dxa"/>
          <w:tblInd w:w="5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78"/>
        </w:trPr>
        <w:tc>
          <w:tcPr>
            <w:tcW w:w="1953" w:type="dxa"/>
            <w:vAlign w:val="top"/>
          </w:tcPr>
          <w:p>
            <w:pPr>
              <w:pStyle w:val="TableText"/>
              <w:spacing w:before="85" w:line="256" w:lineRule="auto"/>
              <w:ind w:left="154" w:right="67" w:firstLine="30"/>
              <w:jc w:val="both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1"/>
                <w:sz w:val="26"/>
                <w:szCs w:val="26"/>
              </w:rPr>
              <w:t>天下、天朝、</w:t>
            </w:r>
            <w:r>
              <w:rPr>
                <w:color w:val="auto"/>
                <w:spacing w:val="3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7"/>
                <w:sz w:val="26"/>
                <w:szCs w:val="26"/>
              </w:rPr>
              <w:t>天威、中外一</w:t>
            </w:r>
            <w:r>
              <w:rPr>
                <w:color w:val="auto"/>
                <w:sz w:val="26"/>
                <w:szCs w:val="26"/>
              </w:rPr>
              <w:t xml:space="preserve">  体</w:t>
            </w:r>
          </w:p>
        </w:tc>
        <w:tc>
          <w:tcPr>
            <w:tcW w:w="2318" w:type="dxa"/>
            <w:vAlign w:val="top"/>
          </w:tcPr>
          <w:p>
            <w:pPr>
              <w:pStyle w:val="TableText"/>
              <w:spacing w:before="114" w:line="219" w:lineRule="auto"/>
              <w:ind w:left="11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1"/>
                <w:sz w:val="26"/>
                <w:szCs w:val="26"/>
              </w:rPr>
              <w:t>丑类、逆夷、夷性</w:t>
            </w:r>
          </w:p>
          <w:p>
            <w:pPr>
              <w:pStyle w:val="TableText"/>
              <w:spacing w:before="62" w:line="220" w:lineRule="auto"/>
              <w:jc w:val="right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14"/>
                <w:sz w:val="26"/>
                <w:szCs w:val="26"/>
              </w:rPr>
              <w:t>犬羊、夷情叵测、</w:t>
            </w:r>
          </w:p>
          <w:p>
            <w:pPr>
              <w:pStyle w:val="TableText"/>
              <w:spacing w:before="89" w:line="201" w:lineRule="auto"/>
              <w:ind w:left="24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1"/>
                <w:sz w:val="26"/>
                <w:szCs w:val="26"/>
              </w:rPr>
              <w:t>夷祸、狼狈为奸</w:t>
            </w:r>
          </w:p>
        </w:tc>
        <w:tc>
          <w:tcPr>
            <w:tcW w:w="2807" w:type="dxa"/>
            <w:vAlign w:val="top"/>
          </w:tcPr>
          <w:p>
            <w:pPr>
              <w:pStyle w:val="TableText"/>
              <w:spacing w:before="115" w:line="249" w:lineRule="auto"/>
              <w:ind w:left="13" w:firstLine="76"/>
              <w:jc w:val="both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11"/>
                <w:sz w:val="26"/>
                <w:szCs w:val="26"/>
              </w:rPr>
              <w:t>查办、秉公办理、多方</w:t>
            </w:r>
            <w:r>
              <w:rPr>
                <w:color w:val="auto"/>
                <w:spacing w:val="2"/>
                <w:sz w:val="26"/>
                <w:szCs w:val="26"/>
              </w:rPr>
              <w:t xml:space="preserve">  </w:t>
            </w:r>
            <w:r>
              <w:rPr>
                <w:color w:val="auto"/>
                <w:spacing w:val="-7"/>
                <w:sz w:val="26"/>
                <w:szCs w:val="26"/>
              </w:rPr>
              <w:t>开导、恩准、格外恩施、</w:t>
            </w:r>
            <w:r>
              <w:rPr>
                <w:color w:val="auto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-3"/>
                <w:sz w:val="26"/>
                <w:szCs w:val="26"/>
              </w:rPr>
              <w:t>办理夷务、羁縻、驭夷</w:t>
            </w:r>
          </w:p>
        </w:tc>
        <w:tc>
          <w:tcPr>
            <w:tcW w:w="3012" w:type="dxa"/>
            <w:vAlign w:val="top"/>
          </w:tcPr>
          <w:p>
            <w:pPr>
              <w:pStyle w:val="TableText"/>
              <w:spacing w:before="103" w:line="252" w:lineRule="auto"/>
              <w:ind w:left="196" w:right="74"/>
              <w:jc w:val="both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13"/>
                <w:sz w:val="26"/>
                <w:szCs w:val="26"/>
              </w:rPr>
              <w:t>情同恭顺、仰赖天恩、</w:t>
            </w:r>
            <w:r>
              <w:rPr>
                <w:color w:val="auto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13"/>
                <w:sz w:val="26"/>
                <w:szCs w:val="26"/>
              </w:rPr>
              <w:t>俯首听命、真心悔过、</w:t>
            </w:r>
            <w:r>
              <w:rPr>
                <w:color w:val="auto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1"/>
                <w:sz w:val="26"/>
                <w:szCs w:val="26"/>
              </w:rPr>
              <w:t>乞恩、四夷未服、救抚</w:t>
            </w:r>
          </w:p>
        </w:tc>
      </w:tr>
    </w:tbl>
    <w:p>
      <w:pPr>
        <w:pStyle w:val="BodyText"/>
        <w:spacing w:before="94" w:line="219" w:lineRule="auto"/>
        <w:ind w:left="565"/>
        <w:rPr>
          <w:color w:val="auto"/>
          <w:sz w:val="25"/>
          <w:szCs w:val="25"/>
        </w:rPr>
      </w:pPr>
      <w:r>
        <w:rPr>
          <w:color w:val="auto"/>
          <w:spacing w:val="11"/>
          <w:sz w:val="25"/>
          <w:szCs w:val="25"/>
        </w:rPr>
        <w:t>A.</w:t>
      </w:r>
      <w:r>
        <w:rPr>
          <w:color w:val="auto"/>
          <w:spacing w:val="97"/>
          <w:sz w:val="25"/>
          <w:szCs w:val="25"/>
        </w:rPr>
        <w:t xml:space="preserve"> </w:t>
      </w:r>
      <w:r>
        <w:rPr>
          <w:color w:val="auto"/>
          <w:spacing w:val="11"/>
          <w:sz w:val="25"/>
          <w:szCs w:val="25"/>
        </w:rPr>
        <w:t>清政府外交近代化的特点           B.</w:t>
      </w:r>
      <w:r>
        <w:rPr>
          <w:color w:val="auto"/>
          <w:spacing w:val="99"/>
          <w:sz w:val="25"/>
          <w:szCs w:val="25"/>
        </w:rPr>
        <w:t xml:space="preserve"> </w:t>
      </w:r>
      <w:r>
        <w:rPr>
          <w:color w:val="auto"/>
          <w:spacing w:val="11"/>
          <w:sz w:val="25"/>
          <w:szCs w:val="25"/>
        </w:rPr>
        <w:t>清朝政府</w:t>
      </w:r>
      <w:r>
        <w:rPr>
          <w:color w:val="auto"/>
          <w:spacing w:val="10"/>
          <w:sz w:val="25"/>
          <w:szCs w:val="25"/>
        </w:rPr>
        <w:t>的世界观</w:t>
      </w:r>
    </w:p>
    <w:p>
      <w:pPr>
        <w:pStyle w:val="BodyText"/>
        <w:spacing w:before="93" w:line="219" w:lineRule="auto"/>
        <w:ind w:left="565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9"/>
          <w:sz w:val="25"/>
          <w:szCs w:val="25"/>
        </w:rPr>
        <w:t>C.</w:t>
      </w:r>
      <w:r>
        <w:rPr>
          <w:rFonts w:ascii="Times New Roman" w:eastAsia="Times New Roman" w:hAnsi="Times New Roman" w:cs="Times New Roman"/>
          <w:color w:val="auto"/>
          <w:spacing w:val="2"/>
          <w:sz w:val="25"/>
          <w:szCs w:val="25"/>
        </w:rPr>
        <w:t xml:space="preserve">    </w:t>
      </w:r>
      <w:r>
        <w:rPr>
          <w:color w:val="auto"/>
          <w:spacing w:val="9"/>
          <w:sz w:val="25"/>
          <w:szCs w:val="25"/>
        </w:rPr>
        <w:t xml:space="preserve">清政府的妥协退让              </w:t>
      </w:r>
      <w:r>
        <w:rPr>
          <w:color w:val="auto"/>
          <w:spacing w:val="8"/>
          <w:sz w:val="25"/>
          <w:szCs w:val="25"/>
        </w:rPr>
        <w:t xml:space="preserve">   </w:t>
      </w:r>
      <w:r>
        <w:rPr>
          <w:rFonts w:ascii="Times New Roman" w:eastAsia="Times New Roman" w:hAnsi="Times New Roman" w:cs="Times New Roman"/>
          <w:color w:val="auto"/>
          <w:spacing w:val="8"/>
          <w:sz w:val="25"/>
          <w:szCs w:val="25"/>
        </w:rPr>
        <w:t xml:space="preserve">D.    </w:t>
      </w:r>
      <w:r>
        <w:rPr>
          <w:color w:val="auto"/>
          <w:spacing w:val="8"/>
          <w:sz w:val="25"/>
          <w:szCs w:val="25"/>
        </w:rPr>
        <w:t>中外反动势力的相互勾结</w:t>
      </w:r>
    </w:p>
    <w:p>
      <w:pPr>
        <w:pStyle w:val="BodyText"/>
        <w:spacing w:before="106" w:line="274" w:lineRule="auto"/>
        <w:ind w:left="574" w:right="257" w:hanging="400"/>
        <w:rPr>
          <w:color w:val="auto"/>
          <w:sz w:val="25"/>
          <w:szCs w:val="25"/>
        </w:rPr>
      </w:pPr>
      <w:r>
        <w:rPr>
          <w:color w:val="auto"/>
          <w:spacing w:val="5"/>
          <w:sz w:val="25"/>
          <w:szCs w:val="25"/>
        </w:rPr>
        <w:t>22. 《淞南梦影录》记载开埠后的上海，“其中著名者，津馆则以庆兴为最，苏馆则以聚</w:t>
      </w:r>
      <w:r>
        <w:rPr>
          <w:color w:val="auto"/>
          <w:spacing w:val="3"/>
          <w:sz w:val="25"/>
          <w:szCs w:val="25"/>
        </w:rPr>
        <w:t xml:space="preserve"> </w:t>
      </w:r>
      <w:r>
        <w:rPr>
          <w:color w:val="auto"/>
          <w:spacing w:val="12"/>
          <w:sz w:val="25"/>
          <w:szCs w:val="25"/>
        </w:rPr>
        <w:t>丰园为最。复新园来自白下，亦兼南北，烹饪绝精”;另据《中国近代对外贸易史资</w:t>
      </w:r>
      <w:r>
        <w:rPr>
          <w:color w:val="auto"/>
          <w:spacing w:val="8"/>
          <w:sz w:val="25"/>
          <w:szCs w:val="25"/>
        </w:rPr>
        <w:t xml:space="preserve"> </w:t>
      </w:r>
      <w:r>
        <w:rPr>
          <w:color w:val="auto"/>
          <w:spacing w:val="14"/>
          <w:sz w:val="25"/>
          <w:szCs w:val="25"/>
        </w:rPr>
        <w:t>料》中记载，当时奉天地区的人们“自天津诸约成立后……商人努力推销，洋布销</w:t>
      </w:r>
      <w:r>
        <w:rPr>
          <w:color w:val="auto"/>
          <w:spacing w:val="3"/>
          <w:sz w:val="25"/>
          <w:szCs w:val="25"/>
        </w:rPr>
        <w:t xml:space="preserve"> </w:t>
      </w:r>
      <w:r>
        <w:rPr>
          <w:color w:val="auto"/>
          <w:spacing w:val="6"/>
          <w:sz w:val="25"/>
          <w:szCs w:val="25"/>
        </w:rPr>
        <w:t>路，日有扩展”。这些记载可用于研究当时中国</w:t>
      </w:r>
    </w:p>
    <w:p>
      <w:pPr>
        <w:pStyle w:val="BodyText"/>
        <w:spacing w:before="63" w:line="219" w:lineRule="auto"/>
        <w:ind w:left="565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9"/>
          <w:sz w:val="25"/>
          <w:szCs w:val="25"/>
        </w:rPr>
        <w:t>A.</w:t>
      </w:r>
      <w:r>
        <w:rPr>
          <w:rFonts w:ascii="Times New Roman" w:eastAsia="Times New Roman" w:hAnsi="Times New Roman" w:cs="Times New Roman"/>
          <w:color w:val="auto"/>
          <w:spacing w:val="22"/>
          <w:sz w:val="25"/>
          <w:szCs w:val="25"/>
        </w:rPr>
        <w:t xml:space="preserve">   </w:t>
      </w:r>
      <w:r>
        <w:rPr>
          <w:color w:val="auto"/>
          <w:spacing w:val="9"/>
          <w:sz w:val="25"/>
          <w:szCs w:val="25"/>
        </w:rPr>
        <w:t>民众饥饿问题得以解决             B.  百姓的饮食结构发生根本改变</w:t>
      </w:r>
    </w:p>
    <w:p>
      <w:pPr>
        <w:pStyle w:val="BodyText"/>
        <w:spacing w:before="115" w:line="219" w:lineRule="auto"/>
        <w:ind w:left="565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1"/>
          <w:sz w:val="25"/>
          <w:szCs w:val="25"/>
        </w:rPr>
        <w:t>C.</w:t>
      </w:r>
      <w:r>
        <w:rPr>
          <w:rFonts w:ascii="Times New Roman" w:eastAsia="Times New Roman" w:hAnsi="Times New Roman" w:cs="Times New Roman"/>
          <w:color w:val="auto"/>
          <w:spacing w:val="2"/>
          <w:sz w:val="25"/>
          <w:szCs w:val="25"/>
        </w:rPr>
        <w:t xml:space="preserve">    </w:t>
      </w:r>
      <w:r>
        <w:rPr>
          <w:color w:val="auto"/>
          <w:spacing w:val="11"/>
          <w:sz w:val="25"/>
          <w:szCs w:val="25"/>
        </w:rPr>
        <w:t xml:space="preserve">人们物质生活得以丰富             </w:t>
      </w:r>
      <w:r>
        <w:rPr>
          <w:rFonts w:ascii="Times New Roman" w:eastAsia="Times New Roman" w:hAnsi="Times New Roman" w:cs="Times New Roman"/>
          <w:color w:val="auto"/>
          <w:spacing w:val="11"/>
          <w:sz w:val="25"/>
          <w:szCs w:val="25"/>
        </w:rPr>
        <w:t>D</w:t>
      </w:r>
      <w:r>
        <w:rPr>
          <w:rFonts w:ascii="Times New Roman" w:eastAsia="Times New Roman" w:hAnsi="Times New Roman" w:cs="Times New Roman"/>
          <w:color w:val="auto"/>
          <w:spacing w:val="10"/>
          <w:sz w:val="25"/>
          <w:szCs w:val="25"/>
        </w:rPr>
        <w:t xml:space="preserve">.   </w:t>
      </w:r>
      <w:r>
        <w:rPr>
          <w:color w:val="auto"/>
          <w:spacing w:val="10"/>
          <w:sz w:val="25"/>
          <w:szCs w:val="25"/>
        </w:rPr>
        <w:t>农产品商品化程度得到了提升</w:t>
      </w:r>
    </w:p>
    <w:p>
      <w:pPr>
        <w:pStyle w:val="BodyText"/>
        <w:spacing w:before="101" w:line="271" w:lineRule="auto"/>
        <w:ind w:left="574" w:right="246" w:hanging="410"/>
        <w:rPr>
          <w:color w:val="auto"/>
          <w:sz w:val="25"/>
          <w:szCs w:val="25"/>
        </w:rPr>
      </w:pPr>
      <w:r>
        <w:rPr>
          <w:color w:val="auto"/>
          <w:spacing w:val="15"/>
          <w:sz w:val="25"/>
          <w:szCs w:val="25"/>
        </w:rPr>
        <w:t>23.1873年，英国学者赖尔的地质学理论经由华蘅芳等人翻译介绍到中国，受到中国进</w:t>
      </w:r>
      <w:r>
        <w:rPr>
          <w:color w:val="auto"/>
          <w:spacing w:val="8"/>
          <w:sz w:val="25"/>
          <w:szCs w:val="25"/>
        </w:rPr>
        <w:t xml:space="preserve"> </w:t>
      </w:r>
      <w:r>
        <w:rPr>
          <w:color w:val="auto"/>
          <w:spacing w:val="14"/>
          <w:sz w:val="25"/>
          <w:szCs w:val="25"/>
        </w:rPr>
        <w:t>步人士的欢迎。赖尔在其理论中批判了作为主流学说的“灾变论”对地质进化的解</w:t>
      </w:r>
      <w:r>
        <w:rPr>
          <w:color w:val="auto"/>
          <w:spacing w:val="13"/>
          <w:sz w:val="25"/>
          <w:szCs w:val="25"/>
        </w:rPr>
        <w:t xml:space="preserve"> </w:t>
      </w:r>
      <w:r>
        <w:rPr>
          <w:color w:val="auto"/>
          <w:spacing w:val="15"/>
          <w:sz w:val="25"/>
          <w:szCs w:val="25"/>
        </w:rPr>
        <w:t>释，认为它忽视了事物量的变化和渐进过程，把“超自然</w:t>
      </w:r>
      <w:r>
        <w:rPr>
          <w:color w:val="auto"/>
          <w:spacing w:val="14"/>
          <w:sz w:val="25"/>
          <w:szCs w:val="25"/>
        </w:rPr>
        <w:t>力”看成是引起灾变的原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12"/>
          <w:sz w:val="25"/>
          <w:szCs w:val="25"/>
        </w:rPr>
        <w:t>因。由此可知，赖尔的地质学理论在中国的传播</w:t>
      </w:r>
    </w:p>
    <w:p>
      <w:pPr>
        <w:pStyle w:val="BodyText"/>
        <w:spacing w:before="93" w:line="219" w:lineRule="auto"/>
        <w:ind w:left="565"/>
        <w:rPr>
          <w:color w:val="auto"/>
          <w:sz w:val="25"/>
          <w:szCs w:val="25"/>
        </w:rPr>
      </w:pPr>
      <w:r>
        <w:rPr>
          <w:color w:val="auto"/>
          <w:spacing w:val="10"/>
          <w:sz w:val="25"/>
          <w:szCs w:val="25"/>
        </w:rPr>
        <w:t>A.</w:t>
      </w:r>
      <w:r>
        <w:rPr>
          <w:color w:val="auto"/>
          <w:spacing w:val="111"/>
          <w:sz w:val="25"/>
          <w:szCs w:val="25"/>
        </w:rPr>
        <w:t xml:space="preserve"> </w:t>
      </w:r>
      <w:r>
        <w:rPr>
          <w:color w:val="auto"/>
          <w:spacing w:val="10"/>
          <w:sz w:val="25"/>
          <w:szCs w:val="25"/>
        </w:rPr>
        <w:t>适应了中国社会变革</w:t>
      </w:r>
      <w:r>
        <w:rPr>
          <w:color w:val="auto"/>
          <w:spacing w:val="1"/>
          <w:sz w:val="25"/>
          <w:szCs w:val="25"/>
        </w:rPr>
        <w:t xml:space="preserve">                </w:t>
      </w:r>
      <w:r>
        <w:rPr>
          <w:color w:val="auto"/>
          <w:spacing w:val="10"/>
          <w:sz w:val="25"/>
          <w:szCs w:val="25"/>
        </w:rPr>
        <w:t>B.</w:t>
      </w:r>
      <w:r>
        <w:rPr>
          <w:color w:val="auto"/>
          <w:spacing w:val="92"/>
          <w:sz w:val="25"/>
          <w:szCs w:val="25"/>
        </w:rPr>
        <w:t xml:space="preserve"> </w:t>
      </w:r>
      <w:r>
        <w:rPr>
          <w:color w:val="auto"/>
          <w:spacing w:val="10"/>
          <w:sz w:val="25"/>
          <w:szCs w:val="25"/>
        </w:rPr>
        <w:t>得到了民众普遍认可</w:t>
      </w:r>
    </w:p>
    <w:p>
      <w:pPr>
        <w:pStyle w:val="BodyText"/>
        <w:spacing w:before="104" w:line="219" w:lineRule="auto"/>
        <w:ind w:left="575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2"/>
          <w:sz w:val="25"/>
          <w:szCs w:val="25"/>
        </w:rPr>
        <w:t xml:space="preserve">C.   </w:t>
      </w:r>
      <w:r>
        <w:rPr>
          <w:color w:val="auto"/>
          <w:spacing w:val="12"/>
          <w:sz w:val="25"/>
          <w:szCs w:val="25"/>
        </w:rPr>
        <w:t>动摇了传统主流思想</w:t>
      </w:r>
      <w:r>
        <w:rPr>
          <w:color w:val="auto"/>
          <w:sz w:val="25"/>
          <w:szCs w:val="25"/>
        </w:rPr>
        <w:t xml:space="preserve">                </w:t>
      </w:r>
      <w:r>
        <w:rPr>
          <w:color w:val="auto"/>
          <w:spacing w:val="12"/>
          <w:sz w:val="25"/>
          <w:szCs w:val="25"/>
        </w:rPr>
        <w:t>D.</w:t>
      </w:r>
      <w:r>
        <w:rPr>
          <w:color w:val="auto"/>
          <w:spacing w:val="92"/>
          <w:sz w:val="25"/>
          <w:szCs w:val="25"/>
        </w:rPr>
        <w:t xml:space="preserve"> </w:t>
      </w:r>
      <w:r>
        <w:rPr>
          <w:color w:val="auto"/>
          <w:spacing w:val="12"/>
          <w:sz w:val="25"/>
          <w:szCs w:val="25"/>
        </w:rPr>
        <w:t>开启了西学</w:t>
      </w:r>
      <w:r>
        <w:rPr>
          <w:color w:val="auto"/>
          <w:spacing w:val="11"/>
          <w:sz w:val="25"/>
          <w:szCs w:val="25"/>
        </w:rPr>
        <w:t>东渐序幕</w:t>
      </w:r>
    </w:p>
    <w:p>
      <w:pPr>
        <w:pStyle w:val="BodyText"/>
        <w:spacing w:before="94" w:line="250" w:lineRule="auto"/>
        <w:ind w:left="594" w:right="254" w:hanging="439"/>
        <w:rPr>
          <w:color w:val="auto"/>
          <w:sz w:val="25"/>
          <w:szCs w:val="25"/>
        </w:rPr>
      </w:pPr>
      <w:r>
        <w:rPr>
          <w:color w:val="auto"/>
          <w:spacing w:val="23"/>
          <w:sz w:val="25"/>
          <w:szCs w:val="25"/>
        </w:rPr>
        <w:t>24. 下表是道光二十九年(1849年)、光绪十七年(1891年</w:t>
      </w:r>
      <w:r>
        <w:rPr>
          <w:color w:val="auto"/>
          <w:spacing w:val="22"/>
          <w:sz w:val="25"/>
          <w:szCs w:val="25"/>
        </w:rPr>
        <w:t>)国家财政收入主要来源统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10"/>
          <w:sz w:val="25"/>
          <w:szCs w:val="25"/>
        </w:rPr>
        <w:t>计。据此可知，此时期的中国</w:t>
      </w:r>
    </w:p>
    <w:p>
      <w:pPr>
        <w:spacing w:line="349" w:lineRule="auto"/>
        <w:rPr>
          <w:rFonts w:ascii="Arial"/>
          <w:color w:val="auto"/>
          <w:sz w:val="21"/>
        </w:rPr>
      </w:pPr>
    </w:p>
    <w:p>
      <w:pPr>
        <w:pStyle w:val="BodyText"/>
        <w:spacing w:before="82" w:line="220" w:lineRule="auto"/>
        <w:ind w:left="2074"/>
        <w:rPr>
          <w:color w:val="auto"/>
          <w:sz w:val="25"/>
          <w:szCs w:val="25"/>
        </w:rPr>
      </w:pPr>
      <w:r>
        <w:rPr>
          <w:color w:val="auto"/>
          <w:spacing w:val="-8"/>
          <w:sz w:val="25"/>
          <w:szCs w:val="25"/>
        </w:rPr>
        <w:t>高一年级</w:t>
      </w:r>
      <w:r>
        <w:rPr>
          <w:color w:val="auto"/>
          <w:spacing w:val="17"/>
          <w:sz w:val="25"/>
          <w:szCs w:val="25"/>
        </w:rPr>
        <w:t xml:space="preserve">    </w:t>
      </w:r>
      <w:r>
        <w:rPr>
          <w:color w:val="auto"/>
          <w:spacing w:val="-8"/>
          <w:sz w:val="25"/>
          <w:szCs w:val="25"/>
        </w:rPr>
        <w:t>历史试卷</w:t>
      </w:r>
      <w:r>
        <w:rPr>
          <w:color w:val="auto"/>
          <w:spacing w:val="13"/>
          <w:sz w:val="25"/>
          <w:szCs w:val="25"/>
        </w:rPr>
        <w:t xml:space="preserve">      </w:t>
      </w:r>
      <w:r>
        <w:rPr>
          <w:color w:val="auto"/>
          <w:spacing w:val="-8"/>
          <w:sz w:val="25"/>
          <w:szCs w:val="25"/>
        </w:rPr>
        <w:t>第</w:t>
      </w:r>
      <w:r>
        <w:rPr>
          <w:color w:val="auto"/>
          <w:spacing w:val="-29"/>
          <w:sz w:val="25"/>
          <w:szCs w:val="25"/>
        </w:rPr>
        <w:t xml:space="preserve"> </w:t>
      </w:r>
      <w:r>
        <w:rPr>
          <w:color w:val="auto"/>
          <w:spacing w:val="-8"/>
          <w:sz w:val="25"/>
          <w:szCs w:val="25"/>
        </w:rPr>
        <w:t>4 页</w:t>
      </w:r>
      <w:r>
        <w:rPr>
          <w:color w:val="auto"/>
          <w:spacing w:val="91"/>
          <w:sz w:val="25"/>
          <w:szCs w:val="25"/>
        </w:rPr>
        <w:t xml:space="preserve"> </w:t>
      </w:r>
      <w:r>
        <w:rPr>
          <w:color w:val="auto"/>
          <w:spacing w:val="-8"/>
          <w:sz w:val="25"/>
          <w:szCs w:val="25"/>
        </w:rPr>
        <w:t>共11页</w:t>
      </w:r>
    </w:p>
    <w:p>
      <w:pPr>
        <w:spacing w:line="220" w:lineRule="auto"/>
        <w:rPr>
          <w:color w:val="auto"/>
          <w:sz w:val="25"/>
          <w:szCs w:val="25"/>
        </w:rPr>
        <w:sectPr>
          <w:pgSz w:w="11910" w:h="16840"/>
          <w:pgMar w:top="879" w:right="713" w:bottom="0" w:left="784" w:header="0" w:footer="0" w:gutter="0"/>
          <w:cols w:num="1" w:space="720"/>
        </w:sectPr>
      </w:pPr>
    </w:p>
    <w:tbl>
      <w:tblPr>
        <w:tblStyle w:val="TableNormal0"/>
        <w:tblW w:w="9159" w:type="dxa"/>
        <w:tblInd w:w="3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404"/>
        <w:gridCol w:w="1458"/>
        <w:gridCol w:w="1638"/>
        <w:gridCol w:w="769"/>
        <w:gridCol w:w="1548"/>
        <w:gridCol w:w="1678"/>
        <w:gridCol w:w="664"/>
      </w:tblGrid>
      <w:tr>
        <w:tblPrEx>
          <w:tblW w:w="9159" w:type="dxa"/>
          <w:tblInd w:w="34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4"/>
        </w:trPr>
        <w:tc>
          <w:tcPr>
            <w:tcW w:w="1404" w:type="dxa"/>
            <w:vMerge w:val="restart"/>
            <w:tcBorders>
              <w:bottom w:val="nil"/>
            </w:tcBorders>
            <w:vAlign w:val="top"/>
          </w:tcPr>
          <w:p>
            <w:pPr>
              <w:spacing w:line="289" w:lineRule="auto"/>
              <w:rPr>
                <w:rFonts w:ascii="Arial"/>
                <w:color w:val="auto"/>
                <w:sz w:val="21"/>
              </w:rPr>
            </w:pPr>
          </w:p>
          <w:p>
            <w:pPr>
              <w:spacing w:line="289" w:lineRule="auto"/>
              <w:rPr>
                <w:rFonts w:ascii="Arial"/>
                <w:color w:val="auto"/>
                <w:sz w:val="21"/>
              </w:rPr>
            </w:pPr>
          </w:p>
          <w:p>
            <w:pPr>
              <w:pStyle w:val="TableText"/>
              <w:spacing w:before="84" w:line="220" w:lineRule="auto"/>
              <w:ind w:left="17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12"/>
                <w:sz w:val="26"/>
                <w:szCs w:val="26"/>
              </w:rPr>
              <w:t>岁入项目</w:t>
            </w:r>
          </w:p>
        </w:tc>
        <w:tc>
          <w:tcPr>
            <w:tcW w:w="3865" w:type="dxa"/>
            <w:gridSpan w:val="3"/>
            <w:vAlign w:val="top"/>
          </w:tcPr>
          <w:p>
            <w:pPr>
              <w:pStyle w:val="TableText"/>
              <w:spacing w:before="85" w:line="219" w:lineRule="auto"/>
              <w:ind w:left="750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4"/>
                <w:sz w:val="26"/>
                <w:szCs w:val="26"/>
              </w:rPr>
              <w:t>道光二十九年(1849)</w:t>
            </w:r>
          </w:p>
        </w:tc>
        <w:tc>
          <w:tcPr>
            <w:tcW w:w="3890" w:type="dxa"/>
            <w:gridSpan w:val="3"/>
            <w:vAlign w:val="top"/>
          </w:tcPr>
          <w:p>
            <w:pPr>
              <w:pStyle w:val="TableText"/>
              <w:spacing w:before="85" w:line="219" w:lineRule="auto"/>
              <w:ind w:left="89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5"/>
                <w:sz w:val="26"/>
                <w:szCs w:val="26"/>
              </w:rPr>
              <w:t>光绪十七年(1891)</w:t>
            </w:r>
          </w:p>
        </w:tc>
      </w:tr>
      <w:tr>
        <w:tblPrEx>
          <w:tblW w:w="9159" w:type="dxa"/>
          <w:tblInd w:w="34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57"/>
        </w:trPr>
        <w:tc>
          <w:tcPr>
            <w:tcW w:w="1404" w:type="dxa"/>
            <w:vMerge/>
            <w:tcBorders>
              <w:top w:val="nil"/>
            </w:tcBorders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458" w:type="dxa"/>
            <w:vAlign w:val="top"/>
          </w:tcPr>
          <w:p>
            <w:pPr>
              <w:pStyle w:val="TableText"/>
              <w:spacing w:before="61" w:line="257" w:lineRule="auto"/>
              <w:ind w:left="160" w:right="214" w:firstLine="300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7"/>
                <w:sz w:val="26"/>
                <w:szCs w:val="26"/>
              </w:rPr>
              <w:t>数</w:t>
            </w:r>
            <w:r>
              <w:rPr>
                <w:color w:val="auto"/>
                <w:spacing w:val="-8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-37"/>
                <w:sz w:val="26"/>
                <w:szCs w:val="26"/>
              </w:rPr>
              <w:t>目</w:t>
            </w:r>
            <w:r>
              <w:rPr>
                <w:color w:val="auto"/>
                <w:sz w:val="26"/>
                <w:szCs w:val="26"/>
              </w:rPr>
              <w:t xml:space="preserve">  </w:t>
            </w:r>
            <w:r>
              <w:rPr>
                <w:color w:val="auto"/>
                <w:spacing w:val="-6"/>
                <w:sz w:val="26"/>
                <w:szCs w:val="26"/>
              </w:rPr>
              <w:t>(</w:t>
            </w:r>
            <w:r>
              <w:rPr>
                <w:color w:val="auto"/>
                <w:spacing w:val="91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-6"/>
                <w:sz w:val="26"/>
                <w:szCs w:val="26"/>
              </w:rPr>
              <w:t>库</w:t>
            </w:r>
            <w:r>
              <w:rPr>
                <w:color w:val="auto"/>
                <w:spacing w:val="88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-6"/>
                <w:sz w:val="26"/>
                <w:szCs w:val="26"/>
              </w:rPr>
              <w:t>平</w:t>
            </w:r>
            <w:r>
              <w:rPr>
                <w:color w:val="auto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-6"/>
                <w:sz w:val="26"/>
                <w:szCs w:val="26"/>
              </w:rPr>
              <w:t>两</w:t>
            </w:r>
            <w:r>
              <w:rPr>
                <w:color w:val="auto"/>
                <w:spacing w:val="-51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-6"/>
                <w:sz w:val="26"/>
                <w:szCs w:val="26"/>
              </w:rPr>
              <w:t>)</w:t>
            </w:r>
          </w:p>
        </w:tc>
        <w:tc>
          <w:tcPr>
            <w:tcW w:w="1638" w:type="dxa"/>
            <w:vAlign w:val="top"/>
          </w:tcPr>
          <w:p>
            <w:pPr>
              <w:spacing w:line="366" w:lineRule="auto"/>
              <w:rPr>
                <w:rFonts w:ascii="Arial"/>
                <w:color w:val="auto"/>
                <w:sz w:val="21"/>
              </w:rPr>
            </w:pPr>
          </w:p>
          <w:p>
            <w:pPr>
              <w:pStyle w:val="TableText"/>
              <w:spacing w:before="84" w:line="221" w:lineRule="auto"/>
              <w:ind w:left="163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"/>
                <w:sz w:val="26"/>
                <w:szCs w:val="26"/>
              </w:rPr>
              <w:t>占岁入比重</w:t>
            </w:r>
          </w:p>
        </w:tc>
        <w:tc>
          <w:tcPr>
            <w:tcW w:w="769" w:type="dxa"/>
            <w:textDirection w:val="tbRlV"/>
            <w:vAlign w:val="top"/>
          </w:tcPr>
          <w:p>
            <w:pPr>
              <w:pStyle w:val="TableText"/>
              <w:spacing w:before="254" w:line="216" w:lineRule="auto"/>
              <w:ind w:left="21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位</w:t>
            </w:r>
            <w:r>
              <w:rPr>
                <w:color w:val="auto"/>
                <w:spacing w:val="48"/>
                <w:sz w:val="26"/>
                <w:szCs w:val="26"/>
              </w:rPr>
              <w:t xml:space="preserve"> </w:t>
            </w:r>
            <w:r>
              <w:rPr>
                <w:color w:val="auto"/>
                <w:sz w:val="26"/>
                <w:szCs w:val="26"/>
              </w:rPr>
              <w:t>次</w:t>
            </w:r>
          </w:p>
        </w:tc>
        <w:tc>
          <w:tcPr>
            <w:tcW w:w="1548" w:type="dxa"/>
            <w:vAlign w:val="top"/>
          </w:tcPr>
          <w:p>
            <w:pPr>
              <w:pStyle w:val="TableText"/>
              <w:spacing w:before="261" w:line="219" w:lineRule="auto"/>
              <w:ind w:left="50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7"/>
                <w:sz w:val="26"/>
                <w:szCs w:val="26"/>
              </w:rPr>
              <w:t>数</w:t>
            </w:r>
            <w:r>
              <w:rPr>
                <w:color w:val="auto"/>
                <w:spacing w:val="-8"/>
                <w:sz w:val="26"/>
                <w:szCs w:val="26"/>
              </w:rPr>
              <w:t xml:space="preserve"> </w:t>
            </w:r>
            <w:r>
              <w:rPr>
                <w:color w:val="auto"/>
                <w:spacing w:val="-7"/>
                <w:sz w:val="26"/>
                <w:szCs w:val="26"/>
              </w:rPr>
              <w:t>目</w:t>
            </w:r>
          </w:p>
          <w:p>
            <w:pPr>
              <w:pStyle w:val="TableText"/>
              <w:spacing w:before="81" w:line="219" w:lineRule="auto"/>
              <w:ind w:left="24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11"/>
                <w:sz w:val="26"/>
                <w:szCs w:val="26"/>
              </w:rPr>
              <w:t>(库平两)</w:t>
            </w:r>
          </w:p>
        </w:tc>
        <w:tc>
          <w:tcPr>
            <w:tcW w:w="1678" w:type="dxa"/>
            <w:vAlign w:val="top"/>
          </w:tcPr>
          <w:p>
            <w:pPr>
              <w:spacing w:line="366" w:lineRule="auto"/>
              <w:rPr>
                <w:rFonts w:ascii="Arial"/>
                <w:color w:val="auto"/>
                <w:sz w:val="21"/>
              </w:rPr>
            </w:pPr>
          </w:p>
          <w:p>
            <w:pPr>
              <w:pStyle w:val="TableText"/>
              <w:spacing w:before="84" w:line="221" w:lineRule="auto"/>
              <w:ind w:left="18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"/>
                <w:sz w:val="26"/>
                <w:szCs w:val="26"/>
              </w:rPr>
              <w:t>占岁入比重</w:t>
            </w:r>
          </w:p>
        </w:tc>
        <w:tc>
          <w:tcPr>
            <w:tcW w:w="664" w:type="dxa"/>
            <w:textDirection w:val="tbRlV"/>
            <w:vAlign w:val="top"/>
          </w:tcPr>
          <w:p>
            <w:pPr>
              <w:pStyle w:val="TableText"/>
              <w:spacing w:before="194" w:line="216" w:lineRule="auto"/>
              <w:ind w:left="21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位</w:t>
            </w:r>
            <w:r>
              <w:rPr>
                <w:color w:val="auto"/>
                <w:spacing w:val="48"/>
                <w:sz w:val="26"/>
                <w:szCs w:val="26"/>
              </w:rPr>
              <w:t xml:space="preserve"> </w:t>
            </w:r>
            <w:r>
              <w:rPr>
                <w:color w:val="auto"/>
                <w:sz w:val="26"/>
                <w:szCs w:val="26"/>
              </w:rPr>
              <w:t>次</w:t>
            </w:r>
          </w:p>
        </w:tc>
      </w:tr>
      <w:tr>
        <w:tblPrEx>
          <w:tblW w:w="9159" w:type="dxa"/>
          <w:tblInd w:w="34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9"/>
        </w:trPr>
        <w:tc>
          <w:tcPr>
            <w:tcW w:w="1404" w:type="dxa"/>
            <w:vAlign w:val="top"/>
          </w:tcPr>
          <w:p>
            <w:pPr>
              <w:pStyle w:val="TableText"/>
              <w:spacing w:before="64" w:line="216" w:lineRule="auto"/>
              <w:ind w:left="30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3"/>
                <w:sz w:val="26"/>
                <w:szCs w:val="26"/>
              </w:rPr>
              <w:t>地丁税</w:t>
            </w:r>
          </w:p>
        </w:tc>
        <w:tc>
          <w:tcPr>
            <w:tcW w:w="1458" w:type="dxa"/>
            <w:vAlign w:val="top"/>
          </w:tcPr>
          <w:p>
            <w:pPr>
              <w:pStyle w:val="TableText"/>
              <w:spacing w:before="130" w:line="169" w:lineRule="auto"/>
              <w:ind w:left="200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2"/>
                <w:sz w:val="26"/>
                <w:szCs w:val="26"/>
              </w:rPr>
              <w:t>32813340</w:t>
            </w:r>
          </w:p>
        </w:tc>
        <w:tc>
          <w:tcPr>
            <w:tcW w:w="1638" w:type="dxa"/>
            <w:vAlign w:val="top"/>
          </w:tcPr>
          <w:p>
            <w:pPr>
              <w:pStyle w:val="TableText"/>
              <w:spacing w:before="132" w:line="168" w:lineRule="auto"/>
              <w:ind w:left="483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76.4%</w:t>
            </w:r>
          </w:p>
        </w:tc>
        <w:tc>
          <w:tcPr>
            <w:tcW w:w="769" w:type="dxa"/>
            <w:vAlign w:val="top"/>
          </w:tcPr>
          <w:p>
            <w:pPr>
              <w:tabs>
                <w:tab w:val="left" w:pos="402"/>
              </w:tabs>
              <w:spacing w:line="236" w:lineRule="exact"/>
              <w:ind w:left="344"/>
              <w:rPr>
                <w:rFonts w:ascii="Arial"/>
                <w:color w:val="auto"/>
                <w:sz w:val="21"/>
              </w:rPr>
            </w:pPr>
            <w:r>
              <w:rPr>
                <w:rFonts w:ascii="Arial" w:eastAsia="Arial" w:hAnsi="Arial" w:cs="Arial"/>
                <w:color w:val="auto"/>
                <w:position w:val="-1"/>
                <w:sz w:val="21"/>
                <w:szCs w:val="21"/>
                <w:u w:val="single" w:color="auto"/>
              </w:rPr>
              <w:tab/>
            </w:r>
          </w:p>
        </w:tc>
        <w:tc>
          <w:tcPr>
            <w:tcW w:w="1548" w:type="dxa"/>
            <w:vAlign w:val="top"/>
          </w:tcPr>
          <w:p>
            <w:pPr>
              <w:pStyle w:val="TableText"/>
              <w:spacing w:before="130" w:line="169" w:lineRule="auto"/>
              <w:ind w:left="24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2"/>
                <w:sz w:val="26"/>
                <w:szCs w:val="26"/>
              </w:rPr>
              <w:t>23666911</w:t>
            </w:r>
          </w:p>
        </w:tc>
        <w:tc>
          <w:tcPr>
            <w:tcW w:w="1678" w:type="dxa"/>
            <w:vAlign w:val="top"/>
          </w:tcPr>
          <w:p>
            <w:pPr>
              <w:pStyle w:val="TableText"/>
              <w:spacing w:before="132" w:line="168" w:lineRule="auto"/>
              <w:ind w:left="44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26.39%</w:t>
            </w:r>
          </w:p>
        </w:tc>
        <w:tc>
          <w:tcPr>
            <w:tcW w:w="664" w:type="dxa"/>
            <w:vAlign w:val="top"/>
          </w:tcPr>
          <w:p>
            <w:pPr>
              <w:pStyle w:val="TableText"/>
              <w:spacing w:before="188" w:line="181" w:lineRule="exact"/>
              <w:ind w:left="200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position w:val="-6"/>
                <w:sz w:val="26"/>
                <w:szCs w:val="26"/>
              </w:rPr>
              <w:t>一</w:t>
            </w:r>
          </w:p>
        </w:tc>
      </w:tr>
      <w:tr>
        <w:tblPrEx>
          <w:tblW w:w="9159" w:type="dxa"/>
          <w:tblInd w:w="34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9"/>
        </w:trPr>
        <w:tc>
          <w:tcPr>
            <w:tcW w:w="1404" w:type="dxa"/>
            <w:vAlign w:val="top"/>
          </w:tcPr>
          <w:p>
            <w:pPr>
              <w:pStyle w:val="TableText"/>
              <w:spacing w:before="76" w:line="220" w:lineRule="auto"/>
              <w:ind w:left="43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5"/>
                <w:sz w:val="26"/>
                <w:szCs w:val="26"/>
              </w:rPr>
              <w:t>盐税</w:t>
            </w:r>
          </w:p>
        </w:tc>
        <w:tc>
          <w:tcPr>
            <w:tcW w:w="1458" w:type="dxa"/>
            <w:vAlign w:val="top"/>
          </w:tcPr>
          <w:p>
            <w:pPr>
              <w:pStyle w:val="TableText"/>
              <w:spacing w:before="141" w:line="176" w:lineRule="auto"/>
              <w:ind w:left="26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2"/>
                <w:sz w:val="26"/>
                <w:szCs w:val="26"/>
              </w:rPr>
              <w:t>4985871</w:t>
            </w:r>
          </w:p>
        </w:tc>
        <w:tc>
          <w:tcPr>
            <w:tcW w:w="1638" w:type="dxa"/>
            <w:vAlign w:val="top"/>
          </w:tcPr>
          <w:p>
            <w:pPr>
              <w:pStyle w:val="TableText"/>
              <w:spacing w:before="141" w:line="176" w:lineRule="auto"/>
              <w:ind w:left="423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5"/>
                <w:sz w:val="26"/>
                <w:szCs w:val="26"/>
              </w:rPr>
              <w:t>11.62%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spacing w:before="149" w:line="170" w:lineRule="auto"/>
              <w:ind w:left="24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二</w:t>
            </w:r>
          </w:p>
        </w:tc>
        <w:tc>
          <w:tcPr>
            <w:tcW w:w="1548" w:type="dxa"/>
            <w:vAlign w:val="top"/>
          </w:tcPr>
          <w:p>
            <w:pPr>
              <w:pStyle w:val="TableText"/>
              <w:spacing w:before="141" w:line="176" w:lineRule="auto"/>
              <w:ind w:left="31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7172430</w:t>
            </w:r>
          </w:p>
        </w:tc>
        <w:tc>
          <w:tcPr>
            <w:tcW w:w="1678" w:type="dxa"/>
            <w:vAlign w:val="top"/>
          </w:tcPr>
          <w:p>
            <w:pPr>
              <w:pStyle w:val="TableText"/>
              <w:spacing w:before="142" w:line="175" w:lineRule="auto"/>
              <w:ind w:left="70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8%</w:t>
            </w:r>
          </w:p>
        </w:tc>
        <w:tc>
          <w:tcPr>
            <w:tcW w:w="664" w:type="dxa"/>
            <w:vAlign w:val="top"/>
          </w:tcPr>
          <w:p>
            <w:pPr>
              <w:pStyle w:val="TableText"/>
              <w:spacing w:before="89" w:line="213" w:lineRule="auto"/>
              <w:ind w:left="200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五</w:t>
            </w:r>
          </w:p>
        </w:tc>
      </w:tr>
      <w:tr>
        <w:tblPrEx>
          <w:tblW w:w="9159" w:type="dxa"/>
          <w:tblInd w:w="34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9"/>
        </w:trPr>
        <w:tc>
          <w:tcPr>
            <w:tcW w:w="1404" w:type="dxa"/>
            <w:vAlign w:val="top"/>
          </w:tcPr>
          <w:p>
            <w:pPr>
              <w:pStyle w:val="TableText"/>
              <w:spacing w:before="77" w:line="214" w:lineRule="auto"/>
              <w:ind w:left="30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3"/>
                <w:sz w:val="26"/>
                <w:szCs w:val="26"/>
              </w:rPr>
              <w:t>常关税</w:t>
            </w:r>
          </w:p>
        </w:tc>
        <w:tc>
          <w:tcPr>
            <w:tcW w:w="1458" w:type="dxa"/>
            <w:vAlign w:val="top"/>
          </w:tcPr>
          <w:p>
            <w:pPr>
              <w:pStyle w:val="TableText"/>
              <w:spacing w:before="142" w:line="168" w:lineRule="auto"/>
              <w:ind w:left="26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2"/>
                <w:sz w:val="26"/>
                <w:szCs w:val="26"/>
              </w:rPr>
              <w:t>4704814</w:t>
            </w:r>
          </w:p>
        </w:tc>
        <w:tc>
          <w:tcPr>
            <w:tcW w:w="1638" w:type="dxa"/>
            <w:vAlign w:val="top"/>
          </w:tcPr>
          <w:p>
            <w:pPr>
              <w:pStyle w:val="TableText"/>
              <w:spacing w:before="142" w:line="168" w:lineRule="auto"/>
              <w:ind w:left="423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5"/>
                <w:sz w:val="26"/>
                <w:szCs w:val="26"/>
              </w:rPr>
              <w:t>10.98%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spacing w:before="100" w:line="198" w:lineRule="auto"/>
              <w:ind w:left="24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三</w:t>
            </w:r>
          </w:p>
        </w:tc>
        <w:tc>
          <w:tcPr>
            <w:tcW w:w="1548" w:type="dxa"/>
            <w:vAlign w:val="top"/>
          </w:tcPr>
          <w:p>
            <w:pPr>
              <w:pStyle w:val="TableText"/>
              <w:spacing w:before="142" w:line="168" w:lineRule="auto"/>
              <w:ind w:left="31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2"/>
                <w:sz w:val="26"/>
                <w:szCs w:val="26"/>
              </w:rPr>
              <w:t>2588413</w:t>
            </w:r>
          </w:p>
        </w:tc>
        <w:tc>
          <w:tcPr>
            <w:tcW w:w="1678" w:type="dxa"/>
            <w:vAlign w:val="top"/>
          </w:tcPr>
          <w:p>
            <w:pPr>
              <w:pStyle w:val="TableText"/>
              <w:spacing w:before="143" w:line="167" w:lineRule="auto"/>
              <w:ind w:left="50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2.58%</w:t>
            </w:r>
          </w:p>
        </w:tc>
        <w:tc>
          <w:tcPr>
            <w:tcW w:w="664" w:type="dxa"/>
            <w:vAlign w:val="top"/>
          </w:tcPr>
          <w:p>
            <w:pPr>
              <w:pStyle w:val="TableText"/>
              <w:spacing w:before="79" w:line="213" w:lineRule="auto"/>
              <w:ind w:left="200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十</w:t>
            </w:r>
          </w:p>
        </w:tc>
      </w:tr>
      <w:tr>
        <w:tblPrEx>
          <w:tblW w:w="9159" w:type="dxa"/>
          <w:tblInd w:w="34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9"/>
        </w:trPr>
        <w:tc>
          <w:tcPr>
            <w:tcW w:w="1404" w:type="dxa"/>
            <w:vAlign w:val="top"/>
          </w:tcPr>
          <w:p>
            <w:pPr>
              <w:pStyle w:val="TableText"/>
              <w:spacing w:before="78" w:line="220" w:lineRule="auto"/>
              <w:ind w:left="30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3"/>
                <w:sz w:val="26"/>
                <w:szCs w:val="26"/>
              </w:rPr>
              <w:t>海关税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638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pStyle w:val="TableText"/>
              <w:spacing w:before="143" w:line="174" w:lineRule="auto"/>
              <w:ind w:left="24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18206777</w:t>
            </w:r>
          </w:p>
        </w:tc>
        <w:tc>
          <w:tcPr>
            <w:tcW w:w="1678" w:type="dxa"/>
            <w:vAlign w:val="top"/>
          </w:tcPr>
          <w:p>
            <w:pPr>
              <w:pStyle w:val="TableText"/>
              <w:spacing w:before="145" w:line="173" w:lineRule="auto"/>
              <w:ind w:left="44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20.30%</w:t>
            </w:r>
          </w:p>
        </w:tc>
        <w:tc>
          <w:tcPr>
            <w:tcW w:w="664" w:type="dxa"/>
            <w:vAlign w:val="top"/>
          </w:tcPr>
          <w:p>
            <w:pPr>
              <w:pStyle w:val="TableText"/>
              <w:spacing w:before="152" w:line="168" w:lineRule="auto"/>
              <w:ind w:left="200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二</w:t>
            </w:r>
          </w:p>
        </w:tc>
      </w:tr>
      <w:tr>
        <w:tblPrEx>
          <w:tblW w:w="9159" w:type="dxa"/>
          <w:tblInd w:w="34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9"/>
        </w:trPr>
        <w:tc>
          <w:tcPr>
            <w:tcW w:w="1404" w:type="dxa"/>
            <w:vAlign w:val="top"/>
          </w:tcPr>
          <w:p>
            <w:pPr>
              <w:pStyle w:val="TableText"/>
              <w:spacing w:before="83" w:line="210" w:lineRule="auto"/>
              <w:ind w:left="43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5"/>
                <w:sz w:val="26"/>
                <w:szCs w:val="26"/>
              </w:rPr>
              <w:t>厘金</w:t>
            </w:r>
          </w:p>
        </w:tc>
        <w:tc>
          <w:tcPr>
            <w:tcW w:w="1458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638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769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548" w:type="dxa"/>
            <w:vAlign w:val="top"/>
          </w:tcPr>
          <w:p>
            <w:pPr>
              <w:pStyle w:val="TableText"/>
              <w:spacing w:before="145" w:line="166" w:lineRule="auto"/>
              <w:ind w:left="24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16316821</w:t>
            </w:r>
          </w:p>
        </w:tc>
        <w:tc>
          <w:tcPr>
            <w:tcW w:w="1678" w:type="dxa"/>
            <w:vAlign w:val="top"/>
          </w:tcPr>
          <w:p>
            <w:pPr>
              <w:pStyle w:val="TableText"/>
              <w:spacing w:before="145" w:line="166" w:lineRule="auto"/>
              <w:ind w:left="44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5"/>
                <w:sz w:val="26"/>
                <w:szCs w:val="26"/>
              </w:rPr>
              <w:t>18.20%</w:t>
            </w:r>
          </w:p>
        </w:tc>
        <w:tc>
          <w:tcPr>
            <w:tcW w:w="664" w:type="dxa"/>
            <w:vAlign w:val="top"/>
          </w:tcPr>
          <w:p>
            <w:pPr>
              <w:pStyle w:val="TableText"/>
              <w:spacing w:before="102" w:line="196" w:lineRule="auto"/>
              <w:ind w:left="200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三</w:t>
            </w:r>
          </w:p>
        </w:tc>
      </w:tr>
      <w:tr>
        <w:tblPrEx>
          <w:tblW w:w="9159" w:type="dxa"/>
          <w:tblInd w:w="34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1404" w:type="dxa"/>
            <w:vAlign w:val="top"/>
          </w:tcPr>
          <w:p>
            <w:pPr>
              <w:pStyle w:val="TableText"/>
              <w:spacing w:before="79" w:line="219" w:lineRule="auto"/>
              <w:ind w:left="17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"/>
                <w:sz w:val="26"/>
                <w:szCs w:val="26"/>
              </w:rPr>
              <w:t>岁入总数</w:t>
            </w:r>
          </w:p>
        </w:tc>
        <w:tc>
          <w:tcPr>
            <w:tcW w:w="3865" w:type="dxa"/>
            <w:gridSpan w:val="3"/>
            <w:vAlign w:val="top"/>
          </w:tcPr>
          <w:p>
            <w:pPr>
              <w:pStyle w:val="TableText"/>
              <w:spacing w:before="146" w:line="175" w:lineRule="auto"/>
              <w:ind w:left="140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1"/>
                <w:sz w:val="26"/>
                <w:szCs w:val="26"/>
              </w:rPr>
              <w:t>42504205</w:t>
            </w:r>
          </w:p>
        </w:tc>
        <w:tc>
          <w:tcPr>
            <w:tcW w:w="3890" w:type="dxa"/>
            <w:gridSpan w:val="3"/>
            <w:vAlign w:val="top"/>
          </w:tcPr>
          <w:p>
            <w:pPr>
              <w:pStyle w:val="TableText"/>
              <w:spacing w:before="146" w:line="175" w:lineRule="auto"/>
              <w:ind w:left="141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2"/>
                <w:sz w:val="26"/>
                <w:szCs w:val="26"/>
              </w:rPr>
              <w:t>89684858</w:t>
            </w:r>
          </w:p>
        </w:tc>
      </w:tr>
    </w:tbl>
    <w:p>
      <w:pPr>
        <w:pStyle w:val="BodyText"/>
        <w:spacing w:before="73" w:line="219" w:lineRule="auto"/>
        <w:ind w:left="420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9"/>
          <w:sz w:val="25"/>
          <w:szCs w:val="25"/>
        </w:rPr>
        <w:t xml:space="preserve">A.   </w:t>
      </w:r>
      <w:r>
        <w:rPr>
          <w:color w:val="auto"/>
          <w:spacing w:val="9"/>
          <w:sz w:val="25"/>
          <w:szCs w:val="25"/>
        </w:rPr>
        <w:t xml:space="preserve">农耕文明优势愈加明显             </w:t>
      </w:r>
      <w:r>
        <w:rPr>
          <w:rFonts w:ascii="Times New Roman" w:eastAsia="Times New Roman" w:hAnsi="Times New Roman" w:cs="Times New Roman"/>
          <w:color w:val="auto"/>
          <w:spacing w:val="9"/>
          <w:sz w:val="25"/>
          <w:szCs w:val="25"/>
        </w:rPr>
        <w:t xml:space="preserve">B. </w:t>
      </w:r>
      <w:r>
        <w:rPr>
          <w:rFonts w:ascii="Times New Roman" w:eastAsia="Times New Roman" w:hAnsi="Times New Roman" w:cs="Times New Roman"/>
          <w:color w:val="auto"/>
          <w:spacing w:val="8"/>
          <w:sz w:val="25"/>
          <w:szCs w:val="25"/>
        </w:rPr>
        <w:t xml:space="preserve">   </w:t>
      </w:r>
      <w:r>
        <w:rPr>
          <w:color w:val="auto"/>
          <w:spacing w:val="8"/>
          <w:sz w:val="25"/>
          <w:szCs w:val="25"/>
        </w:rPr>
        <w:t>区域经济的差异扩大</w:t>
      </w:r>
    </w:p>
    <w:p>
      <w:pPr>
        <w:pStyle w:val="BodyText"/>
        <w:spacing w:before="95" w:line="219" w:lineRule="auto"/>
        <w:ind w:left="430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8"/>
          <w:sz w:val="25"/>
          <w:szCs w:val="25"/>
        </w:rPr>
        <w:t xml:space="preserve">C.    </w:t>
      </w:r>
      <w:r>
        <w:rPr>
          <w:color w:val="auto"/>
          <w:spacing w:val="8"/>
          <w:sz w:val="25"/>
          <w:szCs w:val="25"/>
        </w:rPr>
        <w:t xml:space="preserve">国家转型面临一定困境            </w:t>
      </w:r>
      <w:r>
        <w:rPr>
          <w:color w:val="auto"/>
          <w:spacing w:val="7"/>
          <w:sz w:val="25"/>
          <w:szCs w:val="25"/>
        </w:rPr>
        <w:t xml:space="preserve"> </w:t>
      </w:r>
      <w:r>
        <w:rPr>
          <w:color w:val="auto"/>
          <w:spacing w:val="7"/>
          <w:sz w:val="25"/>
          <w:szCs w:val="25"/>
        </w:rPr>
        <w:t>D.</w:t>
      </w:r>
      <w:r>
        <w:rPr>
          <w:color w:val="auto"/>
          <w:spacing w:val="90"/>
          <w:sz w:val="25"/>
          <w:szCs w:val="25"/>
        </w:rPr>
        <w:t xml:space="preserve"> </w:t>
      </w:r>
      <w:r>
        <w:rPr>
          <w:color w:val="auto"/>
          <w:spacing w:val="7"/>
          <w:sz w:val="25"/>
          <w:szCs w:val="25"/>
        </w:rPr>
        <w:t>城市化进程大大加快</w:t>
      </w:r>
    </w:p>
    <w:p>
      <w:pPr>
        <w:pStyle w:val="BodyText"/>
        <w:spacing w:before="83" w:line="262" w:lineRule="auto"/>
        <w:ind w:left="440" w:right="62" w:hanging="440"/>
        <w:rPr>
          <w:color w:val="auto"/>
          <w:sz w:val="25"/>
          <w:szCs w:val="25"/>
        </w:rPr>
      </w:pPr>
      <w:r>
        <w:rPr>
          <w:color w:val="auto"/>
          <w:spacing w:val="12"/>
          <w:sz w:val="25"/>
          <w:szCs w:val="25"/>
        </w:rPr>
        <w:t>25.“李鸿章的物质改革已遭时人的反对，倘若再进一步的改革政治态度，时人一定不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12"/>
          <w:sz w:val="25"/>
          <w:szCs w:val="25"/>
        </w:rPr>
        <w:t>容许他。甲午以后，康有为觉得时机到了。李鸿章所不敢提倡的政治改革，康有为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8"/>
          <w:sz w:val="25"/>
          <w:szCs w:val="25"/>
        </w:rPr>
        <w:t>要提倡。这就是所谓变法运动。”材料中作者认为变法运动的发生最充分地体现了</w:t>
      </w:r>
    </w:p>
    <w:p>
      <w:pPr>
        <w:pStyle w:val="BodyText"/>
        <w:spacing w:before="113" w:line="219" w:lineRule="auto"/>
        <w:ind w:left="420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9"/>
          <w:sz w:val="25"/>
          <w:szCs w:val="25"/>
        </w:rPr>
        <w:t xml:space="preserve">A.   </w:t>
      </w:r>
      <w:r>
        <w:rPr>
          <w:color w:val="auto"/>
          <w:spacing w:val="9"/>
          <w:sz w:val="25"/>
          <w:szCs w:val="25"/>
        </w:rPr>
        <w:t xml:space="preserve">社会存在决定社会意识          </w:t>
      </w:r>
      <w:r>
        <w:rPr>
          <w:color w:val="auto"/>
          <w:spacing w:val="8"/>
          <w:sz w:val="25"/>
          <w:szCs w:val="25"/>
        </w:rPr>
        <w:t xml:space="preserve">   </w:t>
      </w:r>
      <w:r>
        <w:rPr>
          <w:rFonts w:ascii="Times New Roman" w:eastAsia="Times New Roman" w:hAnsi="Times New Roman" w:cs="Times New Roman"/>
          <w:color w:val="auto"/>
          <w:spacing w:val="8"/>
          <w:sz w:val="25"/>
          <w:szCs w:val="25"/>
        </w:rPr>
        <w:t xml:space="preserve">B.    </w:t>
      </w:r>
      <w:r>
        <w:rPr>
          <w:color w:val="auto"/>
          <w:spacing w:val="8"/>
          <w:sz w:val="25"/>
          <w:szCs w:val="25"/>
        </w:rPr>
        <w:t>人民群众是历史的创造者</w:t>
      </w:r>
    </w:p>
    <w:p>
      <w:pPr>
        <w:pStyle w:val="BodyText"/>
        <w:spacing w:before="93" w:line="219" w:lineRule="auto"/>
        <w:ind w:left="430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0"/>
          <w:sz w:val="25"/>
          <w:szCs w:val="25"/>
        </w:rPr>
        <w:t xml:space="preserve">C.   </w:t>
      </w:r>
      <w:r>
        <w:rPr>
          <w:color w:val="auto"/>
          <w:spacing w:val="10"/>
          <w:sz w:val="25"/>
          <w:szCs w:val="25"/>
        </w:rPr>
        <w:t>经济基础决定上层建筑</w:t>
      </w:r>
      <w:r>
        <w:rPr>
          <w:color w:val="auto"/>
          <w:spacing w:val="8"/>
          <w:sz w:val="25"/>
          <w:szCs w:val="25"/>
        </w:rPr>
        <w:t xml:space="preserve">             </w:t>
      </w:r>
      <w:r>
        <w:rPr>
          <w:rFonts w:ascii="Times New Roman" w:eastAsia="Times New Roman" w:hAnsi="Times New Roman" w:cs="Times New Roman"/>
          <w:color w:val="auto"/>
          <w:spacing w:val="10"/>
          <w:sz w:val="25"/>
          <w:szCs w:val="25"/>
        </w:rPr>
        <w:t>D.</w:t>
      </w:r>
      <w:r>
        <w:rPr>
          <w:rFonts w:ascii="Times New Roman" w:eastAsia="Times New Roman" w:hAnsi="Times New Roman" w:cs="Times New Roman"/>
          <w:color w:val="auto"/>
          <w:spacing w:val="15"/>
          <w:sz w:val="25"/>
          <w:szCs w:val="25"/>
        </w:rPr>
        <w:t xml:space="preserve">   </w:t>
      </w:r>
      <w:r>
        <w:rPr>
          <w:color w:val="auto"/>
          <w:spacing w:val="10"/>
          <w:sz w:val="25"/>
          <w:szCs w:val="25"/>
        </w:rPr>
        <w:t>生产力发展推动社</w:t>
      </w:r>
      <w:r>
        <w:rPr>
          <w:color w:val="auto"/>
          <w:spacing w:val="9"/>
          <w:sz w:val="25"/>
          <w:szCs w:val="25"/>
        </w:rPr>
        <w:t>会演进</w:t>
      </w:r>
    </w:p>
    <w:p>
      <w:pPr>
        <w:pStyle w:val="BodyText"/>
        <w:spacing w:before="96" w:line="260" w:lineRule="auto"/>
        <w:ind w:left="420" w:hanging="410"/>
        <w:rPr>
          <w:color w:val="auto"/>
          <w:sz w:val="25"/>
          <w:szCs w:val="25"/>
        </w:rPr>
      </w:pPr>
      <w:r>
        <w:rPr>
          <w:color w:val="auto"/>
          <w:spacing w:val="16"/>
          <w:sz w:val="25"/>
          <w:szCs w:val="25"/>
        </w:rPr>
        <w:t>26.1900年6月，清廷正式向列强宣战，东南督抚随即与各参战国达成和平协议，并签</w:t>
      </w:r>
      <w:r>
        <w:rPr>
          <w:color w:val="auto"/>
          <w:spacing w:val="13"/>
          <w:sz w:val="25"/>
          <w:szCs w:val="25"/>
        </w:rPr>
        <w:t xml:space="preserve"> </w:t>
      </w:r>
      <w:r>
        <w:rPr>
          <w:color w:val="auto"/>
          <w:spacing w:val="6"/>
          <w:sz w:val="25"/>
          <w:szCs w:val="25"/>
        </w:rPr>
        <w:t>订“上海租借归各国共同保护”“长江及苏杭内地各国商民教土产业归南洋大臣</w:t>
      </w:r>
      <w:r>
        <w:rPr>
          <w:color w:val="auto"/>
          <w:spacing w:val="-83"/>
          <w:sz w:val="25"/>
          <w:szCs w:val="25"/>
        </w:rPr>
        <w:t xml:space="preserve"> </w:t>
      </w:r>
      <w:r>
        <w:rPr>
          <w:color w:val="auto"/>
          <w:spacing w:val="6"/>
          <w:sz w:val="25"/>
          <w:szCs w:val="25"/>
        </w:rPr>
        <w:t>……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10"/>
          <w:sz w:val="25"/>
          <w:szCs w:val="25"/>
        </w:rPr>
        <w:t>切实保护”等条款。这一现象</w:t>
      </w:r>
    </w:p>
    <w:p>
      <w:pPr>
        <w:pStyle w:val="BodyText"/>
        <w:spacing w:before="111" w:line="219" w:lineRule="auto"/>
        <w:ind w:left="420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9"/>
          <w:sz w:val="25"/>
          <w:szCs w:val="25"/>
        </w:rPr>
        <w:t xml:space="preserve">A.   </w:t>
      </w:r>
      <w:r>
        <w:rPr>
          <w:color w:val="auto"/>
          <w:spacing w:val="9"/>
          <w:sz w:val="25"/>
          <w:szCs w:val="25"/>
        </w:rPr>
        <w:t xml:space="preserve">扫除了民族工业发展的障碍         </w:t>
      </w:r>
      <w:r>
        <w:rPr>
          <w:rFonts w:ascii="Times New Roman" w:eastAsia="Times New Roman" w:hAnsi="Times New Roman" w:cs="Times New Roman"/>
          <w:color w:val="auto"/>
          <w:spacing w:val="9"/>
          <w:sz w:val="25"/>
          <w:szCs w:val="25"/>
        </w:rPr>
        <w:t xml:space="preserve">B.    </w:t>
      </w:r>
      <w:r>
        <w:rPr>
          <w:color w:val="auto"/>
          <w:spacing w:val="9"/>
          <w:sz w:val="25"/>
          <w:szCs w:val="25"/>
        </w:rPr>
        <w:t>严重动摇了清政府统治的根基</w:t>
      </w:r>
    </w:p>
    <w:p>
      <w:pPr>
        <w:pStyle w:val="BodyText"/>
        <w:spacing w:before="94" w:line="219" w:lineRule="auto"/>
        <w:ind w:left="420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0"/>
          <w:sz w:val="25"/>
          <w:szCs w:val="25"/>
        </w:rPr>
        <w:t xml:space="preserve">C.   </w:t>
      </w:r>
      <w:r>
        <w:rPr>
          <w:color w:val="auto"/>
          <w:spacing w:val="10"/>
          <w:sz w:val="25"/>
          <w:szCs w:val="25"/>
        </w:rPr>
        <w:t>反映了政府以保境安民为要</w:t>
      </w:r>
      <w:r>
        <w:rPr>
          <w:color w:val="auto"/>
          <w:spacing w:val="11"/>
          <w:sz w:val="25"/>
          <w:szCs w:val="25"/>
        </w:rPr>
        <w:t xml:space="preserve">         </w:t>
      </w:r>
      <w:r>
        <w:rPr>
          <w:rFonts w:ascii="Times New Roman" w:eastAsia="Times New Roman" w:hAnsi="Times New Roman" w:cs="Times New Roman"/>
          <w:color w:val="auto"/>
          <w:spacing w:val="10"/>
          <w:sz w:val="25"/>
          <w:szCs w:val="25"/>
        </w:rPr>
        <w:t xml:space="preserve">D.   </w:t>
      </w:r>
      <w:r>
        <w:rPr>
          <w:color w:val="auto"/>
          <w:spacing w:val="10"/>
          <w:sz w:val="25"/>
          <w:szCs w:val="25"/>
        </w:rPr>
        <w:t>体现了适应外交近代化的需要</w:t>
      </w:r>
    </w:p>
    <w:p>
      <w:pPr>
        <w:pStyle w:val="BodyText"/>
        <w:spacing w:before="85" w:line="219" w:lineRule="auto"/>
        <w:rPr>
          <w:color w:val="auto"/>
          <w:sz w:val="25"/>
          <w:szCs w:val="25"/>
        </w:rPr>
      </w:pPr>
      <w:r>
        <w:rPr>
          <w:color w:val="auto"/>
          <w:spacing w:val="15"/>
          <w:sz w:val="19"/>
          <w:szCs w:val="19"/>
        </w:rPr>
        <w:t xml:space="preserve">27.              </w:t>
      </w:r>
      <w:r>
        <w:rPr>
          <w:color w:val="auto"/>
          <w:spacing w:val="15"/>
          <w:sz w:val="25"/>
          <w:szCs w:val="25"/>
        </w:rPr>
        <w:t>表</w:t>
      </w:r>
      <w:r>
        <w:rPr>
          <w:color w:val="auto"/>
          <w:spacing w:val="-23"/>
          <w:sz w:val="25"/>
          <w:szCs w:val="25"/>
        </w:rPr>
        <w:t xml:space="preserve"> </w:t>
      </w:r>
      <w:r>
        <w:rPr>
          <w:color w:val="auto"/>
          <w:spacing w:val="15"/>
          <w:sz w:val="25"/>
          <w:szCs w:val="25"/>
        </w:rPr>
        <w:t>2</w:t>
      </w:r>
      <w:r>
        <w:rPr>
          <w:color w:val="auto"/>
          <w:spacing w:val="119"/>
          <w:sz w:val="25"/>
          <w:szCs w:val="25"/>
        </w:rPr>
        <w:t xml:space="preserve"> </w:t>
      </w:r>
      <w:r>
        <w:rPr>
          <w:color w:val="auto"/>
          <w:spacing w:val="15"/>
          <w:sz w:val="25"/>
          <w:szCs w:val="25"/>
        </w:rPr>
        <w:t>1907年、1909年各级各类学</w:t>
      </w:r>
      <w:r>
        <w:rPr>
          <w:color w:val="auto"/>
          <w:spacing w:val="14"/>
          <w:sz w:val="25"/>
          <w:szCs w:val="25"/>
        </w:rPr>
        <w:t>堂教师来源构成(单位：人)</w:t>
      </w:r>
    </w:p>
    <w:p>
      <w:pPr>
        <w:spacing w:line="28" w:lineRule="exact"/>
        <w:rPr>
          <w:color w:val="auto"/>
        </w:rPr>
      </w:pPr>
    </w:p>
    <w:tbl>
      <w:tblPr>
        <w:tblStyle w:val="TableNormal0"/>
        <w:tblW w:w="9750" w:type="dxa"/>
        <w:tblInd w:w="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24"/>
        <w:gridCol w:w="859"/>
        <w:gridCol w:w="1019"/>
        <w:gridCol w:w="979"/>
        <w:gridCol w:w="1139"/>
        <w:gridCol w:w="999"/>
        <w:gridCol w:w="1109"/>
        <w:gridCol w:w="1049"/>
        <w:gridCol w:w="1039"/>
        <w:gridCol w:w="1034"/>
      </w:tblGrid>
      <w:tr>
        <w:tblPrEx>
          <w:tblW w:w="9750" w:type="dxa"/>
          <w:tblInd w:w="3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3"/>
        </w:trPr>
        <w:tc>
          <w:tcPr>
            <w:tcW w:w="1383" w:type="dxa"/>
            <w:gridSpan w:val="2"/>
            <w:vMerge w:val="restart"/>
            <w:tcBorders>
              <w:bottom w:val="nil"/>
            </w:tcBorders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998" w:type="dxa"/>
            <w:gridSpan w:val="2"/>
            <w:vAlign w:val="top"/>
          </w:tcPr>
          <w:p>
            <w:pPr>
              <w:pStyle w:val="TableText"/>
              <w:spacing w:before="73" w:line="219" w:lineRule="auto"/>
              <w:ind w:left="36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"/>
                <w:sz w:val="26"/>
                <w:szCs w:val="26"/>
              </w:rPr>
              <w:t>本科毕业生</w:t>
            </w:r>
          </w:p>
        </w:tc>
        <w:tc>
          <w:tcPr>
            <w:tcW w:w="2138" w:type="dxa"/>
            <w:gridSpan w:val="2"/>
            <w:vAlign w:val="top"/>
          </w:tcPr>
          <w:p>
            <w:pPr>
              <w:pStyle w:val="TableText"/>
              <w:spacing w:before="46" w:line="220" w:lineRule="auto"/>
              <w:ind w:left="69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4"/>
                <w:sz w:val="26"/>
                <w:szCs w:val="26"/>
              </w:rPr>
              <w:t>留学生</w:t>
            </w:r>
          </w:p>
        </w:tc>
        <w:tc>
          <w:tcPr>
            <w:tcW w:w="2158" w:type="dxa"/>
            <w:gridSpan w:val="2"/>
            <w:vAlign w:val="top"/>
          </w:tcPr>
          <w:p>
            <w:pPr>
              <w:pStyle w:val="TableText"/>
              <w:spacing w:before="45" w:line="219" w:lineRule="auto"/>
              <w:ind w:left="57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3"/>
                <w:sz w:val="26"/>
                <w:szCs w:val="26"/>
              </w:rPr>
              <w:t>旧学教师</w:t>
            </w:r>
          </w:p>
        </w:tc>
        <w:tc>
          <w:tcPr>
            <w:tcW w:w="2073" w:type="dxa"/>
            <w:gridSpan w:val="2"/>
            <w:vAlign w:val="top"/>
          </w:tcPr>
          <w:p>
            <w:pPr>
              <w:pStyle w:val="TableText"/>
              <w:spacing w:before="75" w:line="219" w:lineRule="auto"/>
              <w:ind w:left="53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9"/>
                <w:sz w:val="26"/>
                <w:szCs w:val="26"/>
              </w:rPr>
              <w:t>外国教习</w:t>
            </w:r>
          </w:p>
        </w:tc>
      </w:tr>
      <w:tr>
        <w:tblPrEx>
          <w:tblW w:w="9750" w:type="dxa"/>
          <w:tblInd w:w="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88"/>
        </w:trPr>
        <w:tc>
          <w:tcPr>
            <w:tcW w:w="1383" w:type="dxa"/>
            <w:gridSpan w:val="2"/>
            <w:vMerge/>
            <w:tcBorders>
              <w:top w:val="nil"/>
            </w:tcBorders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019" w:type="dxa"/>
            <w:vAlign w:val="top"/>
          </w:tcPr>
          <w:p>
            <w:pPr>
              <w:pStyle w:val="TableText"/>
              <w:spacing w:before="159" w:line="201" w:lineRule="auto"/>
              <w:ind w:left="24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1907</w:t>
            </w:r>
          </w:p>
          <w:p>
            <w:pPr>
              <w:pStyle w:val="TableText"/>
              <w:spacing w:line="219" w:lineRule="auto"/>
              <w:ind w:left="37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年</w:t>
            </w:r>
          </w:p>
        </w:tc>
        <w:tc>
          <w:tcPr>
            <w:tcW w:w="979" w:type="dxa"/>
            <w:vAlign w:val="top"/>
          </w:tcPr>
          <w:p>
            <w:pPr>
              <w:pStyle w:val="TableText"/>
              <w:spacing w:before="158" w:line="216" w:lineRule="auto"/>
              <w:ind w:left="22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1909</w:t>
            </w:r>
          </w:p>
          <w:p>
            <w:pPr>
              <w:pStyle w:val="TableText"/>
              <w:spacing w:line="219" w:lineRule="auto"/>
              <w:ind w:left="353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年</w:t>
            </w:r>
          </w:p>
        </w:tc>
        <w:tc>
          <w:tcPr>
            <w:tcW w:w="1139" w:type="dxa"/>
            <w:vAlign w:val="top"/>
          </w:tcPr>
          <w:p>
            <w:pPr>
              <w:pStyle w:val="TableText"/>
              <w:spacing w:before="62" w:line="219" w:lineRule="auto"/>
              <w:ind w:left="17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"/>
                <w:sz w:val="26"/>
                <w:szCs w:val="26"/>
              </w:rPr>
              <w:t>1907年</w:t>
            </w:r>
          </w:p>
        </w:tc>
        <w:tc>
          <w:tcPr>
            <w:tcW w:w="999" w:type="dxa"/>
            <w:vAlign w:val="top"/>
          </w:tcPr>
          <w:p>
            <w:pPr>
              <w:pStyle w:val="TableText"/>
              <w:spacing w:before="168" w:line="209" w:lineRule="auto"/>
              <w:ind w:left="23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1909</w:t>
            </w:r>
          </w:p>
          <w:p>
            <w:pPr>
              <w:pStyle w:val="TableText"/>
              <w:spacing w:line="219" w:lineRule="auto"/>
              <w:ind w:left="36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年</w:t>
            </w:r>
          </w:p>
        </w:tc>
        <w:tc>
          <w:tcPr>
            <w:tcW w:w="1109" w:type="dxa"/>
            <w:vAlign w:val="top"/>
          </w:tcPr>
          <w:p>
            <w:pPr>
              <w:pStyle w:val="TableText"/>
              <w:spacing w:before="168" w:line="216" w:lineRule="auto"/>
              <w:ind w:left="28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1907</w:t>
            </w:r>
          </w:p>
          <w:p>
            <w:pPr>
              <w:pStyle w:val="TableText"/>
              <w:spacing w:line="217" w:lineRule="auto"/>
              <w:ind w:left="41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年</w:t>
            </w:r>
          </w:p>
        </w:tc>
        <w:tc>
          <w:tcPr>
            <w:tcW w:w="1049" w:type="dxa"/>
            <w:vAlign w:val="top"/>
          </w:tcPr>
          <w:p>
            <w:pPr>
              <w:pStyle w:val="TableText"/>
              <w:spacing w:before="158" w:line="223" w:lineRule="auto"/>
              <w:ind w:left="25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1909</w:t>
            </w:r>
          </w:p>
          <w:p>
            <w:pPr>
              <w:pStyle w:val="TableText"/>
              <w:spacing w:line="217" w:lineRule="auto"/>
              <w:ind w:left="38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年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spacing w:before="158" w:line="216" w:lineRule="auto"/>
              <w:ind w:left="25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1907</w:t>
            </w:r>
          </w:p>
          <w:p>
            <w:pPr>
              <w:pStyle w:val="TableText"/>
              <w:spacing w:line="219" w:lineRule="auto"/>
              <w:ind w:left="38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年</w:t>
            </w:r>
          </w:p>
        </w:tc>
        <w:tc>
          <w:tcPr>
            <w:tcW w:w="1034" w:type="dxa"/>
            <w:vAlign w:val="top"/>
          </w:tcPr>
          <w:p>
            <w:pPr>
              <w:pStyle w:val="TableText"/>
              <w:spacing w:before="158" w:line="216" w:lineRule="auto"/>
              <w:ind w:left="249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1909</w:t>
            </w:r>
          </w:p>
          <w:p>
            <w:pPr>
              <w:pStyle w:val="TableText"/>
              <w:spacing w:line="219" w:lineRule="auto"/>
              <w:ind w:left="37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年</w:t>
            </w:r>
          </w:p>
        </w:tc>
      </w:tr>
      <w:tr>
        <w:tblPrEx>
          <w:tblW w:w="9750" w:type="dxa"/>
          <w:tblInd w:w="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9"/>
        </w:trPr>
        <w:tc>
          <w:tcPr>
            <w:tcW w:w="1383" w:type="dxa"/>
            <w:gridSpan w:val="2"/>
            <w:vAlign w:val="top"/>
          </w:tcPr>
          <w:p>
            <w:pPr>
              <w:pStyle w:val="TableText"/>
              <w:spacing w:before="155" w:line="220" w:lineRule="auto"/>
              <w:ind w:left="15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3"/>
                <w:sz w:val="26"/>
                <w:szCs w:val="26"/>
              </w:rPr>
              <w:t>专门学堂</w:t>
            </w:r>
          </w:p>
        </w:tc>
        <w:tc>
          <w:tcPr>
            <w:tcW w:w="1019" w:type="dxa"/>
            <w:vAlign w:val="top"/>
          </w:tcPr>
          <w:p>
            <w:pPr>
              <w:pStyle w:val="TableText"/>
              <w:spacing w:before="220" w:line="184" w:lineRule="auto"/>
              <w:ind w:left="30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212</w:t>
            </w:r>
          </w:p>
        </w:tc>
        <w:tc>
          <w:tcPr>
            <w:tcW w:w="979" w:type="dxa"/>
            <w:vAlign w:val="top"/>
          </w:tcPr>
          <w:p>
            <w:pPr>
              <w:pStyle w:val="TableText"/>
              <w:spacing w:before="221" w:line="183" w:lineRule="auto"/>
              <w:ind w:left="28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379</w:t>
            </w:r>
          </w:p>
        </w:tc>
        <w:tc>
          <w:tcPr>
            <w:tcW w:w="1139" w:type="dxa"/>
            <w:vAlign w:val="top"/>
          </w:tcPr>
          <w:p>
            <w:pPr>
              <w:pStyle w:val="TableText"/>
              <w:spacing w:before="220" w:line="184" w:lineRule="auto"/>
              <w:ind w:left="363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7"/>
                <w:sz w:val="26"/>
                <w:szCs w:val="26"/>
              </w:rPr>
              <w:t>159</w:t>
            </w:r>
          </w:p>
        </w:tc>
        <w:tc>
          <w:tcPr>
            <w:tcW w:w="999" w:type="dxa"/>
            <w:vAlign w:val="top"/>
          </w:tcPr>
          <w:p>
            <w:pPr>
              <w:pStyle w:val="TableText"/>
              <w:spacing w:before="221" w:line="183" w:lineRule="auto"/>
              <w:ind w:left="29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370</w:t>
            </w:r>
          </w:p>
        </w:tc>
        <w:tc>
          <w:tcPr>
            <w:tcW w:w="1109" w:type="dxa"/>
            <w:vAlign w:val="top"/>
          </w:tcPr>
          <w:p>
            <w:pPr>
              <w:pStyle w:val="TableText"/>
              <w:spacing w:before="220" w:line="184" w:lineRule="auto"/>
              <w:ind w:left="35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251</w:t>
            </w:r>
          </w:p>
        </w:tc>
        <w:tc>
          <w:tcPr>
            <w:tcW w:w="1049" w:type="dxa"/>
            <w:vAlign w:val="top"/>
          </w:tcPr>
          <w:p>
            <w:pPr>
              <w:pStyle w:val="TableText"/>
              <w:spacing w:before="221" w:line="183" w:lineRule="auto"/>
              <w:ind w:left="32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297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spacing w:before="221" w:line="183" w:lineRule="auto"/>
              <w:ind w:left="38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5"/>
                <w:sz w:val="26"/>
                <w:szCs w:val="26"/>
              </w:rPr>
              <w:t>79</w:t>
            </w:r>
          </w:p>
        </w:tc>
        <w:tc>
          <w:tcPr>
            <w:tcW w:w="1034" w:type="dxa"/>
            <w:vAlign w:val="top"/>
          </w:tcPr>
          <w:p>
            <w:pPr>
              <w:pStyle w:val="TableText"/>
              <w:spacing w:before="220" w:line="184" w:lineRule="auto"/>
              <w:ind w:left="319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7"/>
                <w:sz w:val="26"/>
                <w:szCs w:val="26"/>
              </w:rPr>
              <w:t>122</w:t>
            </w:r>
          </w:p>
        </w:tc>
      </w:tr>
      <w:tr>
        <w:tblPrEx>
          <w:tblW w:w="9750" w:type="dxa"/>
          <w:tblInd w:w="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9"/>
        </w:trPr>
        <w:tc>
          <w:tcPr>
            <w:tcW w:w="1383" w:type="dxa"/>
            <w:gridSpan w:val="2"/>
            <w:vAlign w:val="top"/>
          </w:tcPr>
          <w:p>
            <w:pPr>
              <w:pStyle w:val="TableText"/>
              <w:spacing w:before="156" w:line="220" w:lineRule="auto"/>
              <w:ind w:left="15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3"/>
                <w:sz w:val="26"/>
                <w:szCs w:val="26"/>
              </w:rPr>
              <w:t>实业学堂</w:t>
            </w:r>
          </w:p>
        </w:tc>
        <w:tc>
          <w:tcPr>
            <w:tcW w:w="1019" w:type="dxa"/>
            <w:vAlign w:val="top"/>
          </w:tcPr>
          <w:p>
            <w:pPr>
              <w:pStyle w:val="TableText"/>
              <w:spacing w:before="221" w:line="184" w:lineRule="auto"/>
              <w:ind w:left="30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311</w:t>
            </w:r>
          </w:p>
        </w:tc>
        <w:tc>
          <w:tcPr>
            <w:tcW w:w="979" w:type="dxa"/>
            <w:vAlign w:val="top"/>
          </w:tcPr>
          <w:p>
            <w:pPr>
              <w:pStyle w:val="TableText"/>
              <w:spacing w:before="222" w:line="183" w:lineRule="auto"/>
              <w:ind w:left="28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748</w:t>
            </w:r>
          </w:p>
        </w:tc>
        <w:tc>
          <w:tcPr>
            <w:tcW w:w="1139" w:type="dxa"/>
            <w:vAlign w:val="top"/>
          </w:tcPr>
          <w:p>
            <w:pPr>
              <w:pStyle w:val="TableText"/>
              <w:spacing w:before="222" w:line="183" w:lineRule="auto"/>
              <w:ind w:left="43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69</w:t>
            </w:r>
          </w:p>
        </w:tc>
        <w:tc>
          <w:tcPr>
            <w:tcW w:w="999" w:type="dxa"/>
            <w:vAlign w:val="top"/>
          </w:tcPr>
          <w:p>
            <w:pPr>
              <w:pStyle w:val="TableText"/>
              <w:spacing w:before="222" w:line="183" w:lineRule="auto"/>
              <w:ind w:left="29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243</w:t>
            </w:r>
          </w:p>
        </w:tc>
        <w:tc>
          <w:tcPr>
            <w:tcW w:w="1109" w:type="dxa"/>
            <w:vAlign w:val="top"/>
          </w:tcPr>
          <w:p>
            <w:pPr>
              <w:pStyle w:val="TableText"/>
              <w:spacing w:before="221" w:line="184" w:lineRule="auto"/>
              <w:ind w:left="35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7"/>
                <w:sz w:val="26"/>
                <w:szCs w:val="26"/>
              </w:rPr>
              <w:t>176</w:t>
            </w:r>
          </w:p>
        </w:tc>
        <w:tc>
          <w:tcPr>
            <w:tcW w:w="1049" w:type="dxa"/>
            <w:vAlign w:val="top"/>
          </w:tcPr>
          <w:p>
            <w:pPr>
              <w:pStyle w:val="TableText"/>
              <w:spacing w:before="222" w:line="183" w:lineRule="auto"/>
              <w:ind w:left="32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445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spacing w:before="222" w:line="183" w:lineRule="auto"/>
              <w:ind w:left="38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43</w:t>
            </w:r>
          </w:p>
        </w:tc>
        <w:tc>
          <w:tcPr>
            <w:tcW w:w="1034" w:type="dxa"/>
            <w:vAlign w:val="top"/>
          </w:tcPr>
          <w:p>
            <w:pPr>
              <w:pStyle w:val="TableText"/>
              <w:spacing w:before="221" w:line="184" w:lineRule="auto"/>
              <w:ind w:left="319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7"/>
                <w:sz w:val="26"/>
                <w:szCs w:val="26"/>
              </w:rPr>
              <w:t>108</w:t>
            </w:r>
          </w:p>
        </w:tc>
      </w:tr>
      <w:tr>
        <w:tblPrEx>
          <w:tblW w:w="9750" w:type="dxa"/>
          <w:tblInd w:w="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8"/>
        </w:trPr>
        <w:tc>
          <w:tcPr>
            <w:tcW w:w="524" w:type="dxa"/>
            <w:vMerge w:val="restart"/>
            <w:tcBorders>
              <w:bottom w:val="nil"/>
            </w:tcBorders>
            <w:textDirection w:val="tbRlV"/>
            <w:vAlign w:val="top"/>
          </w:tcPr>
          <w:p>
            <w:pPr>
              <w:pStyle w:val="TableText"/>
              <w:spacing w:before="159" w:line="216" w:lineRule="auto"/>
              <w:ind w:left="13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师</w:t>
            </w:r>
            <w:r>
              <w:rPr>
                <w:color w:val="auto"/>
                <w:spacing w:val="55"/>
                <w:sz w:val="26"/>
                <w:szCs w:val="26"/>
              </w:rPr>
              <w:t xml:space="preserve"> </w:t>
            </w:r>
            <w:r>
              <w:rPr>
                <w:color w:val="auto"/>
                <w:sz w:val="26"/>
                <w:szCs w:val="26"/>
              </w:rPr>
              <w:t>范</w:t>
            </w:r>
          </w:p>
        </w:tc>
        <w:tc>
          <w:tcPr>
            <w:tcW w:w="859" w:type="dxa"/>
            <w:vAlign w:val="top"/>
          </w:tcPr>
          <w:p>
            <w:pPr>
              <w:pStyle w:val="TableText"/>
              <w:spacing w:before="106" w:line="219" w:lineRule="auto"/>
              <w:ind w:left="16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8"/>
                <w:sz w:val="26"/>
                <w:szCs w:val="26"/>
              </w:rPr>
              <w:t>优级</w:t>
            </w:r>
          </w:p>
        </w:tc>
        <w:tc>
          <w:tcPr>
            <w:tcW w:w="1019" w:type="dxa"/>
            <w:vAlign w:val="top"/>
          </w:tcPr>
          <w:p>
            <w:pPr>
              <w:pStyle w:val="TableText"/>
              <w:spacing w:before="232" w:line="184" w:lineRule="auto"/>
              <w:ind w:left="37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91</w:t>
            </w:r>
          </w:p>
        </w:tc>
        <w:tc>
          <w:tcPr>
            <w:tcW w:w="979" w:type="dxa"/>
            <w:vAlign w:val="top"/>
          </w:tcPr>
          <w:p>
            <w:pPr>
              <w:pStyle w:val="TableText"/>
              <w:spacing w:before="232" w:line="184" w:lineRule="auto"/>
              <w:ind w:left="28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7"/>
                <w:sz w:val="26"/>
                <w:szCs w:val="26"/>
              </w:rPr>
              <w:t>152</w:t>
            </w:r>
          </w:p>
        </w:tc>
        <w:tc>
          <w:tcPr>
            <w:tcW w:w="1139" w:type="dxa"/>
            <w:vAlign w:val="top"/>
          </w:tcPr>
          <w:p>
            <w:pPr>
              <w:pStyle w:val="TableText"/>
              <w:spacing w:before="233" w:line="183" w:lineRule="auto"/>
              <w:ind w:left="43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52</w:t>
            </w:r>
          </w:p>
        </w:tc>
        <w:tc>
          <w:tcPr>
            <w:tcW w:w="999" w:type="dxa"/>
            <w:vAlign w:val="top"/>
          </w:tcPr>
          <w:p>
            <w:pPr>
              <w:pStyle w:val="TableText"/>
              <w:spacing w:before="232" w:line="184" w:lineRule="auto"/>
              <w:ind w:left="29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7"/>
                <w:sz w:val="26"/>
                <w:szCs w:val="26"/>
              </w:rPr>
              <w:t>144</w:t>
            </w:r>
          </w:p>
        </w:tc>
        <w:tc>
          <w:tcPr>
            <w:tcW w:w="1109" w:type="dxa"/>
            <w:vAlign w:val="top"/>
          </w:tcPr>
          <w:p>
            <w:pPr>
              <w:pStyle w:val="TableText"/>
              <w:spacing w:before="233" w:line="183" w:lineRule="auto"/>
              <w:ind w:left="41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66</w:t>
            </w:r>
          </w:p>
        </w:tc>
        <w:tc>
          <w:tcPr>
            <w:tcW w:w="1049" w:type="dxa"/>
            <w:vAlign w:val="top"/>
          </w:tcPr>
          <w:p>
            <w:pPr>
              <w:pStyle w:val="TableText"/>
              <w:spacing w:before="233" w:line="183" w:lineRule="auto"/>
              <w:ind w:left="38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80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spacing w:before="233" w:line="183" w:lineRule="auto"/>
              <w:ind w:left="38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69</w:t>
            </w:r>
          </w:p>
        </w:tc>
        <w:tc>
          <w:tcPr>
            <w:tcW w:w="1034" w:type="dxa"/>
            <w:vAlign w:val="top"/>
          </w:tcPr>
          <w:p>
            <w:pPr>
              <w:pStyle w:val="TableText"/>
              <w:spacing w:before="232" w:line="184" w:lineRule="auto"/>
              <w:ind w:left="37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91</w:t>
            </w:r>
          </w:p>
        </w:tc>
      </w:tr>
      <w:tr>
        <w:tblPrEx>
          <w:tblW w:w="9750" w:type="dxa"/>
          <w:tblInd w:w="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9"/>
        </w:trPr>
        <w:tc>
          <w:tcPr>
            <w:tcW w:w="524" w:type="dxa"/>
            <w:vMerge/>
            <w:tcBorders>
              <w:top w:val="nil"/>
            </w:tcBorders>
            <w:textDirection w:val="tbRlV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859" w:type="dxa"/>
            <w:vAlign w:val="top"/>
          </w:tcPr>
          <w:p>
            <w:pPr>
              <w:pStyle w:val="TableText"/>
              <w:spacing w:before="81" w:line="211" w:lineRule="auto"/>
              <w:ind w:left="16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8"/>
                <w:sz w:val="26"/>
                <w:szCs w:val="26"/>
              </w:rPr>
              <w:t>初级</w:t>
            </w:r>
          </w:p>
        </w:tc>
        <w:tc>
          <w:tcPr>
            <w:tcW w:w="1019" w:type="dxa"/>
            <w:vAlign w:val="top"/>
          </w:tcPr>
          <w:p>
            <w:pPr>
              <w:pStyle w:val="TableText"/>
              <w:spacing w:before="145" w:line="166" w:lineRule="auto"/>
              <w:ind w:left="30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739</w:t>
            </w:r>
          </w:p>
        </w:tc>
        <w:tc>
          <w:tcPr>
            <w:tcW w:w="979" w:type="dxa"/>
            <w:vAlign w:val="top"/>
          </w:tcPr>
          <w:p>
            <w:pPr>
              <w:pStyle w:val="TableText"/>
              <w:spacing w:before="145" w:line="166" w:lineRule="auto"/>
              <w:ind w:left="28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876</w:t>
            </w:r>
          </w:p>
        </w:tc>
        <w:tc>
          <w:tcPr>
            <w:tcW w:w="1139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999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109" w:type="dxa"/>
            <w:vAlign w:val="top"/>
          </w:tcPr>
          <w:p>
            <w:pPr>
              <w:pStyle w:val="TableText"/>
              <w:spacing w:before="145" w:line="166" w:lineRule="auto"/>
              <w:ind w:left="35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347</w:t>
            </w:r>
          </w:p>
        </w:tc>
        <w:tc>
          <w:tcPr>
            <w:tcW w:w="1049" w:type="dxa"/>
            <w:vAlign w:val="top"/>
          </w:tcPr>
          <w:p>
            <w:pPr>
              <w:pStyle w:val="TableText"/>
              <w:spacing w:before="145" w:line="166" w:lineRule="auto"/>
              <w:ind w:left="32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349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spacing w:before="145" w:line="166" w:lineRule="auto"/>
              <w:ind w:left="38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39</w:t>
            </w:r>
          </w:p>
        </w:tc>
        <w:tc>
          <w:tcPr>
            <w:tcW w:w="1034" w:type="dxa"/>
            <w:vAlign w:val="top"/>
          </w:tcPr>
          <w:p>
            <w:pPr>
              <w:pStyle w:val="TableText"/>
              <w:spacing w:before="145" w:line="166" w:lineRule="auto"/>
              <w:ind w:left="37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27</w:t>
            </w:r>
          </w:p>
        </w:tc>
      </w:tr>
      <w:tr>
        <w:tblPrEx>
          <w:tblW w:w="9750" w:type="dxa"/>
          <w:tblInd w:w="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9"/>
        </w:trPr>
        <w:tc>
          <w:tcPr>
            <w:tcW w:w="1383" w:type="dxa"/>
            <w:gridSpan w:val="2"/>
            <w:vAlign w:val="top"/>
          </w:tcPr>
          <w:p>
            <w:pPr>
              <w:pStyle w:val="TableText"/>
              <w:spacing w:before="160" w:line="220" w:lineRule="auto"/>
              <w:ind w:left="15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7"/>
                <w:sz w:val="26"/>
                <w:szCs w:val="26"/>
              </w:rPr>
              <w:t>中学</w:t>
            </w:r>
          </w:p>
        </w:tc>
        <w:tc>
          <w:tcPr>
            <w:tcW w:w="1019" w:type="dxa"/>
            <w:vAlign w:val="top"/>
          </w:tcPr>
          <w:p>
            <w:pPr>
              <w:pStyle w:val="TableText"/>
              <w:spacing w:before="225" w:line="184" w:lineRule="auto"/>
              <w:ind w:left="24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1266</w:t>
            </w:r>
          </w:p>
        </w:tc>
        <w:tc>
          <w:tcPr>
            <w:tcW w:w="979" w:type="dxa"/>
            <w:vAlign w:val="top"/>
          </w:tcPr>
          <w:p>
            <w:pPr>
              <w:pStyle w:val="TableText"/>
              <w:spacing w:before="225" w:line="184" w:lineRule="auto"/>
              <w:ind w:left="22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2108</w:t>
            </w:r>
          </w:p>
        </w:tc>
        <w:tc>
          <w:tcPr>
            <w:tcW w:w="1139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999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109" w:type="dxa"/>
            <w:vAlign w:val="top"/>
          </w:tcPr>
          <w:p>
            <w:pPr>
              <w:pStyle w:val="TableText"/>
              <w:spacing w:before="225" w:line="184" w:lineRule="auto"/>
              <w:ind w:left="35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817</w:t>
            </w:r>
          </w:p>
        </w:tc>
        <w:tc>
          <w:tcPr>
            <w:tcW w:w="1049" w:type="dxa"/>
            <w:vAlign w:val="top"/>
          </w:tcPr>
          <w:p>
            <w:pPr>
              <w:pStyle w:val="TableText"/>
              <w:spacing w:before="225" w:line="184" w:lineRule="auto"/>
              <w:ind w:left="25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1107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spacing w:before="226" w:line="183" w:lineRule="auto"/>
              <w:ind w:left="38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28</w:t>
            </w:r>
          </w:p>
        </w:tc>
        <w:tc>
          <w:tcPr>
            <w:tcW w:w="1034" w:type="dxa"/>
            <w:vAlign w:val="top"/>
          </w:tcPr>
          <w:p>
            <w:pPr>
              <w:pStyle w:val="TableText"/>
              <w:spacing w:before="225" w:line="184" w:lineRule="auto"/>
              <w:ind w:left="37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51</w:t>
            </w:r>
          </w:p>
        </w:tc>
      </w:tr>
      <w:tr>
        <w:tblPrEx>
          <w:tblW w:w="9750" w:type="dxa"/>
          <w:tblInd w:w="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4"/>
        </w:trPr>
        <w:tc>
          <w:tcPr>
            <w:tcW w:w="1383" w:type="dxa"/>
            <w:gridSpan w:val="2"/>
            <w:vAlign w:val="top"/>
          </w:tcPr>
          <w:p>
            <w:pPr>
              <w:pStyle w:val="TableText"/>
              <w:spacing w:before="160" w:line="219" w:lineRule="auto"/>
              <w:ind w:left="15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10"/>
                <w:sz w:val="26"/>
                <w:szCs w:val="26"/>
              </w:rPr>
              <w:t>高小</w:t>
            </w:r>
          </w:p>
        </w:tc>
        <w:tc>
          <w:tcPr>
            <w:tcW w:w="1019" w:type="dxa"/>
            <w:vAlign w:val="top"/>
          </w:tcPr>
          <w:p>
            <w:pPr>
              <w:pStyle w:val="TableText"/>
              <w:spacing w:before="227" w:line="183" w:lineRule="auto"/>
              <w:ind w:left="24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5249</w:t>
            </w:r>
          </w:p>
        </w:tc>
        <w:tc>
          <w:tcPr>
            <w:tcW w:w="979" w:type="dxa"/>
            <w:vAlign w:val="top"/>
          </w:tcPr>
          <w:p>
            <w:pPr>
              <w:pStyle w:val="TableText"/>
              <w:spacing w:before="226" w:line="184" w:lineRule="auto"/>
              <w:ind w:left="153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5"/>
                <w:sz w:val="26"/>
                <w:szCs w:val="26"/>
              </w:rPr>
              <w:t>10039</w:t>
            </w:r>
          </w:p>
        </w:tc>
        <w:tc>
          <w:tcPr>
            <w:tcW w:w="1139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999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109" w:type="dxa"/>
            <w:vAlign w:val="top"/>
          </w:tcPr>
          <w:p>
            <w:pPr>
              <w:pStyle w:val="TableText"/>
              <w:spacing w:before="226" w:line="184" w:lineRule="auto"/>
              <w:ind w:left="28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5261</w:t>
            </w:r>
          </w:p>
        </w:tc>
        <w:tc>
          <w:tcPr>
            <w:tcW w:w="1049" w:type="dxa"/>
            <w:vAlign w:val="top"/>
          </w:tcPr>
          <w:p>
            <w:pPr>
              <w:pStyle w:val="TableText"/>
              <w:spacing w:before="227" w:line="183" w:lineRule="auto"/>
              <w:ind w:left="25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7005</w:t>
            </w:r>
          </w:p>
        </w:tc>
        <w:tc>
          <w:tcPr>
            <w:tcW w:w="1039" w:type="dxa"/>
            <w:vAlign w:val="top"/>
          </w:tcPr>
          <w:p>
            <w:pPr>
              <w:pStyle w:val="TableText"/>
              <w:spacing w:before="226" w:line="184" w:lineRule="auto"/>
              <w:ind w:left="38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8"/>
                <w:sz w:val="26"/>
                <w:szCs w:val="26"/>
              </w:rPr>
              <w:t>19</w:t>
            </w:r>
          </w:p>
        </w:tc>
        <w:tc>
          <w:tcPr>
            <w:tcW w:w="1034" w:type="dxa"/>
            <w:vAlign w:val="top"/>
          </w:tcPr>
          <w:p>
            <w:pPr>
              <w:pStyle w:val="TableText"/>
              <w:spacing w:before="227" w:line="183" w:lineRule="auto"/>
              <w:ind w:left="37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53</w:t>
            </w:r>
          </w:p>
        </w:tc>
      </w:tr>
    </w:tbl>
    <w:p>
      <w:pPr>
        <w:pStyle w:val="BodyText"/>
        <w:spacing w:before="106" w:line="220" w:lineRule="auto"/>
        <w:ind w:left="440"/>
        <w:rPr>
          <w:color w:val="auto"/>
          <w:sz w:val="25"/>
          <w:szCs w:val="25"/>
        </w:rPr>
      </w:pPr>
      <w:r>
        <w:rPr>
          <w:color w:val="auto"/>
          <w:spacing w:val="19"/>
          <w:sz w:val="25"/>
          <w:szCs w:val="25"/>
        </w:rPr>
        <w:t>表2中的变化体现了当时</w:t>
      </w:r>
    </w:p>
    <w:p>
      <w:pPr>
        <w:spacing w:line="386" w:lineRule="auto"/>
        <w:rPr>
          <w:rFonts w:ascii="Arial"/>
          <w:color w:val="auto"/>
          <w:sz w:val="21"/>
        </w:rPr>
      </w:pPr>
    </w:p>
    <w:p>
      <w:pPr>
        <w:pStyle w:val="BodyText"/>
        <w:spacing w:before="82" w:line="219" w:lineRule="auto"/>
        <w:ind w:left="410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9"/>
          <w:sz w:val="25"/>
          <w:szCs w:val="25"/>
        </w:rPr>
        <w:t xml:space="preserve">A.   </w:t>
      </w:r>
      <w:r>
        <w:rPr>
          <w:color w:val="auto"/>
          <w:spacing w:val="9"/>
          <w:sz w:val="25"/>
          <w:szCs w:val="25"/>
        </w:rPr>
        <w:t>人才观念发生了巨变</w:t>
      </w:r>
      <w:r>
        <w:rPr>
          <w:color w:val="auto"/>
          <w:spacing w:val="8"/>
          <w:sz w:val="25"/>
          <w:szCs w:val="25"/>
        </w:rPr>
        <w:t xml:space="preserve">               </w:t>
      </w:r>
      <w:r>
        <w:rPr>
          <w:rFonts w:ascii="Times New Roman" w:eastAsia="Times New Roman" w:hAnsi="Times New Roman" w:cs="Times New Roman"/>
          <w:color w:val="auto"/>
          <w:spacing w:val="9"/>
          <w:sz w:val="25"/>
          <w:szCs w:val="25"/>
        </w:rPr>
        <w:t xml:space="preserve">B.    </w:t>
      </w:r>
      <w:r>
        <w:rPr>
          <w:color w:val="auto"/>
          <w:spacing w:val="9"/>
          <w:sz w:val="25"/>
          <w:szCs w:val="25"/>
        </w:rPr>
        <w:t>教</w:t>
      </w:r>
      <w:r>
        <w:rPr>
          <w:color w:val="auto"/>
          <w:spacing w:val="8"/>
          <w:sz w:val="25"/>
          <w:szCs w:val="25"/>
        </w:rPr>
        <w:t>育在变革中求发展</w:t>
      </w:r>
    </w:p>
    <w:p>
      <w:pPr>
        <w:pStyle w:val="BodyText"/>
        <w:spacing w:before="83" w:line="219" w:lineRule="auto"/>
        <w:ind w:left="430"/>
        <w:rPr>
          <w:color w:val="auto"/>
          <w:sz w:val="25"/>
          <w:szCs w:val="25"/>
        </w:rPr>
      </w:pPr>
      <w:r>
        <w:rPr>
          <w:color w:val="auto"/>
          <w:spacing w:val="8"/>
          <w:sz w:val="25"/>
          <w:szCs w:val="25"/>
        </w:rPr>
        <w:t>C.</w:t>
      </w:r>
      <w:r>
        <w:rPr>
          <w:color w:val="auto"/>
          <w:spacing w:val="93"/>
          <w:sz w:val="25"/>
          <w:szCs w:val="25"/>
        </w:rPr>
        <w:t xml:space="preserve"> </w:t>
      </w:r>
      <w:r>
        <w:rPr>
          <w:color w:val="auto"/>
          <w:spacing w:val="8"/>
          <w:sz w:val="25"/>
          <w:szCs w:val="25"/>
        </w:rPr>
        <w:t xml:space="preserve">传统的教育体制瓦解             </w:t>
      </w:r>
      <w:r>
        <w:rPr>
          <w:color w:val="auto"/>
          <w:spacing w:val="7"/>
          <w:sz w:val="25"/>
          <w:szCs w:val="25"/>
        </w:rPr>
        <w:t xml:space="preserve">  D.  西方文化受到了抵制</w:t>
      </w:r>
    </w:p>
    <w:p>
      <w:pPr>
        <w:pStyle w:val="BodyText"/>
        <w:spacing w:before="25" w:line="219" w:lineRule="auto"/>
        <w:ind w:left="1920"/>
        <w:rPr>
          <w:color w:val="auto"/>
          <w:sz w:val="25"/>
          <w:szCs w:val="25"/>
        </w:rPr>
      </w:pPr>
      <w:r>
        <w:rPr>
          <w:color w:val="auto"/>
          <w:spacing w:val="-10"/>
          <w:sz w:val="25"/>
          <w:szCs w:val="25"/>
        </w:rPr>
        <w:t>高一年级</w:t>
      </w:r>
      <w:r>
        <w:rPr>
          <w:color w:val="auto"/>
          <w:spacing w:val="22"/>
          <w:sz w:val="25"/>
          <w:szCs w:val="25"/>
        </w:rPr>
        <w:t xml:space="preserve">    </w:t>
      </w:r>
      <w:r>
        <w:rPr>
          <w:color w:val="auto"/>
          <w:spacing w:val="-10"/>
          <w:sz w:val="25"/>
          <w:szCs w:val="25"/>
        </w:rPr>
        <w:t>历史试卷</w:t>
      </w:r>
      <w:r>
        <w:rPr>
          <w:color w:val="auto"/>
          <w:spacing w:val="10"/>
          <w:sz w:val="25"/>
          <w:szCs w:val="25"/>
        </w:rPr>
        <w:t xml:space="preserve">      </w:t>
      </w:r>
      <w:r>
        <w:rPr>
          <w:color w:val="auto"/>
          <w:spacing w:val="-10"/>
          <w:sz w:val="25"/>
          <w:szCs w:val="25"/>
        </w:rPr>
        <w:t>第</w:t>
      </w:r>
      <w:r>
        <w:rPr>
          <w:color w:val="auto"/>
          <w:spacing w:val="-39"/>
          <w:sz w:val="25"/>
          <w:szCs w:val="25"/>
        </w:rPr>
        <w:t xml:space="preserve"> </w:t>
      </w:r>
      <w:r>
        <w:rPr>
          <w:color w:val="auto"/>
          <w:spacing w:val="-10"/>
          <w:sz w:val="25"/>
          <w:szCs w:val="25"/>
        </w:rPr>
        <w:t>5 页</w:t>
      </w:r>
      <w:r>
        <w:rPr>
          <w:color w:val="auto"/>
          <w:spacing w:val="91"/>
          <w:sz w:val="25"/>
          <w:szCs w:val="25"/>
        </w:rPr>
        <w:t xml:space="preserve"> </w:t>
      </w:r>
      <w:r>
        <w:rPr>
          <w:color w:val="auto"/>
          <w:spacing w:val="-10"/>
          <w:sz w:val="25"/>
          <w:szCs w:val="25"/>
        </w:rPr>
        <w:t>共11页</w:t>
      </w:r>
    </w:p>
    <w:p>
      <w:pPr>
        <w:spacing w:line="219" w:lineRule="auto"/>
        <w:rPr>
          <w:color w:val="auto"/>
          <w:sz w:val="25"/>
          <w:szCs w:val="25"/>
        </w:rPr>
        <w:sectPr>
          <w:pgSz w:w="11910" w:h="16840"/>
          <w:pgMar w:top="1014" w:right="1214" w:bottom="0" w:left="759" w:header="0" w:footer="0" w:gutter="0"/>
          <w:cols w:num="1" w:space="720"/>
        </w:sectPr>
      </w:pPr>
    </w:p>
    <w:p>
      <w:pPr>
        <w:pStyle w:val="BodyText"/>
        <w:spacing w:before="49" w:line="219" w:lineRule="auto"/>
        <w:rPr>
          <w:color w:val="auto"/>
          <w:sz w:val="25"/>
          <w:szCs w:val="25"/>
        </w:rPr>
      </w:pPr>
      <w:r>
        <w:rPr>
          <w:color w:val="auto"/>
          <w:spacing w:val="15"/>
          <w:sz w:val="25"/>
          <w:szCs w:val="25"/>
        </w:rPr>
        <w:t>28.</w:t>
      </w:r>
      <w:r>
        <w:rPr>
          <w:color w:val="auto"/>
          <w:spacing w:val="50"/>
          <w:sz w:val="25"/>
          <w:szCs w:val="25"/>
        </w:rPr>
        <w:t xml:space="preserve"> </w:t>
      </w:r>
      <w:r>
        <w:rPr>
          <w:color w:val="auto"/>
          <w:spacing w:val="15"/>
          <w:sz w:val="25"/>
          <w:szCs w:val="25"/>
        </w:rPr>
        <w:t>下图反映了中国某一时期的社会变化，据此可知，这一时期</w:t>
      </w:r>
    </w:p>
    <w:p>
      <w:pPr>
        <w:spacing w:line="100" w:lineRule="auto"/>
        <w:rPr>
          <w:rFonts w:ascii="Arial"/>
          <w:color w:val="auto"/>
          <w:sz w:val="2"/>
        </w:rPr>
      </w:pPr>
    </w:p>
    <w:tbl>
      <w:tblPr>
        <w:tblStyle w:val="TableNormal0"/>
        <w:tblW w:w="8369" w:type="dxa"/>
        <w:tblInd w:w="7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369"/>
      </w:tblGrid>
      <w:tr>
        <w:tblPrEx>
          <w:tblW w:w="8369" w:type="dxa"/>
          <w:tblInd w:w="799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none" w:sz="0" w:space="0" w:color="auto"/>
            <w:insideV w:val="none" w:sz="0" w:space="0" w:color="auto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80"/>
        </w:trPr>
        <w:tc>
          <w:tcPr>
            <w:tcW w:w="8369" w:type="dxa"/>
            <w:vAlign w:val="top"/>
          </w:tcPr>
          <w:p>
            <w:pPr>
              <w:pStyle w:val="TableText"/>
              <w:spacing w:before="94" w:line="381" w:lineRule="exact"/>
              <w:ind w:left="254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position w:val="9"/>
                <w:sz w:val="25"/>
                <w:szCs w:val="25"/>
              </w:rPr>
              <w:t>·政府田赋收入占财政收入比例由25%降至21%</w:t>
            </w:r>
          </w:p>
          <w:p>
            <w:pPr>
              <w:pStyle w:val="TableText"/>
              <w:spacing w:line="219" w:lineRule="auto"/>
              <w:ind w:left="254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z w:val="25"/>
                <w:szCs w:val="25"/>
              </w:rPr>
              <w:t>·官办企业由年均增长14.5%降至3.81%</w:t>
            </w:r>
          </w:p>
          <w:p>
            <w:pPr>
              <w:pStyle w:val="TableText"/>
              <w:spacing w:before="111" w:line="219" w:lineRule="auto"/>
              <w:ind w:left="264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pacing w:val="8"/>
                <w:sz w:val="25"/>
                <w:szCs w:val="25"/>
              </w:rPr>
              <w:t>·政府明确规定各种大礼服、常礼服、大礼帽等“料用本国纺织品”</w:t>
            </w:r>
          </w:p>
          <w:p>
            <w:pPr>
              <w:pStyle w:val="TableText"/>
              <w:spacing w:before="94" w:line="218" w:lineRule="auto"/>
              <w:ind w:left="254"/>
              <w:rPr>
                <w:color w:val="auto"/>
                <w:sz w:val="25"/>
                <w:szCs w:val="25"/>
              </w:rPr>
            </w:pPr>
            <w:r>
              <w:rPr>
                <w:color w:val="auto"/>
                <w:spacing w:val="4"/>
                <w:sz w:val="25"/>
                <w:szCs w:val="25"/>
              </w:rPr>
              <w:t>· “今兹共和政体成立，喁喁望治之民，可共此运</w:t>
            </w:r>
            <w:r>
              <w:rPr>
                <w:color w:val="auto"/>
                <w:spacing w:val="3"/>
                <w:sz w:val="25"/>
                <w:szCs w:val="25"/>
              </w:rPr>
              <w:t>会，建设我新社会”</w:t>
            </w:r>
          </w:p>
        </w:tc>
      </w:tr>
    </w:tbl>
    <w:p>
      <w:pPr>
        <w:pStyle w:val="BodyText"/>
        <w:spacing w:before="93" w:line="219" w:lineRule="auto"/>
        <w:ind w:left="359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1"/>
          <w:sz w:val="25"/>
          <w:szCs w:val="25"/>
        </w:rPr>
        <w:t>A.</w:t>
      </w:r>
      <w:r>
        <w:rPr>
          <w:rFonts w:ascii="Times New Roman" w:eastAsia="Times New Roman" w:hAnsi="Times New Roman" w:cs="Times New Roman"/>
          <w:color w:val="auto"/>
          <w:spacing w:val="2"/>
          <w:sz w:val="25"/>
          <w:szCs w:val="25"/>
        </w:rPr>
        <w:t xml:space="preserve">    </w:t>
      </w:r>
      <w:r>
        <w:rPr>
          <w:color w:val="auto"/>
          <w:spacing w:val="11"/>
          <w:sz w:val="25"/>
          <w:szCs w:val="25"/>
        </w:rPr>
        <w:t xml:space="preserve">民族企业发展环境改善             </w:t>
      </w:r>
      <w:r>
        <w:rPr>
          <w:rFonts w:ascii="Times New Roman" w:eastAsia="Times New Roman" w:hAnsi="Times New Roman" w:cs="Times New Roman"/>
          <w:color w:val="auto"/>
          <w:spacing w:val="11"/>
          <w:sz w:val="25"/>
          <w:szCs w:val="25"/>
        </w:rPr>
        <w:t xml:space="preserve">B.    </w:t>
      </w:r>
      <w:r>
        <w:rPr>
          <w:color w:val="auto"/>
          <w:spacing w:val="11"/>
          <w:sz w:val="25"/>
          <w:szCs w:val="25"/>
        </w:rPr>
        <w:t>政府放</w:t>
      </w:r>
      <w:r>
        <w:rPr>
          <w:color w:val="auto"/>
          <w:spacing w:val="10"/>
          <w:sz w:val="25"/>
          <w:szCs w:val="25"/>
        </w:rPr>
        <w:t>宽对民间设厂的限制</w:t>
      </w:r>
    </w:p>
    <w:p>
      <w:pPr>
        <w:pStyle w:val="BodyText"/>
        <w:spacing w:before="103" w:line="219" w:lineRule="auto"/>
        <w:ind w:left="359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1"/>
          <w:sz w:val="25"/>
          <w:szCs w:val="25"/>
        </w:rPr>
        <w:t>C.</w:t>
      </w:r>
      <w:r>
        <w:rPr>
          <w:rFonts w:ascii="Times New Roman" w:eastAsia="Times New Roman" w:hAnsi="Times New Roman" w:cs="Times New Roman"/>
          <w:color w:val="auto"/>
          <w:spacing w:val="6"/>
          <w:sz w:val="25"/>
          <w:szCs w:val="25"/>
        </w:rPr>
        <w:t xml:space="preserve">    </w:t>
      </w:r>
      <w:r>
        <w:rPr>
          <w:color w:val="auto"/>
          <w:spacing w:val="11"/>
          <w:sz w:val="25"/>
          <w:szCs w:val="25"/>
        </w:rPr>
        <w:t>发动国民经济建设运动             D.  官僚资本阻碍民族工业发展</w:t>
      </w:r>
    </w:p>
    <w:p>
      <w:pPr>
        <w:pStyle w:val="BodyText"/>
        <w:spacing w:before="93" w:line="411" w:lineRule="exact"/>
        <w:ind w:left="10"/>
        <w:rPr>
          <w:color w:val="auto"/>
          <w:sz w:val="25"/>
          <w:szCs w:val="25"/>
        </w:rPr>
      </w:pPr>
      <w:r>
        <w:rPr>
          <w:color w:val="auto"/>
          <w:spacing w:val="14"/>
          <w:position w:val="11"/>
          <w:sz w:val="25"/>
          <w:szCs w:val="25"/>
        </w:rPr>
        <w:t>29. 民国初年的政党数量虽多，然细究各党之政纲，几难以分别其间之差别，而且政纲</w:t>
      </w:r>
    </w:p>
    <w:p>
      <w:pPr>
        <w:pStyle w:val="BodyText"/>
        <w:spacing w:line="219" w:lineRule="auto"/>
        <w:ind w:left="399"/>
        <w:rPr>
          <w:color w:val="auto"/>
          <w:sz w:val="25"/>
          <w:szCs w:val="25"/>
        </w:rPr>
      </w:pPr>
      <w:r>
        <w:rPr>
          <w:color w:val="auto"/>
          <w:spacing w:val="16"/>
          <w:sz w:val="25"/>
          <w:szCs w:val="25"/>
        </w:rPr>
        <w:t>表述虚化，语意含混，解释各异，难以付诸实践，更有许多党派全无政纲可言。这</w:t>
      </w:r>
    </w:p>
    <w:p>
      <w:pPr>
        <w:pStyle w:val="BodyText"/>
        <w:spacing w:before="124" w:line="219" w:lineRule="auto"/>
        <w:ind w:left="409"/>
        <w:rPr>
          <w:color w:val="auto"/>
          <w:sz w:val="25"/>
          <w:szCs w:val="25"/>
        </w:rPr>
      </w:pPr>
      <w:r>
        <w:rPr>
          <w:color w:val="auto"/>
          <w:spacing w:val="19"/>
          <w:sz w:val="25"/>
          <w:szCs w:val="25"/>
        </w:rPr>
        <w:t>表明当时的中国</w:t>
      </w:r>
    </w:p>
    <w:p>
      <w:pPr>
        <w:pStyle w:val="BodyText"/>
        <w:spacing w:before="63" w:line="219" w:lineRule="auto"/>
        <w:ind w:left="399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2"/>
          <w:sz w:val="25"/>
          <w:szCs w:val="25"/>
        </w:rPr>
        <w:t>A.</w:t>
      </w:r>
      <w:r>
        <w:rPr>
          <w:rFonts w:ascii="Times New Roman" w:eastAsia="Times New Roman" w:hAnsi="Times New Roman" w:cs="Times New Roman"/>
          <w:color w:val="auto"/>
          <w:spacing w:val="2"/>
          <w:sz w:val="25"/>
          <w:szCs w:val="25"/>
        </w:rPr>
        <w:t xml:space="preserve">    </w:t>
      </w:r>
      <w:r>
        <w:rPr>
          <w:color w:val="auto"/>
          <w:spacing w:val="12"/>
          <w:sz w:val="25"/>
          <w:szCs w:val="25"/>
        </w:rPr>
        <w:t xml:space="preserve">国民参政议政意识普遍提高         </w:t>
      </w:r>
      <w:r>
        <w:rPr>
          <w:rFonts w:ascii="Times New Roman" w:eastAsia="Times New Roman" w:hAnsi="Times New Roman" w:cs="Times New Roman"/>
          <w:color w:val="auto"/>
          <w:spacing w:val="12"/>
          <w:sz w:val="25"/>
          <w:szCs w:val="25"/>
        </w:rPr>
        <w:t xml:space="preserve">B.    </w:t>
      </w:r>
      <w:r>
        <w:rPr>
          <w:color w:val="auto"/>
          <w:spacing w:val="12"/>
          <w:sz w:val="25"/>
          <w:szCs w:val="25"/>
        </w:rPr>
        <w:t>民主共和观念尚未深</w:t>
      </w:r>
      <w:r>
        <w:rPr>
          <w:color w:val="auto"/>
          <w:spacing w:val="11"/>
          <w:sz w:val="25"/>
          <w:szCs w:val="25"/>
        </w:rPr>
        <w:t>入人心</w:t>
      </w:r>
    </w:p>
    <w:p>
      <w:pPr>
        <w:pStyle w:val="BodyText"/>
        <w:spacing w:before="104" w:line="219" w:lineRule="auto"/>
        <w:ind w:left="399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3"/>
          <w:sz w:val="25"/>
          <w:szCs w:val="25"/>
        </w:rPr>
        <w:t xml:space="preserve">C.    </w:t>
      </w:r>
      <w:r>
        <w:rPr>
          <w:color w:val="auto"/>
          <w:spacing w:val="13"/>
          <w:sz w:val="25"/>
          <w:szCs w:val="25"/>
        </w:rPr>
        <w:t xml:space="preserve">多党合作政治格局初步形成         </w:t>
      </w:r>
      <w:r>
        <w:rPr>
          <w:rFonts w:ascii="Times New Roman" w:eastAsia="Times New Roman" w:hAnsi="Times New Roman" w:cs="Times New Roman"/>
          <w:color w:val="auto"/>
          <w:spacing w:val="13"/>
          <w:sz w:val="25"/>
          <w:szCs w:val="25"/>
        </w:rPr>
        <w:t xml:space="preserve">D. </w:t>
      </w:r>
      <w:r>
        <w:rPr>
          <w:rFonts w:ascii="Times New Roman" w:eastAsia="Times New Roman" w:hAnsi="Times New Roman" w:cs="Times New Roman"/>
          <w:color w:val="auto"/>
          <w:spacing w:val="12"/>
          <w:sz w:val="25"/>
          <w:szCs w:val="25"/>
        </w:rPr>
        <w:t xml:space="preserve">  </w:t>
      </w:r>
      <w:r>
        <w:rPr>
          <w:color w:val="auto"/>
          <w:spacing w:val="12"/>
          <w:sz w:val="25"/>
          <w:szCs w:val="25"/>
        </w:rPr>
        <w:t>政党政治缺乏有效运作基础</w:t>
      </w:r>
    </w:p>
    <w:p>
      <w:pPr>
        <w:pStyle w:val="BodyText"/>
        <w:spacing w:before="101" w:line="273" w:lineRule="auto"/>
        <w:ind w:left="409" w:right="89" w:hanging="399"/>
        <w:rPr>
          <w:color w:val="auto"/>
          <w:sz w:val="25"/>
          <w:szCs w:val="25"/>
        </w:rPr>
      </w:pPr>
      <w:r>
        <w:rPr>
          <w:color w:val="auto"/>
          <w:spacing w:val="14"/>
          <w:sz w:val="25"/>
          <w:szCs w:val="25"/>
        </w:rPr>
        <w:t>30.</w:t>
      </w:r>
      <w:r>
        <w:rPr>
          <w:color w:val="auto"/>
          <w:spacing w:val="-46"/>
          <w:sz w:val="25"/>
          <w:szCs w:val="25"/>
        </w:rPr>
        <w:t xml:space="preserve"> </w:t>
      </w:r>
      <w:r>
        <w:rPr>
          <w:color w:val="auto"/>
          <w:spacing w:val="14"/>
          <w:sz w:val="25"/>
          <w:szCs w:val="25"/>
        </w:rPr>
        <w:t>与西方个人主义以自我回归、以个人为本位的倾向性</w:t>
      </w:r>
      <w:r>
        <w:rPr>
          <w:color w:val="auto"/>
          <w:spacing w:val="13"/>
          <w:sz w:val="25"/>
          <w:szCs w:val="25"/>
        </w:rPr>
        <w:t>原则不同的是，早在1916年，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11"/>
          <w:sz w:val="25"/>
          <w:szCs w:val="25"/>
        </w:rPr>
        <w:t>陈独秀即明确提出，个性解放者当“内图个性之发展，外图贡献于其群”。傅斯年也</w:t>
      </w:r>
      <w:r>
        <w:rPr>
          <w:color w:val="auto"/>
          <w:spacing w:val="17"/>
          <w:sz w:val="25"/>
          <w:szCs w:val="25"/>
        </w:rPr>
        <w:t xml:space="preserve"> </w:t>
      </w:r>
      <w:r>
        <w:rPr>
          <w:color w:val="auto"/>
          <w:spacing w:val="11"/>
          <w:sz w:val="25"/>
          <w:szCs w:val="25"/>
        </w:rPr>
        <w:t xml:space="preserve">提倡“为公众的福利自由发展个人”。与西方相比，当时中国“个人主义”与“个性 </w:t>
      </w:r>
      <w:r>
        <w:rPr>
          <w:color w:val="auto"/>
          <w:spacing w:val="14"/>
          <w:sz w:val="25"/>
          <w:szCs w:val="25"/>
        </w:rPr>
        <w:t>解放”内涵不同的主要原因是</w:t>
      </w:r>
    </w:p>
    <w:p>
      <w:pPr>
        <w:pStyle w:val="BodyText"/>
        <w:spacing w:before="102" w:line="219" w:lineRule="auto"/>
        <w:ind w:left="399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3"/>
          <w:sz w:val="25"/>
          <w:szCs w:val="25"/>
        </w:rPr>
        <w:t xml:space="preserve">A.   </w:t>
      </w:r>
      <w:r>
        <w:rPr>
          <w:color w:val="auto"/>
          <w:spacing w:val="13"/>
          <w:sz w:val="25"/>
          <w:szCs w:val="25"/>
        </w:rPr>
        <w:t>马克思主义的影响日益扩大</w:t>
      </w:r>
      <w:r>
        <w:rPr>
          <w:color w:val="auto"/>
          <w:spacing w:val="11"/>
          <w:sz w:val="25"/>
          <w:szCs w:val="25"/>
        </w:rPr>
        <w:t xml:space="preserve">         </w:t>
      </w:r>
      <w:r>
        <w:rPr>
          <w:rFonts w:ascii="Times New Roman" w:eastAsia="Times New Roman" w:hAnsi="Times New Roman" w:cs="Times New Roman"/>
          <w:color w:val="auto"/>
          <w:spacing w:val="13"/>
          <w:sz w:val="25"/>
          <w:szCs w:val="25"/>
        </w:rPr>
        <w:t xml:space="preserve">B.    </w:t>
      </w:r>
      <w:r>
        <w:rPr>
          <w:color w:val="auto"/>
          <w:spacing w:val="13"/>
          <w:sz w:val="25"/>
          <w:szCs w:val="25"/>
        </w:rPr>
        <w:t>文化激荡与民族危机的双重影响</w:t>
      </w:r>
    </w:p>
    <w:p>
      <w:pPr>
        <w:pStyle w:val="BodyText"/>
        <w:spacing w:before="103" w:line="219" w:lineRule="auto"/>
        <w:ind w:left="399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2"/>
          <w:sz w:val="25"/>
          <w:szCs w:val="25"/>
        </w:rPr>
        <w:t>C.</w:t>
      </w:r>
      <w:r>
        <w:rPr>
          <w:rFonts w:ascii="Times New Roman" w:eastAsia="Times New Roman" w:hAnsi="Times New Roman" w:cs="Times New Roman"/>
          <w:color w:val="auto"/>
          <w:sz w:val="25"/>
          <w:szCs w:val="25"/>
        </w:rPr>
        <w:t xml:space="preserve">    </w:t>
      </w:r>
      <w:r>
        <w:rPr>
          <w:color w:val="auto"/>
          <w:spacing w:val="12"/>
          <w:sz w:val="25"/>
          <w:szCs w:val="25"/>
        </w:rPr>
        <w:t>知识分子救国方式达成共识         D.  青年学生是追求个性解放的先锋</w:t>
      </w:r>
    </w:p>
    <w:p>
      <w:pPr>
        <w:pStyle w:val="BodyText"/>
        <w:spacing w:before="104" w:line="257" w:lineRule="auto"/>
        <w:ind w:left="10"/>
        <w:jc w:val="right"/>
        <w:rPr>
          <w:color w:val="auto"/>
          <w:sz w:val="25"/>
          <w:szCs w:val="25"/>
        </w:rPr>
      </w:pPr>
      <w:r>
        <w:rPr>
          <w:color w:val="auto"/>
          <w:spacing w:val="14"/>
          <w:sz w:val="25"/>
          <w:szCs w:val="25"/>
        </w:rPr>
        <w:t>31. 许倬云在《从五四运动论自由与民主》中指出：</w:t>
      </w:r>
      <w:r>
        <w:rPr>
          <w:color w:val="auto"/>
          <w:spacing w:val="13"/>
          <w:sz w:val="25"/>
          <w:szCs w:val="25"/>
        </w:rPr>
        <w:t xml:space="preserve">至于引入赛先生，这一诉求原是人 </w:t>
      </w:r>
      <w:r>
        <w:rPr>
          <w:color w:val="auto"/>
          <w:spacing w:val="14"/>
          <w:sz w:val="25"/>
          <w:szCs w:val="25"/>
        </w:rPr>
        <w:t>类追求知识的大势。可是在中国，科学主义弥漫于人心，“科学”两字被当作信仰。</w:t>
      </w:r>
    </w:p>
    <w:p>
      <w:pPr>
        <w:pStyle w:val="BodyText"/>
        <w:spacing w:before="83" w:line="219" w:lineRule="auto"/>
        <w:ind w:left="399"/>
        <w:rPr>
          <w:color w:val="auto"/>
          <w:sz w:val="25"/>
          <w:szCs w:val="25"/>
        </w:rPr>
      </w:pPr>
      <w:r>
        <w:rPr>
          <w:color w:val="auto"/>
          <w:spacing w:val="17"/>
          <w:sz w:val="25"/>
          <w:szCs w:val="25"/>
        </w:rPr>
        <w:t>很多人以为科学呈现的知识即是绝对的真理，竟不知科学是不断在假设与求证，不</w:t>
      </w:r>
    </w:p>
    <w:p>
      <w:pPr>
        <w:pStyle w:val="BodyText"/>
        <w:spacing w:before="106" w:line="219" w:lineRule="auto"/>
        <w:ind w:left="409"/>
        <w:rPr>
          <w:color w:val="auto"/>
          <w:sz w:val="25"/>
          <w:szCs w:val="25"/>
        </w:rPr>
      </w:pPr>
      <w:r>
        <w:rPr>
          <w:color w:val="auto"/>
          <w:spacing w:val="16"/>
          <w:sz w:val="25"/>
          <w:szCs w:val="25"/>
        </w:rPr>
        <w:t>断地验证与开拓，是永无休止的求知过程。由此可知当时的中国</w:t>
      </w:r>
    </w:p>
    <w:p>
      <w:pPr>
        <w:pStyle w:val="BodyText"/>
        <w:spacing w:before="101" w:line="219" w:lineRule="auto"/>
        <w:ind w:left="409"/>
        <w:rPr>
          <w:color w:val="auto"/>
          <w:sz w:val="25"/>
          <w:szCs w:val="25"/>
        </w:rPr>
      </w:pPr>
      <w:r>
        <w:rPr>
          <w:color w:val="auto"/>
          <w:spacing w:val="12"/>
          <w:sz w:val="25"/>
          <w:szCs w:val="25"/>
        </w:rPr>
        <w:t>A.</w:t>
      </w:r>
      <w:r>
        <w:rPr>
          <w:color w:val="auto"/>
          <w:spacing w:val="102"/>
          <w:sz w:val="25"/>
          <w:szCs w:val="25"/>
        </w:rPr>
        <w:t xml:space="preserve"> </w:t>
      </w:r>
      <w:r>
        <w:rPr>
          <w:color w:val="auto"/>
          <w:spacing w:val="12"/>
          <w:sz w:val="25"/>
          <w:szCs w:val="25"/>
        </w:rPr>
        <w:t xml:space="preserve">开启中国近代科学革命的序幕       </w:t>
      </w:r>
      <w:r>
        <w:rPr>
          <w:rFonts w:ascii="Times New Roman" w:eastAsia="Times New Roman" w:hAnsi="Times New Roman" w:cs="Times New Roman"/>
          <w:color w:val="auto"/>
          <w:spacing w:val="12"/>
          <w:sz w:val="25"/>
          <w:szCs w:val="25"/>
        </w:rPr>
        <w:t xml:space="preserve">B.    </w:t>
      </w:r>
      <w:r>
        <w:rPr>
          <w:color w:val="auto"/>
          <w:spacing w:val="12"/>
          <w:sz w:val="25"/>
          <w:szCs w:val="25"/>
        </w:rPr>
        <w:t>对待西方文化持盲目接受态度</w:t>
      </w:r>
    </w:p>
    <w:p>
      <w:pPr>
        <w:pStyle w:val="BodyText"/>
        <w:spacing w:before="104" w:line="219" w:lineRule="auto"/>
        <w:ind w:left="399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4"/>
          <w:sz w:val="25"/>
          <w:szCs w:val="25"/>
        </w:rPr>
        <w:t>C.</w:t>
      </w:r>
      <w:r>
        <w:rPr>
          <w:rFonts w:ascii="Times New Roman" w:eastAsia="Times New Roman" w:hAnsi="Times New Roman" w:cs="Times New Roman"/>
          <w:color w:val="auto"/>
          <w:spacing w:val="2"/>
          <w:sz w:val="25"/>
          <w:szCs w:val="25"/>
        </w:rPr>
        <w:t xml:space="preserve">    </w:t>
      </w:r>
      <w:r>
        <w:rPr>
          <w:color w:val="auto"/>
          <w:spacing w:val="14"/>
          <w:sz w:val="25"/>
          <w:szCs w:val="25"/>
        </w:rPr>
        <w:t>对中、西方文化缺少批判精神       D.</w:t>
      </w:r>
      <w:r>
        <w:rPr>
          <w:color w:val="auto"/>
          <w:spacing w:val="83"/>
          <w:sz w:val="25"/>
          <w:szCs w:val="25"/>
        </w:rPr>
        <w:t xml:space="preserve"> </w:t>
      </w:r>
      <w:r>
        <w:rPr>
          <w:color w:val="auto"/>
          <w:spacing w:val="14"/>
          <w:sz w:val="25"/>
          <w:szCs w:val="25"/>
        </w:rPr>
        <w:t>新文化运动促进中国思想解放</w:t>
      </w:r>
    </w:p>
    <w:p>
      <w:pPr>
        <w:pStyle w:val="BodyText"/>
        <w:spacing w:before="85" w:line="277" w:lineRule="auto"/>
        <w:ind w:left="399" w:right="70" w:hanging="389"/>
        <w:rPr>
          <w:color w:val="auto"/>
          <w:sz w:val="25"/>
          <w:szCs w:val="25"/>
        </w:rPr>
      </w:pPr>
      <w:r>
        <w:rPr>
          <w:color w:val="auto"/>
          <w:spacing w:val="17"/>
          <w:sz w:val="25"/>
          <w:szCs w:val="25"/>
        </w:rPr>
        <w:t>32.1922年，中共二大提出由民主派执掌国家政权的“真正民</w:t>
      </w:r>
      <w:r>
        <w:rPr>
          <w:color w:val="auto"/>
          <w:spacing w:val="16"/>
          <w:sz w:val="25"/>
          <w:szCs w:val="25"/>
        </w:rPr>
        <w:t>主共和国”的构想。1927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17"/>
          <w:sz w:val="25"/>
          <w:szCs w:val="25"/>
        </w:rPr>
        <w:t>年，中共中央第一次提出了建立工农苏维埃政权的主张。1935年，决定将中华苏维</w:t>
      </w:r>
      <w:r>
        <w:rPr>
          <w:color w:val="auto"/>
          <w:spacing w:val="14"/>
          <w:sz w:val="25"/>
          <w:szCs w:val="25"/>
        </w:rPr>
        <w:t xml:space="preserve"> </w:t>
      </w:r>
      <w:r>
        <w:rPr>
          <w:color w:val="auto"/>
          <w:spacing w:val="17"/>
          <w:sz w:val="25"/>
          <w:szCs w:val="25"/>
        </w:rPr>
        <w:t>埃共和国改为苏维埃人民共和国。1936年，决定以“民主共和国”代替“人民共和</w:t>
      </w:r>
      <w:r>
        <w:rPr>
          <w:color w:val="auto"/>
          <w:spacing w:val="3"/>
          <w:sz w:val="25"/>
          <w:szCs w:val="25"/>
        </w:rPr>
        <w:t xml:space="preserve"> </w:t>
      </w:r>
      <w:r>
        <w:rPr>
          <w:color w:val="auto"/>
          <w:spacing w:val="-4"/>
          <w:sz w:val="25"/>
          <w:szCs w:val="25"/>
        </w:rPr>
        <w:t>国”。这些变化</w:t>
      </w:r>
    </w:p>
    <w:p>
      <w:pPr>
        <w:pStyle w:val="BodyText"/>
        <w:spacing w:before="99" w:line="219" w:lineRule="auto"/>
        <w:ind w:left="359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3"/>
          <w:sz w:val="25"/>
          <w:szCs w:val="25"/>
        </w:rPr>
        <w:t xml:space="preserve">A.   </w:t>
      </w:r>
      <w:r>
        <w:rPr>
          <w:color w:val="auto"/>
          <w:spacing w:val="13"/>
          <w:sz w:val="25"/>
          <w:szCs w:val="25"/>
        </w:rPr>
        <w:t xml:space="preserve">标志着中共由幼稚走向成熟         </w:t>
      </w:r>
      <w:r>
        <w:rPr>
          <w:rFonts w:ascii="Times New Roman" w:eastAsia="Times New Roman" w:hAnsi="Times New Roman" w:cs="Times New Roman"/>
          <w:color w:val="auto"/>
          <w:spacing w:val="13"/>
          <w:sz w:val="25"/>
          <w:szCs w:val="25"/>
        </w:rPr>
        <w:t xml:space="preserve">B.    </w:t>
      </w:r>
      <w:r>
        <w:rPr>
          <w:color w:val="auto"/>
          <w:spacing w:val="13"/>
          <w:sz w:val="25"/>
          <w:szCs w:val="25"/>
        </w:rPr>
        <w:t>反映出中国民主革命的任务发生变化</w:t>
      </w:r>
    </w:p>
    <w:p>
      <w:pPr>
        <w:pStyle w:val="BodyText"/>
        <w:spacing w:before="82" w:line="219" w:lineRule="auto"/>
        <w:ind w:left="359"/>
        <w:rPr>
          <w:color w:val="auto"/>
          <w:sz w:val="25"/>
          <w:szCs w:val="25"/>
        </w:rPr>
      </w:pPr>
      <w:r>
        <w:rPr>
          <w:rFonts w:ascii="Times New Roman" w:eastAsia="Times New Roman" w:hAnsi="Times New Roman" w:cs="Times New Roman"/>
          <w:color w:val="auto"/>
          <w:spacing w:val="13"/>
          <w:sz w:val="25"/>
          <w:szCs w:val="25"/>
        </w:rPr>
        <w:t>C.</w:t>
      </w:r>
      <w:r>
        <w:rPr>
          <w:rFonts w:ascii="Times New Roman" w:eastAsia="Times New Roman" w:hAnsi="Times New Roman" w:cs="Times New Roman"/>
          <w:color w:val="auto"/>
          <w:spacing w:val="2"/>
          <w:sz w:val="25"/>
          <w:szCs w:val="25"/>
        </w:rPr>
        <w:t xml:space="preserve">    </w:t>
      </w:r>
      <w:r>
        <w:rPr>
          <w:color w:val="auto"/>
          <w:spacing w:val="13"/>
          <w:sz w:val="25"/>
          <w:szCs w:val="25"/>
        </w:rPr>
        <w:t>表明中共建国思想应时调整         D.</w:t>
      </w:r>
      <w:r>
        <w:rPr>
          <w:color w:val="auto"/>
          <w:spacing w:val="122"/>
          <w:sz w:val="25"/>
          <w:szCs w:val="25"/>
        </w:rPr>
        <w:t xml:space="preserve"> </w:t>
      </w:r>
      <w:r>
        <w:rPr>
          <w:color w:val="auto"/>
          <w:spacing w:val="13"/>
          <w:sz w:val="25"/>
          <w:szCs w:val="25"/>
        </w:rPr>
        <w:t>创新发展了社会主义革命和建设</w:t>
      </w:r>
      <w:r>
        <w:rPr>
          <w:color w:val="auto"/>
          <w:spacing w:val="12"/>
          <w:sz w:val="25"/>
          <w:szCs w:val="25"/>
        </w:rPr>
        <w:t>理论</w:t>
      </w:r>
    </w:p>
    <w:p>
      <w:pPr>
        <w:pStyle w:val="BodyText"/>
        <w:spacing w:before="105" w:line="254" w:lineRule="auto"/>
        <w:ind w:left="409" w:right="130" w:hanging="399"/>
        <w:rPr>
          <w:color w:val="auto"/>
        </w:rPr>
      </w:pPr>
      <w:r>
        <w:rPr>
          <w:color w:val="auto"/>
          <w:spacing w:val="17"/>
          <w:sz w:val="25"/>
          <w:szCs w:val="25"/>
        </w:rPr>
        <w:t>33.</w:t>
      </w:r>
      <w:r>
        <w:rPr>
          <w:color w:val="auto"/>
          <w:spacing w:val="-36"/>
          <w:sz w:val="25"/>
          <w:szCs w:val="25"/>
        </w:rPr>
        <w:t xml:space="preserve"> </w:t>
      </w:r>
      <w:r>
        <w:rPr>
          <w:color w:val="auto"/>
          <w:spacing w:val="17"/>
          <w:sz w:val="25"/>
          <w:szCs w:val="25"/>
        </w:rPr>
        <w:t>下表是第一次国内革命战争时期有地农户(占全部农村人口45%)的土地占有</w:t>
      </w:r>
      <w:r>
        <w:rPr>
          <w:color w:val="auto"/>
          <w:spacing w:val="16"/>
          <w:sz w:val="25"/>
          <w:szCs w:val="25"/>
        </w:rPr>
        <w:t>情况。</w:t>
      </w:r>
      <w:r>
        <w:rPr>
          <w:color w:val="auto"/>
          <w:sz w:val="25"/>
          <w:szCs w:val="25"/>
        </w:rPr>
        <w:t xml:space="preserve"> </w:t>
      </w:r>
      <w:r>
        <w:rPr>
          <w:color w:val="auto"/>
          <w:spacing w:val="2"/>
        </w:rPr>
        <w:t>这反映了当时</w:t>
      </w:r>
    </w:p>
    <w:p>
      <w:pPr>
        <w:spacing w:line="39" w:lineRule="auto"/>
        <w:rPr>
          <w:rFonts w:ascii="Arial"/>
          <w:color w:val="auto"/>
          <w:sz w:val="2"/>
        </w:rPr>
      </w:pPr>
    </w:p>
    <w:tbl>
      <w:tblPr>
        <w:tblStyle w:val="TableNormal0"/>
        <w:tblW w:w="9620" w:type="dxa"/>
        <w:tblInd w:w="1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553"/>
        <w:gridCol w:w="1648"/>
        <w:gridCol w:w="1578"/>
        <w:gridCol w:w="1508"/>
        <w:gridCol w:w="2333"/>
      </w:tblGrid>
      <w:tr>
        <w:tblPrEx>
          <w:tblW w:w="9620" w:type="dxa"/>
          <w:tblInd w:w="169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2"/>
        </w:trPr>
        <w:tc>
          <w:tcPr>
            <w:tcW w:w="2553" w:type="dxa"/>
            <w:vMerge w:val="restart"/>
            <w:tcBorders>
              <w:bottom w:val="nil"/>
            </w:tcBorders>
            <w:vAlign w:val="top"/>
          </w:tcPr>
          <w:p>
            <w:pPr>
              <w:spacing w:line="376" w:lineRule="auto"/>
              <w:rPr>
                <w:rFonts w:ascii="Arial"/>
                <w:color w:val="auto"/>
                <w:sz w:val="21"/>
              </w:rPr>
            </w:pPr>
          </w:p>
          <w:p>
            <w:pPr>
              <w:pStyle w:val="TableText"/>
              <w:spacing w:before="88" w:line="220" w:lineRule="auto"/>
              <w:ind w:left="995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5"/>
                <w:sz w:val="27"/>
                <w:szCs w:val="27"/>
              </w:rPr>
              <w:t>成分</w:t>
            </w:r>
          </w:p>
        </w:tc>
        <w:tc>
          <w:tcPr>
            <w:tcW w:w="1648" w:type="dxa"/>
            <w:vMerge w:val="restart"/>
            <w:tcBorders>
              <w:bottom w:val="nil"/>
            </w:tcBorders>
            <w:vAlign w:val="top"/>
          </w:tcPr>
          <w:p>
            <w:pPr>
              <w:spacing w:line="376" w:lineRule="auto"/>
              <w:rPr>
                <w:rFonts w:ascii="Arial"/>
                <w:color w:val="auto"/>
                <w:sz w:val="21"/>
              </w:rPr>
            </w:pPr>
          </w:p>
          <w:p>
            <w:pPr>
              <w:pStyle w:val="TableText"/>
              <w:spacing w:before="87" w:line="219" w:lineRule="auto"/>
              <w:ind w:left="272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2"/>
                <w:sz w:val="27"/>
                <w:szCs w:val="27"/>
              </w:rPr>
              <w:t>占有亩数</w:t>
            </w:r>
          </w:p>
        </w:tc>
        <w:tc>
          <w:tcPr>
            <w:tcW w:w="3086" w:type="dxa"/>
            <w:gridSpan w:val="2"/>
            <w:vAlign w:val="top"/>
          </w:tcPr>
          <w:p>
            <w:pPr>
              <w:pStyle w:val="TableText"/>
              <w:spacing w:before="166" w:line="220" w:lineRule="auto"/>
              <w:ind w:left="44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6"/>
                <w:sz w:val="27"/>
                <w:szCs w:val="27"/>
              </w:rPr>
              <w:t>占人口百分比(%)</w:t>
            </w:r>
          </w:p>
        </w:tc>
        <w:tc>
          <w:tcPr>
            <w:tcW w:w="2333" w:type="dxa"/>
            <w:vMerge w:val="restart"/>
            <w:tcBorders>
              <w:bottom w:val="nil"/>
            </w:tcBorders>
            <w:vAlign w:val="top"/>
          </w:tcPr>
          <w:p>
            <w:pPr>
              <w:spacing w:line="376" w:lineRule="auto"/>
              <w:rPr>
                <w:rFonts w:ascii="Arial"/>
                <w:color w:val="auto"/>
                <w:sz w:val="21"/>
              </w:rPr>
            </w:pPr>
          </w:p>
          <w:p>
            <w:pPr>
              <w:pStyle w:val="TableText"/>
              <w:spacing w:before="88" w:line="220" w:lineRule="auto"/>
              <w:ind w:left="277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8"/>
                <w:sz w:val="27"/>
                <w:szCs w:val="27"/>
              </w:rPr>
              <w:t>占地百分比(%)</w:t>
            </w:r>
          </w:p>
        </w:tc>
      </w:tr>
      <w:tr>
        <w:tblPrEx>
          <w:tblW w:w="9620" w:type="dxa"/>
          <w:tblInd w:w="16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7"/>
        </w:trPr>
        <w:tc>
          <w:tcPr>
            <w:tcW w:w="2553" w:type="dxa"/>
            <w:vMerge/>
            <w:tcBorders>
              <w:top w:val="nil"/>
            </w:tcBorders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648" w:type="dxa"/>
            <w:vMerge/>
            <w:tcBorders>
              <w:top w:val="nil"/>
            </w:tcBorders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578" w:type="dxa"/>
            <w:vAlign w:val="top"/>
          </w:tcPr>
          <w:p>
            <w:pPr>
              <w:pStyle w:val="TableText"/>
              <w:spacing w:before="164" w:line="220" w:lineRule="auto"/>
              <w:ind w:left="24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9"/>
                <w:sz w:val="27"/>
                <w:szCs w:val="27"/>
              </w:rPr>
              <w:t>有地人口</w:t>
            </w:r>
          </w:p>
        </w:tc>
        <w:tc>
          <w:tcPr>
            <w:tcW w:w="1508" w:type="dxa"/>
            <w:vAlign w:val="top"/>
          </w:tcPr>
          <w:p>
            <w:pPr>
              <w:pStyle w:val="TableText"/>
              <w:spacing w:before="162" w:line="219" w:lineRule="auto"/>
              <w:ind w:left="206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9"/>
                <w:sz w:val="27"/>
                <w:szCs w:val="27"/>
              </w:rPr>
              <w:t>农村人口</w:t>
            </w:r>
          </w:p>
        </w:tc>
        <w:tc>
          <w:tcPr>
            <w:tcW w:w="2333" w:type="dxa"/>
            <w:vMerge/>
            <w:tcBorders>
              <w:top w:val="nil"/>
            </w:tcBorders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</w:tr>
      <w:tr>
        <w:tblPrEx>
          <w:tblW w:w="9620" w:type="dxa"/>
          <w:tblInd w:w="16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98"/>
        </w:trPr>
        <w:tc>
          <w:tcPr>
            <w:tcW w:w="2553" w:type="dxa"/>
            <w:vAlign w:val="top"/>
          </w:tcPr>
          <w:p>
            <w:pPr>
              <w:pStyle w:val="TableText"/>
              <w:spacing w:before="177" w:line="220" w:lineRule="auto"/>
              <w:ind w:left="72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3"/>
                <w:sz w:val="27"/>
                <w:szCs w:val="27"/>
              </w:rPr>
              <w:t>(一)贫农</w:t>
            </w:r>
          </w:p>
        </w:tc>
        <w:tc>
          <w:tcPr>
            <w:tcW w:w="1648" w:type="dxa"/>
            <w:vAlign w:val="top"/>
          </w:tcPr>
          <w:p>
            <w:pPr>
              <w:pStyle w:val="TableText"/>
              <w:spacing w:before="203"/>
              <w:ind w:left="542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6"/>
                <w:sz w:val="27"/>
                <w:szCs w:val="27"/>
              </w:rPr>
              <w:t>1~10</w:t>
            </w:r>
          </w:p>
        </w:tc>
        <w:tc>
          <w:tcPr>
            <w:tcW w:w="1578" w:type="dxa"/>
            <w:vAlign w:val="top"/>
          </w:tcPr>
          <w:p>
            <w:pPr>
              <w:pStyle w:val="TableText"/>
              <w:spacing w:before="246" w:line="183" w:lineRule="auto"/>
              <w:ind w:left="643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3"/>
                <w:sz w:val="27"/>
                <w:szCs w:val="27"/>
              </w:rPr>
              <w:t>44</w:t>
            </w:r>
          </w:p>
        </w:tc>
        <w:tc>
          <w:tcPr>
            <w:tcW w:w="1508" w:type="dxa"/>
            <w:vAlign w:val="top"/>
          </w:tcPr>
          <w:p>
            <w:pPr>
              <w:pStyle w:val="TableText"/>
              <w:spacing w:before="245" w:line="184" w:lineRule="auto"/>
              <w:ind w:left="476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6"/>
                <w:sz w:val="27"/>
                <w:szCs w:val="27"/>
              </w:rPr>
              <w:t>19.8</w:t>
            </w:r>
          </w:p>
        </w:tc>
        <w:tc>
          <w:tcPr>
            <w:tcW w:w="2333" w:type="dxa"/>
            <w:vAlign w:val="top"/>
          </w:tcPr>
          <w:p>
            <w:pPr>
              <w:pStyle w:val="TableText"/>
              <w:spacing w:before="246" w:line="183" w:lineRule="auto"/>
              <w:ind w:left="1087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z w:val="27"/>
                <w:szCs w:val="27"/>
              </w:rPr>
              <w:t>6</w:t>
            </w:r>
          </w:p>
        </w:tc>
      </w:tr>
      <w:tr>
        <w:tblPrEx>
          <w:tblW w:w="9620" w:type="dxa"/>
          <w:tblInd w:w="16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2"/>
        </w:trPr>
        <w:tc>
          <w:tcPr>
            <w:tcW w:w="2553" w:type="dxa"/>
            <w:vAlign w:val="top"/>
          </w:tcPr>
          <w:p>
            <w:pPr>
              <w:pStyle w:val="TableText"/>
              <w:spacing w:before="169" w:line="220" w:lineRule="auto"/>
              <w:ind w:left="72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3"/>
                <w:sz w:val="27"/>
                <w:szCs w:val="27"/>
              </w:rPr>
              <w:t>(二)中农</w:t>
            </w:r>
          </w:p>
        </w:tc>
        <w:tc>
          <w:tcPr>
            <w:tcW w:w="1648" w:type="dxa"/>
            <w:vAlign w:val="top"/>
          </w:tcPr>
          <w:p>
            <w:pPr>
              <w:pStyle w:val="TableText"/>
              <w:spacing w:before="195"/>
              <w:ind w:left="472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5"/>
                <w:sz w:val="27"/>
                <w:szCs w:val="27"/>
              </w:rPr>
              <w:t>10~30</w:t>
            </w:r>
          </w:p>
        </w:tc>
        <w:tc>
          <w:tcPr>
            <w:tcW w:w="1578" w:type="dxa"/>
            <w:vAlign w:val="top"/>
          </w:tcPr>
          <w:p>
            <w:pPr>
              <w:pStyle w:val="TableText"/>
              <w:spacing w:before="238" w:line="183" w:lineRule="auto"/>
              <w:ind w:left="643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4"/>
                <w:sz w:val="27"/>
                <w:szCs w:val="27"/>
              </w:rPr>
              <w:t>24</w:t>
            </w:r>
          </w:p>
        </w:tc>
        <w:tc>
          <w:tcPr>
            <w:tcW w:w="1508" w:type="dxa"/>
            <w:vAlign w:val="top"/>
          </w:tcPr>
          <w:p>
            <w:pPr>
              <w:pStyle w:val="TableText"/>
              <w:spacing w:before="237" w:line="184" w:lineRule="auto"/>
              <w:ind w:left="476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6"/>
                <w:sz w:val="27"/>
                <w:szCs w:val="27"/>
              </w:rPr>
              <w:t>10.8</w:t>
            </w:r>
          </w:p>
        </w:tc>
        <w:tc>
          <w:tcPr>
            <w:tcW w:w="2333" w:type="dxa"/>
            <w:vAlign w:val="top"/>
          </w:tcPr>
          <w:p>
            <w:pPr>
              <w:pStyle w:val="TableText"/>
              <w:spacing w:before="237" w:line="184" w:lineRule="auto"/>
              <w:ind w:left="1027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8"/>
                <w:sz w:val="27"/>
                <w:szCs w:val="27"/>
              </w:rPr>
              <w:t>13</w:t>
            </w:r>
          </w:p>
        </w:tc>
      </w:tr>
    </w:tbl>
    <w:p>
      <w:pPr>
        <w:spacing w:line="331" w:lineRule="auto"/>
        <w:rPr>
          <w:rFonts w:ascii="Arial"/>
          <w:color w:val="auto"/>
          <w:sz w:val="21"/>
        </w:rPr>
      </w:pPr>
    </w:p>
    <w:p>
      <w:pPr>
        <w:pStyle w:val="BodyText"/>
        <w:spacing w:before="82" w:line="220" w:lineRule="auto"/>
        <w:ind w:left="1920"/>
        <w:rPr>
          <w:color w:val="auto"/>
          <w:sz w:val="25"/>
          <w:szCs w:val="25"/>
        </w:rPr>
      </w:pPr>
      <w:r>
        <w:rPr>
          <w:color w:val="auto"/>
          <w:spacing w:val="-7"/>
          <w:sz w:val="25"/>
          <w:szCs w:val="25"/>
        </w:rPr>
        <w:t xml:space="preserve">高一年级     </w:t>
      </w:r>
      <w:r>
        <w:rPr>
          <w:color w:val="auto"/>
          <w:spacing w:val="-7"/>
          <w:sz w:val="25"/>
          <w:szCs w:val="25"/>
        </w:rPr>
        <w:t>历史试卷</w:t>
      </w:r>
      <w:r>
        <w:rPr>
          <w:color w:val="auto"/>
          <w:spacing w:val="14"/>
          <w:sz w:val="25"/>
          <w:szCs w:val="25"/>
        </w:rPr>
        <w:t xml:space="preserve">      </w:t>
      </w:r>
      <w:r>
        <w:rPr>
          <w:color w:val="auto"/>
          <w:spacing w:val="-7"/>
          <w:sz w:val="25"/>
          <w:szCs w:val="25"/>
        </w:rPr>
        <w:t>第</w:t>
      </w:r>
      <w:r>
        <w:rPr>
          <w:color w:val="auto"/>
          <w:spacing w:val="-23"/>
          <w:sz w:val="25"/>
          <w:szCs w:val="25"/>
        </w:rPr>
        <w:t xml:space="preserve"> </w:t>
      </w:r>
      <w:r>
        <w:rPr>
          <w:color w:val="auto"/>
          <w:spacing w:val="-7"/>
          <w:sz w:val="25"/>
          <w:szCs w:val="25"/>
        </w:rPr>
        <w:t>6 页</w:t>
      </w:r>
      <w:r>
        <w:rPr>
          <w:color w:val="auto"/>
          <w:spacing w:val="81"/>
          <w:sz w:val="25"/>
          <w:szCs w:val="25"/>
        </w:rPr>
        <w:t xml:space="preserve"> </w:t>
      </w:r>
      <w:r>
        <w:rPr>
          <w:color w:val="auto"/>
          <w:spacing w:val="-7"/>
          <w:sz w:val="25"/>
          <w:szCs w:val="25"/>
        </w:rPr>
        <w:t>共11页</w:t>
      </w:r>
    </w:p>
    <w:p>
      <w:pPr>
        <w:spacing w:line="220" w:lineRule="auto"/>
        <w:rPr>
          <w:color w:val="auto"/>
          <w:sz w:val="25"/>
          <w:szCs w:val="25"/>
        </w:rPr>
        <w:sectPr>
          <w:pgSz w:w="11910" w:h="16840"/>
          <w:pgMar w:top="799" w:right="875" w:bottom="0" w:left="860" w:header="0" w:footer="0" w:gutter="0"/>
          <w:cols w:num="1" w:space="720"/>
        </w:sectPr>
      </w:pPr>
    </w:p>
    <w:tbl>
      <w:tblPr>
        <w:tblStyle w:val="TableNormal0"/>
        <w:tblW w:w="9390" w:type="dxa"/>
        <w:tblInd w:w="1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492"/>
        <w:gridCol w:w="1618"/>
        <w:gridCol w:w="1539"/>
        <w:gridCol w:w="1468"/>
        <w:gridCol w:w="2273"/>
      </w:tblGrid>
      <w:tr>
        <w:tblPrEx>
          <w:tblW w:w="9390" w:type="dxa"/>
          <w:tblInd w:w="169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1"/>
        </w:trPr>
        <w:tc>
          <w:tcPr>
            <w:tcW w:w="2492" w:type="dxa"/>
            <w:vAlign w:val="top"/>
          </w:tcPr>
          <w:p>
            <w:pPr>
              <w:pStyle w:val="TableText"/>
              <w:spacing w:before="156" w:line="220" w:lineRule="auto"/>
              <w:ind w:left="695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3"/>
                <w:sz w:val="27"/>
                <w:szCs w:val="27"/>
              </w:rPr>
              <w:t>(三)富农</w:t>
            </w:r>
          </w:p>
        </w:tc>
        <w:tc>
          <w:tcPr>
            <w:tcW w:w="1618" w:type="dxa"/>
            <w:vAlign w:val="top"/>
          </w:tcPr>
          <w:p>
            <w:pPr>
              <w:pStyle w:val="TableText"/>
              <w:spacing w:before="182"/>
              <w:ind w:left="462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3"/>
                <w:sz w:val="27"/>
                <w:szCs w:val="27"/>
              </w:rPr>
              <w:t>30~50</w:t>
            </w:r>
          </w:p>
        </w:tc>
        <w:tc>
          <w:tcPr>
            <w:tcW w:w="1539" w:type="dxa"/>
            <w:vAlign w:val="top"/>
          </w:tcPr>
          <w:p>
            <w:pPr>
              <w:pStyle w:val="TableText"/>
              <w:spacing w:before="224" w:line="184" w:lineRule="auto"/>
              <w:ind w:left="625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8"/>
                <w:sz w:val="27"/>
                <w:szCs w:val="27"/>
              </w:rPr>
              <w:t>18</w:t>
            </w:r>
          </w:p>
        </w:tc>
        <w:tc>
          <w:tcPr>
            <w:tcW w:w="1468" w:type="dxa"/>
            <w:vAlign w:val="top"/>
          </w:tcPr>
          <w:p>
            <w:pPr>
              <w:pStyle w:val="TableText"/>
              <w:spacing w:before="224" w:line="184" w:lineRule="auto"/>
              <w:ind w:left="526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3"/>
                <w:sz w:val="27"/>
                <w:szCs w:val="27"/>
              </w:rPr>
              <w:t>8.1</w:t>
            </w:r>
          </w:p>
        </w:tc>
        <w:tc>
          <w:tcPr>
            <w:tcW w:w="2273" w:type="dxa"/>
            <w:vAlign w:val="top"/>
          </w:tcPr>
          <w:p>
            <w:pPr>
              <w:pStyle w:val="TableText"/>
              <w:spacing w:before="224" w:line="184" w:lineRule="auto"/>
              <w:ind w:left="998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8"/>
                <w:sz w:val="27"/>
                <w:szCs w:val="27"/>
              </w:rPr>
              <w:t>19</w:t>
            </w:r>
          </w:p>
        </w:tc>
      </w:tr>
      <w:tr>
        <w:tblPrEx>
          <w:tblW w:w="9390" w:type="dxa"/>
          <w:tblInd w:w="16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7"/>
        </w:trPr>
        <w:tc>
          <w:tcPr>
            <w:tcW w:w="2492" w:type="dxa"/>
            <w:vAlign w:val="top"/>
          </w:tcPr>
          <w:p>
            <w:pPr>
              <w:pStyle w:val="TableText"/>
              <w:spacing w:before="166" w:line="220" w:lineRule="auto"/>
              <w:ind w:left="425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2"/>
                <w:sz w:val="27"/>
                <w:szCs w:val="27"/>
              </w:rPr>
              <w:t>(四)中小地主</w:t>
            </w:r>
          </w:p>
        </w:tc>
        <w:tc>
          <w:tcPr>
            <w:tcW w:w="1618" w:type="dxa"/>
            <w:vAlign w:val="top"/>
          </w:tcPr>
          <w:p>
            <w:pPr>
              <w:pStyle w:val="TableText"/>
              <w:spacing w:before="191"/>
              <w:ind w:left="393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3"/>
                <w:sz w:val="27"/>
                <w:szCs w:val="27"/>
              </w:rPr>
              <w:t>50~100</w:t>
            </w:r>
          </w:p>
        </w:tc>
        <w:tc>
          <w:tcPr>
            <w:tcW w:w="1539" w:type="dxa"/>
            <w:vAlign w:val="top"/>
          </w:tcPr>
          <w:p>
            <w:pPr>
              <w:pStyle w:val="TableText"/>
              <w:spacing w:before="234" w:line="183" w:lineRule="auto"/>
              <w:ind w:left="695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z w:val="27"/>
                <w:szCs w:val="27"/>
              </w:rPr>
              <w:t>9</w:t>
            </w:r>
          </w:p>
        </w:tc>
        <w:tc>
          <w:tcPr>
            <w:tcW w:w="1468" w:type="dxa"/>
            <w:vAlign w:val="top"/>
          </w:tcPr>
          <w:p>
            <w:pPr>
              <w:pStyle w:val="TableText"/>
              <w:spacing w:before="234" w:line="183" w:lineRule="auto"/>
              <w:ind w:left="456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2"/>
                <w:sz w:val="27"/>
                <w:szCs w:val="27"/>
              </w:rPr>
              <w:t>4.05</w:t>
            </w:r>
          </w:p>
        </w:tc>
        <w:tc>
          <w:tcPr>
            <w:tcW w:w="2273" w:type="dxa"/>
            <w:vAlign w:val="top"/>
          </w:tcPr>
          <w:p>
            <w:pPr>
              <w:pStyle w:val="TableText"/>
              <w:spacing w:before="233" w:line="184" w:lineRule="auto"/>
              <w:ind w:left="998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8"/>
                <w:sz w:val="27"/>
                <w:szCs w:val="27"/>
              </w:rPr>
              <w:t>19</w:t>
            </w:r>
          </w:p>
        </w:tc>
      </w:tr>
      <w:tr>
        <w:tblPrEx>
          <w:tblW w:w="9390" w:type="dxa"/>
          <w:tblInd w:w="16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2"/>
        </w:trPr>
        <w:tc>
          <w:tcPr>
            <w:tcW w:w="2492" w:type="dxa"/>
            <w:vAlign w:val="top"/>
          </w:tcPr>
          <w:p>
            <w:pPr>
              <w:pStyle w:val="TableText"/>
              <w:spacing w:before="158" w:line="220" w:lineRule="auto"/>
              <w:ind w:left="565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2"/>
                <w:sz w:val="27"/>
                <w:szCs w:val="27"/>
              </w:rPr>
              <w:t>(五)大地主</w:t>
            </w:r>
          </w:p>
        </w:tc>
        <w:tc>
          <w:tcPr>
            <w:tcW w:w="1618" w:type="dxa"/>
            <w:vAlign w:val="top"/>
          </w:tcPr>
          <w:p>
            <w:pPr>
              <w:pStyle w:val="TableText"/>
              <w:spacing w:before="162" w:line="222" w:lineRule="auto"/>
              <w:ind w:left="323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3"/>
                <w:sz w:val="27"/>
                <w:szCs w:val="27"/>
              </w:rPr>
              <w:t>100以上</w:t>
            </w:r>
          </w:p>
        </w:tc>
        <w:tc>
          <w:tcPr>
            <w:tcW w:w="1539" w:type="dxa"/>
            <w:vAlign w:val="top"/>
          </w:tcPr>
          <w:p>
            <w:pPr>
              <w:pStyle w:val="TableText"/>
              <w:spacing w:before="229" w:line="182" w:lineRule="auto"/>
              <w:ind w:left="695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z w:val="27"/>
                <w:szCs w:val="27"/>
              </w:rPr>
              <w:t>5</w:t>
            </w:r>
          </w:p>
        </w:tc>
        <w:tc>
          <w:tcPr>
            <w:tcW w:w="1468" w:type="dxa"/>
            <w:vAlign w:val="top"/>
          </w:tcPr>
          <w:p>
            <w:pPr>
              <w:pStyle w:val="TableText"/>
              <w:spacing w:before="227" w:line="183" w:lineRule="auto"/>
              <w:ind w:left="456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3"/>
                <w:sz w:val="27"/>
                <w:szCs w:val="27"/>
              </w:rPr>
              <w:t>2.25</w:t>
            </w:r>
          </w:p>
        </w:tc>
        <w:tc>
          <w:tcPr>
            <w:tcW w:w="2273" w:type="dxa"/>
            <w:vAlign w:val="top"/>
          </w:tcPr>
          <w:p>
            <w:pPr>
              <w:pStyle w:val="TableText"/>
              <w:spacing w:before="227" w:line="183" w:lineRule="auto"/>
              <w:ind w:left="998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3"/>
                <w:sz w:val="27"/>
                <w:szCs w:val="27"/>
              </w:rPr>
              <w:t>43</w:t>
            </w:r>
          </w:p>
        </w:tc>
      </w:tr>
    </w:tbl>
    <w:p>
      <w:pPr>
        <w:pStyle w:val="BodyText"/>
        <w:spacing w:before="74" w:line="219" w:lineRule="auto"/>
        <w:ind w:left="390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</w:rPr>
        <w:t xml:space="preserve">A.   </w:t>
      </w:r>
      <w:r>
        <w:rPr>
          <w:color w:val="auto"/>
        </w:rPr>
        <w:t xml:space="preserve">封建生产关系仍占据主要地位       </w:t>
      </w:r>
      <w:r>
        <w:rPr>
          <w:rFonts w:ascii="Times New Roman" w:eastAsia="Times New Roman" w:hAnsi="Times New Roman" w:cs="Times New Roman"/>
          <w:color w:val="auto"/>
        </w:rPr>
        <w:t xml:space="preserve">B.    </w:t>
      </w:r>
      <w:r>
        <w:rPr>
          <w:color w:val="auto"/>
        </w:rPr>
        <w:t>农民对土地和地主的依赖性减弱</w:t>
      </w:r>
    </w:p>
    <w:p>
      <w:pPr>
        <w:pStyle w:val="BodyText"/>
        <w:spacing w:before="73" w:line="219" w:lineRule="auto"/>
        <w:ind w:left="390"/>
        <w:rPr>
          <w:color w:val="auto"/>
        </w:rPr>
      </w:pPr>
      <w:r>
        <w:rPr>
          <w:color w:val="auto"/>
          <w:spacing w:val="1"/>
        </w:rPr>
        <w:t>C.</w:t>
      </w:r>
      <w:r>
        <w:rPr>
          <w:color w:val="auto"/>
          <w:spacing w:val="78"/>
        </w:rPr>
        <w:t xml:space="preserve"> </w:t>
      </w:r>
      <w:r>
        <w:rPr>
          <w:color w:val="auto"/>
          <w:spacing w:val="1"/>
        </w:rPr>
        <w:t xml:space="preserve">拥有土地者成为国民革命对象       </w:t>
      </w:r>
      <w:r>
        <w:rPr>
          <w:rFonts w:ascii="Times New Roman" w:eastAsia="Times New Roman" w:hAnsi="Times New Roman" w:cs="Times New Roman"/>
          <w:color w:val="auto"/>
          <w:spacing w:val="1"/>
        </w:rPr>
        <w:t>D.</w:t>
      </w:r>
      <w:r>
        <w:rPr>
          <w:rFonts w:ascii="Times New Roman" w:eastAsia="Times New Roman" w:hAnsi="Times New Roman" w:cs="Times New Roman"/>
          <w:color w:val="auto"/>
          <w:spacing w:val="5"/>
        </w:rPr>
        <w:t xml:space="preserve">   </w:t>
      </w:r>
      <w:r>
        <w:rPr>
          <w:color w:val="auto"/>
          <w:spacing w:val="1"/>
        </w:rPr>
        <w:t>国民大革命</w:t>
      </w:r>
      <w:r>
        <w:rPr>
          <w:color w:val="auto"/>
        </w:rPr>
        <w:t>导致土地集中较严重</w:t>
      </w:r>
    </w:p>
    <w:p>
      <w:pPr>
        <w:pStyle w:val="BodyText"/>
        <w:spacing w:before="107" w:line="216" w:lineRule="auto"/>
        <w:ind w:left="10"/>
        <w:rPr>
          <w:color w:val="auto"/>
        </w:rPr>
      </w:pPr>
      <w:r>
        <w:rPr>
          <w:color w:val="auto"/>
        </w:rPr>
        <w:t>34.南京国民政府成立后不久，曾三次公布《进口税则》,确定海关税率，见下表。</w:t>
      </w:r>
    </w:p>
    <w:p>
      <w:pPr>
        <w:spacing w:line="37" w:lineRule="auto"/>
        <w:rPr>
          <w:rFonts w:ascii="Arial"/>
          <w:color w:val="auto"/>
          <w:sz w:val="2"/>
        </w:rPr>
      </w:pPr>
    </w:p>
    <w:tbl>
      <w:tblPr>
        <w:tblStyle w:val="TableNormal0"/>
        <w:tblW w:w="9469" w:type="dxa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53"/>
        <w:gridCol w:w="8316"/>
      </w:tblGrid>
      <w:tr>
        <w:tblPrEx>
          <w:tblW w:w="9469" w:type="dxa"/>
          <w:tblInd w:w="13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3"/>
        </w:trPr>
        <w:tc>
          <w:tcPr>
            <w:tcW w:w="1153" w:type="dxa"/>
            <w:vAlign w:val="top"/>
          </w:tcPr>
          <w:p>
            <w:pPr>
              <w:pStyle w:val="TableText"/>
              <w:spacing w:before="78" w:line="216" w:lineRule="auto"/>
              <w:ind w:left="30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12"/>
                <w:sz w:val="26"/>
                <w:szCs w:val="26"/>
              </w:rPr>
              <w:t>时间</w:t>
            </w:r>
          </w:p>
        </w:tc>
        <w:tc>
          <w:tcPr>
            <w:tcW w:w="8316" w:type="dxa"/>
            <w:vAlign w:val="top"/>
          </w:tcPr>
          <w:p>
            <w:pPr>
              <w:pStyle w:val="TableText"/>
              <w:spacing w:before="75" w:line="218" w:lineRule="auto"/>
              <w:ind w:left="389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6"/>
                <w:sz w:val="26"/>
                <w:szCs w:val="26"/>
              </w:rPr>
              <w:t>税率</w:t>
            </w:r>
          </w:p>
        </w:tc>
      </w:tr>
      <w:tr>
        <w:tblPrEx>
          <w:tblW w:w="9469" w:type="dxa"/>
          <w:tblInd w:w="1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8"/>
        </w:trPr>
        <w:tc>
          <w:tcPr>
            <w:tcW w:w="1153" w:type="dxa"/>
            <w:vAlign w:val="top"/>
          </w:tcPr>
          <w:p>
            <w:pPr>
              <w:pStyle w:val="TableText"/>
              <w:spacing w:before="72" w:line="217" w:lineRule="auto"/>
              <w:ind w:left="17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"/>
                <w:sz w:val="26"/>
                <w:szCs w:val="26"/>
              </w:rPr>
              <w:t>1928年</w:t>
            </w:r>
          </w:p>
        </w:tc>
        <w:tc>
          <w:tcPr>
            <w:tcW w:w="8316" w:type="dxa"/>
            <w:vAlign w:val="top"/>
          </w:tcPr>
          <w:p>
            <w:pPr>
              <w:pStyle w:val="TableText"/>
              <w:spacing w:before="69" w:line="216" w:lineRule="auto"/>
              <w:ind w:left="16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分为7级：7.5%、10%、12.5%,15%、17</w:t>
            </w:r>
            <w:r>
              <w:rPr>
                <w:color w:val="auto"/>
                <w:spacing w:val="-1"/>
                <w:sz w:val="26"/>
                <w:szCs w:val="26"/>
              </w:rPr>
              <w:t>.5%、22.5%、27.5%</w:t>
            </w:r>
          </w:p>
        </w:tc>
      </w:tr>
      <w:tr>
        <w:tblPrEx>
          <w:tblW w:w="9469" w:type="dxa"/>
          <w:tblInd w:w="1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67"/>
        </w:trPr>
        <w:tc>
          <w:tcPr>
            <w:tcW w:w="1153" w:type="dxa"/>
            <w:vAlign w:val="top"/>
          </w:tcPr>
          <w:p>
            <w:pPr>
              <w:pStyle w:val="TableText"/>
              <w:spacing w:before="264" w:line="219" w:lineRule="auto"/>
              <w:ind w:left="17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"/>
                <w:sz w:val="26"/>
                <w:szCs w:val="26"/>
              </w:rPr>
              <w:t>1930年</w:t>
            </w:r>
          </w:p>
        </w:tc>
        <w:tc>
          <w:tcPr>
            <w:tcW w:w="8316" w:type="dxa"/>
            <w:vAlign w:val="top"/>
          </w:tcPr>
          <w:p>
            <w:pPr>
              <w:pStyle w:val="TableText"/>
              <w:spacing w:before="80" w:line="477" w:lineRule="exact"/>
              <w:jc w:val="right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1"/>
                <w:position w:val="16"/>
                <w:sz w:val="26"/>
                <w:szCs w:val="26"/>
              </w:rPr>
              <w:t>分为12级：5%,7.5%、10%、12.5%、15%、17.5%、20%、25%、30%、35%、</w:t>
            </w:r>
          </w:p>
          <w:p>
            <w:pPr>
              <w:pStyle w:val="TableText"/>
              <w:spacing w:line="199" w:lineRule="exact"/>
              <w:ind w:left="16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position w:val="-3"/>
                <w:sz w:val="26"/>
                <w:szCs w:val="26"/>
              </w:rPr>
              <w:t>40%、50%</w:t>
            </w:r>
          </w:p>
        </w:tc>
      </w:tr>
      <w:tr>
        <w:tblPrEx>
          <w:tblW w:w="9469" w:type="dxa"/>
          <w:tblInd w:w="1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82"/>
        </w:trPr>
        <w:tc>
          <w:tcPr>
            <w:tcW w:w="1153" w:type="dxa"/>
            <w:vAlign w:val="top"/>
          </w:tcPr>
          <w:p>
            <w:pPr>
              <w:pStyle w:val="TableText"/>
              <w:spacing w:before="267" w:line="219" w:lineRule="auto"/>
              <w:ind w:left="17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"/>
                <w:sz w:val="26"/>
                <w:szCs w:val="26"/>
              </w:rPr>
              <w:t>1933年</w:t>
            </w:r>
          </w:p>
        </w:tc>
        <w:tc>
          <w:tcPr>
            <w:tcW w:w="8316" w:type="dxa"/>
            <w:vAlign w:val="top"/>
          </w:tcPr>
          <w:p>
            <w:pPr>
              <w:pStyle w:val="TableText"/>
              <w:spacing w:before="103" w:line="467" w:lineRule="exact"/>
              <w:ind w:left="16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3"/>
                <w:position w:val="15"/>
                <w:sz w:val="26"/>
                <w:szCs w:val="26"/>
              </w:rPr>
              <w:t>分为14级：5%,7.5%,10%,12.5%、15%、1</w:t>
            </w:r>
            <w:r>
              <w:rPr>
                <w:color w:val="auto"/>
                <w:spacing w:val="2"/>
                <w:position w:val="15"/>
                <w:sz w:val="26"/>
                <w:szCs w:val="26"/>
              </w:rPr>
              <w:t>7.5%、20%、25%、30%、40%、</w:t>
            </w:r>
          </w:p>
          <w:p>
            <w:pPr>
              <w:pStyle w:val="TableText"/>
              <w:spacing w:line="201" w:lineRule="exact"/>
              <w:ind w:left="161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1"/>
                <w:position w:val="-3"/>
                <w:sz w:val="26"/>
                <w:szCs w:val="26"/>
              </w:rPr>
              <w:t>50%、60%、70%、80%</w:t>
            </w:r>
          </w:p>
        </w:tc>
      </w:tr>
    </w:tbl>
    <w:p>
      <w:pPr>
        <w:pStyle w:val="BodyText"/>
        <w:spacing w:before="55" w:line="219" w:lineRule="auto"/>
        <w:ind w:left="390"/>
        <w:rPr>
          <w:color w:val="auto"/>
        </w:rPr>
      </w:pPr>
      <w:r>
        <w:rPr>
          <w:color w:val="auto"/>
          <w:spacing w:val="-3"/>
        </w:rPr>
        <w:t>海关进口税率变化带来的影响是</w:t>
      </w:r>
    </w:p>
    <w:p>
      <w:pPr>
        <w:pStyle w:val="BodyText"/>
        <w:spacing w:before="59" w:line="219" w:lineRule="auto"/>
        <w:ind w:left="390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</w:rPr>
        <w:t xml:space="preserve">A.   </w:t>
      </w:r>
      <w:r>
        <w:rPr>
          <w:color w:val="auto"/>
        </w:rPr>
        <w:t>有利于民族资本主义的发展</w:t>
      </w:r>
      <w:r>
        <w:rPr>
          <w:color w:val="auto"/>
          <w:spacing w:val="6"/>
        </w:rPr>
        <w:t xml:space="preserve">         </w:t>
      </w:r>
      <w:r>
        <w:rPr>
          <w:rFonts w:ascii="Times New Roman" w:eastAsia="Times New Roman" w:hAnsi="Times New Roman" w:cs="Times New Roman"/>
          <w:color w:val="auto"/>
        </w:rPr>
        <w:t xml:space="preserve">B.   </w:t>
      </w:r>
      <w:r>
        <w:rPr>
          <w:color w:val="auto"/>
        </w:rPr>
        <w:t>加深了列强对中国的经</w:t>
      </w:r>
      <w:r>
        <w:rPr>
          <w:color w:val="auto"/>
          <w:spacing w:val="-1"/>
        </w:rPr>
        <w:t>济侵略</w:t>
      </w:r>
    </w:p>
    <w:p>
      <w:pPr>
        <w:pStyle w:val="BodyText"/>
        <w:spacing w:before="82" w:line="219" w:lineRule="auto"/>
        <w:ind w:left="390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-2"/>
        </w:rPr>
        <w:t xml:space="preserve">C.   </w:t>
      </w:r>
      <w:r>
        <w:rPr>
          <w:color w:val="auto"/>
          <w:spacing w:val="-2"/>
        </w:rPr>
        <w:t>民国政府真正实现关税自主          D.</w:t>
      </w:r>
      <w:r>
        <w:rPr>
          <w:color w:val="auto"/>
          <w:spacing w:val="70"/>
        </w:rPr>
        <w:t xml:space="preserve"> </w:t>
      </w:r>
      <w:r>
        <w:rPr>
          <w:color w:val="auto"/>
          <w:spacing w:val="-2"/>
        </w:rPr>
        <w:t>改订新约运动取得了一定成效</w:t>
      </w:r>
    </w:p>
    <w:p>
      <w:pPr>
        <w:pStyle w:val="BodyText"/>
        <w:spacing w:before="92" w:line="259" w:lineRule="auto"/>
        <w:ind w:left="390" w:hanging="390"/>
        <w:rPr>
          <w:color w:val="auto"/>
          <w:sz w:val="31"/>
          <w:szCs w:val="31"/>
        </w:rPr>
      </w:pPr>
      <w:r>
        <w:rPr>
          <w:color w:val="auto"/>
          <w:spacing w:val="8"/>
        </w:rPr>
        <w:t>35.1932年4月15日中华苏维埃共和国临时中央政府发表《对日战争宣言》,号召“以</w:t>
      </w:r>
      <w:r>
        <w:rPr>
          <w:color w:val="auto"/>
          <w:spacing w:val="16"/>
        </w:rPr>
        <w:t xml:space="preserve"> </w:t>
      </w:r>
      <w:r>
        <w:rPr>
          <w:color w:val="auto"/>
          <w:spacing w:val="-1"/>
        </w:rPr>
        <w:t>民族革命战争，驱逐日本帝国主义出中国……领导民众组织抗日义勇军，自动的武</w:t>
      </w:r>
      <w:r>
        <w:rPr>
          <w:color w:val="auto"/>
        </w:rPr>
        <w:t xml:space="preserve">  装起来，实行游击运动，直接对日作战，吸</w:t>
      </w:r>
      <w:r>
        <w:rPr>
          <w:color w:val="auto"/>
          <w:spacing w:val="-1"/>
        </w:rPr>
        <w:t xml:space="preserve">引白军士兵，自动对日作战，共同组织 </w:t>
      </w:r>
      <w:r>
        <w:rPr>
          <w:color w:val="auto"/>
          <w:spacing w:val="-5"/>
        </w:rPr>
        <w:t>指挥这一行动的革命军事委员会，以脱离和推翻</w:t>
      </w:r>
      <w:r>
        <w:rPr>
          <w:color w:val="auto"/>
          <w:spacing w:val="-6"/>
        </w:rPr>
        <w:t>国民党军阀的统治”。这一宣言的提</w:t>
      </w:r>
      <w:r>
        <w:rPr>
          <w:color w:val="auto"/>
        </w:rPr>
        <w:t xml:space="preserve"> </w:t>
      </w:r>
      <w:r>
        <w:rPr>
          <w:color w:val="auto"/>
          <w:sz w:val="31"/>
          <w:szCs w:val="31"/>
        </w:rPr>
        <w:t>出</w:t>
      </w:r>
    </w:p>
    <w:p>
      <w:pPr>
        <w:pStyle w:val="BodyText"/>
        <w:spacing w:before="46" w:line="219" w:lineRule="auto"/>
        <w:ind w:left="390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2"/>
        </w:rPr>
        <w:t xml:space="preserve">A.   </w:t>
      </w:r>
      <w:r>
        <w:rPr>
          <w:color w:val="auto"/>
          <w:spacing w:val="2"/>
        </w:rPr>
        <w:t>反映了民族矛盾与阶级矛盾相交织</w:t>
      </w:r>
      <w:r>
        <w:rPr>
          <w:color w:val="auto"/>
          <w:spacing w:val="48"/>
        </w:rPr>
        <w:t xml:space="preserve">  </w:t>
      </w:r>
      <w:r>
        <w:rPr>
          <w:rFonts w:ascii="Times New Roman" w:eastAsia="Times New Roman" w:hAnsi="Times New Roman" w:cs="Times New Roman"/>
          <w:color w:val="auto"/>
          <w:spacing w:val="2"/>
        </w:rPr>
        <w:t xml:space="preserve">B.    </w:t>
      </w:r>
      <w:r>
        <w:rPr>
          <w:color w:val="auto"/>
          <w:spacing w:val="2"/>
        </w:rPr>
        <w:t>适应了当时中国全面抗战的需要</w:t>
      </w:r>
    </w:p>
    <w:p>
      <w:pPr>
        <w:pStyle w:val="BodyText"/>
        <w:spacing w:before="83" w:line="219" w:lineRule="auto"/>
        <w:ind w:left="390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</w:rPr>
        <w:t>C.</w:t>
      </w:r>
      <w:r>
        <w:rPr>
          <w:rFonts w:ascii="Times New Roman" w:eastAsia="Times New Roman" w:hAnsi="Times New Roman" w:cs="Times New Roman"/>
          <w:color w:val="auto"/>
          <w:spacing w:val="20"/>
          <w:w w:val="101"/>
        </w:rPr>
        <w:t xml:space="preserve">   </w:t>
      </w:r>
      <w:r>
        <w:rPr>
          <w:color w:val="auto"/>
        </w:rPr>
        <w:t>表明中共改变了工农武装割据政策</w:t>
      </w:r>
      <w:r>
        <w:rPr>
          <w:color w:val="auto"/>
          <w:spacing w:val="49"/>
        </w:rPr>
        <w:t xml:space="preserve">  </w:t>
      </w:r>
      <w:r>
        <w:rPr>
          <w:rFonts w:ascii="Times New Roman" w:eastAsia="Times New Roman" w:hAnsi="Times New Roman" w:cs="Times New Roman"/>
          <w:color w:val="auto"/>
        </w:rPr>
        <w:t>D.</w:t>
      </w:r>
      <w:r>
        <w:rPr>
          <w:rFonts w:ascii="Times New Roman" w:eastAsia="Times New Roman" w:hAnsi="Times New Roman" w:cs="Times New Roman"/>
          <w:color w:val="auto"/>
          <w:spacing w:val="19"/>
        </w:rPr>
        <w:t xml:space="preserve">   </w:t>
      </w:r>
      <w:r>
        <w:rPr>
          <w:color w:val="auto"/>
        </w:rPr>
        <w:t>推动了抗日民族统一战线的建立</w:t>
      </w:r>
    </w:p>
    <w:p>
      <w:pPr>
        <w:pStyle w:val="BodyText"/>
        <w:spacing w:before="60" w:line="219" w:lineRule="auto"/>
        <w:rPr>
          <w:color w:val="auto"/>
        </w:rPr>
      </w:pPr>
      <w:r>
        <w:rPr>
          <w:color w:val="auto"/>
          <w:spacing w:val="6"/>
        </w:rPr>
        <w:t>36. 在1937年2月国民党的五届三中全会上，中共中央致电并提出实行国共两党合作</w:t>
      </w:r>
    </w:p>
    <w:p>
      <w:pPr>
        <w:pStyle w:val="BodyText"/>
        <w:spacing w:before="70" w:line="245" w:lineRule="auto"/>
        <w:ind w:left="390" w:right="82"/>
        <w:rPr>
          <w:color w:val="auto"/>
        </w:rPr>
      </w:pPr>
      <w:r>
        <w:rPr>
          <w:color w:val="auto"/>
          <w:spacing w:val="-3"/>
        </w:rPr>
        <w:t>抗日的五项要求。随后，中共中央开始着手进行“更名”“改制</w:t>
      </w:r>
      <w:r>
        <w:rPr>
          <w:color w:val="auto"/>
          <w:spacing w:val="-4"/>
        </w:rPr>
        <w:t>”,更名后的边区政</w:t>
      </w:r>
      <w:r>
        <w:rPr>
          <w:color w:val="auto"/>
        </w:rPr>
        <w:t xml:space="preserve"> 府成为国民政府行政院所管辖的省级行政机</w:t>
      </w:r>
      <w:r>
        <w:rPr>
          <w:color w:val="auto"/>
          <w:spacing w:val="-1"/>
        </w:rPr>
        <w:t>构，受其管辖。这表明</w:t>
      </w:r>
    </w:p>
    <w:p>
      <w:pPr>
        <w:pStyle w:val="BodyText"/>
        <w:spacing w:before="93" w:line="219" w:lineRule="auto"/>
        <w:ind w:left="390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-2"/>
        </w:rPr>
        <w:t xml:space="preserve">A.   </w:t>
      </w:r>
      <w:r>
        <w:rPr>
          <w:color w:val="auto"/>
          <w:spacing w:val="-2"/>
        </w:rPr>
        <w:t>中共政治战略发生了转变</w:t>
      </w:r>
      <w:r>
        <w:rPr>
          <w:color w:val="auto"/>
          <w:spacing w:val="7"/>
        </w:rPr>
        <w:t xml:space="preserve">           </w:t>
      </w:r>
      <w:r>
        <w:rPr>
          <w:color w:val="auto"/>
          <w:spacing w:val="-2"/>
        </w:rPr>
        <w:t>B.</w:t>
      </w:r>
      <w:r>
        <w:rPr>
          <w:color w:val="auto"/>
          <w:spacing w:val="82"/>
        </w:rPr>
        <w:t xml:space="preserve"> </w:t>
      </w:r>
      <w:r>
        <w:rPr>
          <w:color w:val="auto"/>
          <w:spacing w:val="-2"/>
        </w:rPr>
        <w:t>中共为抗日作出无条件让步</w:t>
      </w:r>
    </w:p>
    <w:p>
      <w:pPr>
        <w:pStyle w:val="BodyText"/>
        <w:spacing w:before="82" w:line="219" w:lineRule="auto"/>
        <w:ind w:left="390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</w:rPr>
        <w:t xml:space="preserve">C.   </w:t>
      </w:r>
      <w:r>
        <w:rPr>
          <w:color w:val="auto"/>
        </w:rPr>
        <w:t>全民族抗战局面已经开启</w:t>
      </w:r>
      <w:r>
        <w:rPr>
          <w:color w:val="auto"/>
          <w:spacing w:val="7"/>
        </w:rPr>
        <w:t xml:space="preserve">           </w:t>
      </w:r>
      <w:r>
        <w:rPr>
          <w:rFonts w:ascii="Times New Roman" w:eastAsia="Times New Roman" w:hAnsi="Times New Roman" w:cs="Times New Roman"/>
          <w:color w:val="auto"/>
        </w:rPr>
        <w:t xml:space="preserve">D.   </w:t>
      </w:r>
      <w:r>
        <w:rPr>
          <w:color w:val="auto"/>
        </w:rPr>
        <w:t>中共放弃了对革命的领导权</w:t>
      </w:r>
    </w:p>
    <w:p>
      <w:pPr>
        <w:pStyle w:val="BodyText"/>
        <w:spacing w:before="80" w:line="247" w:lineRule="auto"/>
        <w:ind w:left="4900" w:right="602" w:hanging="4900"/>
        <w:rPr>
          <w:color w:val="auto"/>
          <w:sz w:val="24"/>
          <w:szCs w:val="24"/>
        </w:rPr>
      </w:pPr>
      <w:r>
        <w:rPr>
          <w:color w:val="auto"/>
          <w:spacing w:val="7"/>
        </w:rPr>
        <w:t>37. 表3为1937年卢沟桥事变后南京国民政府作出的部分规定。这表明国</w:t>
      </w:r>
      <w:r>
        <w:rPr>
          <w:color w:val="auto"/>
          <w:spacing w:val="6"/>
        </w:rPr>
        <w:t>民政府</w:t>
      </w:r>
      <w:r>
        <w:rPr>
          <w:color w:val="auto"/>
        </w:rPr>
        <w:t xml:space="preserve"> </w:t>
      </w:r>
      <w:r>
        <w:rPr>
          <w:color w:val="auto"/>
          <w:spacing w:val="7"/>
          <w:sz w:val="24"/>
          <w:szCs w:val="24"/>
        </w:rPr>
        <w:t>表3</w:t>
      </w:r>
    </w:p>
    <w:p>
      <w:pPr>
        <w:spacing w:line="26" w:lineRule="exact"/>
        <w:rPr>
          <w:color w:val="auto"/>
        </w:rPr>
      </w:pPr>
    </w:p>
    <w:tbl>
      <w:tblPr>
        <w:tblStyle w:val="TableNormal0"/>
        <w:tblW w:w="9469" w:type="dxa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93"/>
        <w:gridCol w:w="2287"/>
        <w:gridCol w:w="5089"/>
      </w:tblGrid>
      <w:tr>
        <w:tblPrEx>
          <w:tblW w:w="9469" w:type="dxa"/>
          <w:tblInd w:w="130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3"/>
        </w:trPr>
        <w:tc>
          <w:tcPr>
            <w:tcW w:w="2093" w:type="dxa"/>
            <w:vAlign w:val="top"/>
          </w:tcPr>
          <w:p>
            <w:pPr>
              <w:pStyle w:val="TableText"/>
              <w:spacing w:before="76" w:line="220" w:lineRule="auto"/>
              <w:ind w:left="49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6"/>
                <w:sz w:val="27"/>
                <w:szCs w:val="27"/>
              </w:rPr>
              <w:t>发表时间</w:t>
            </w:r>
          </w:p>
        </w:tc>
        <w:tc>
          <w:tcPr>
            <w:tcW w:w="2287" w:type="dxa"/>
            <w:vAlign w:val="top"/>
          </w:tcPr>
          <w:p>
            <w:pPr>
              <w:pStyle w:val="TableText"/>
              <w:spacing w:before="81" w:line="220" w:lineRule="auto"/>
              <w:ind w:left="901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5"/>
                <w:sz w:val="27"/>
                <w:szCs w:val="27"/>
              </w:rPr>
              <w:t>出处</w:t>
            </w:r>
          </w:p>
        </w:tc>
        <w:tc>
          <w:tcPr>
            <w:tcW w:w="5089" w:type="dxa"/>
            <w:vAlign w:val="top"/>
          </w:tcPr>
          <w:p>
            <w:pPr>
              <w:pStyle w:val="TableText"/>
              <w:spacing w:before="76" w:line="219" w:lineRule="auto"/>
              <w:ind w:left="230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6"/>
                <w:sz w:val="27"/>
                <w:szCs w:val="27"/>
              </w:rPr>
              <w:t>内容</w:t>
            </w:r>
          </w:p>
        </w:tc>
      </w:tr>
      <w:tr>
        <w:tblPrEx>
          <w:tblW w:w="9469" w:type="dxa"/>
          <w:tblInd w:w="1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8"/>
        </w:trPr>
        <w:tc>
          <w:tcPr>
            <w:tcW w:w="2093" w:type="dxa"/>
            <w:vAlign w:val="top"/>
          </w:tcPr>
          <w:p>
            <w:pPr>
              <w:pStyle w:val="TableText"/>
              <w:spacing w:before="63" w:line="234" w:lineRule="auto"/>
              <w:ind w:left="144" w:right="131" w:hanging="10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36"/>
                <w:sz w:val="27"/>
                <w:szCs w:val="27"/>
              </w:rPr>
              <w:t>1937年7月12</w:t>
            </w:r>
            <w:r>
              <w:rPr>
                <w:color w:val="auto"/>
                <w:spacing w:val="6"/>
                <w:sz w:val="27"/>
                <w:szCs w:val="27"/>
              </w:rPr>
              <w:t xml:space="preserve"> </w:t>
            </w:r>
            <w:r>
              <w:rPr>
                <w:color w:val="auto"/>
                <w:sz w:val="27"/>
                <w:szCs w:val="27"/>
              </w:rPr>
              <w:t>日</w:t>
            </w:r>
          </w:p>
        </w:tc>
        <w:tc>
          <w:tcPr>
            <w:tcW w:w="2287" w:type="dxa"/>
            <w:vAlign w:val="top"/>
          </w:tcPr>
          <w:p>
            <w:pPr>
              <w:pStyle w:val="TableText"/>
              <w:spacing w:before="63" w:line="234" w:lineRule="auto"/>
              <w:ind w:left="170" w:right="235" w:hanging="1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1"/>
                <w:sz w:val="27"/>
                <w:szCs w:val="27"/>
              </w:rPr>
              <w:t>《卢沟桥事件第</w:t>
            </w:r>
            <w:r>
              <w:rPr>
                <w:color w:val="auto"/>
                <w:sz w:val="27"/>
                <w:szCs w:val="27"/>
              </w:rPr>
              <w:t xml:space="preserve"> </w:t>
            </w:r>
            <w:r>
              <w:rPr>
                <w:color w:val="auto"/>
                <w:spacing w:val="-1"/>
                <w:sz w:val="27"/>
                <w:szCs w:val="27"/>
              </w:rPr>
              <w:t>二次会报》</w:t>
            </w:r>
          </w:p>
        </w:tc>
        <w:tc>
          <w:tcPr>
            <w:tcW w:w="5089" w:type="dxa"/>
            <w:vAlign w:val="top"/>
          </w:tcPr>
          <w:p>
            <w:pPr>
              <w:pStyle w:val="TableText"/>
              <w:spacing w:before="72" w:line="231" w:lineRule="auto"/>
              <w:ind w:left="164" w:right="43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z w:val="27"/>
                <w:szCs w:val="27"/>
              </w:rPr>
              <w:t>必要时令第三者出绥东侵内蒙，以扰敌之</w:t>
            </w:r>
            <w:r>
              <w:rPr>
                <w:color w:val="auto"/>
                <w:spacing w:val="9"/>
                <w:sz w:val="27"/>
                <w:szCs w:val="27"/>
              </w:rPr>
              <w:t xml:space="preserve"> </w:t>
            </w:r>
            <w:r>
              <w:rPr>
                <w:color w:val="auto"/>
                <w:spacing w:val="8"/>
                <w:sz w:val="27"/>
                <w:szCs w:val="27"/>
              </w:rPr>
              <w:t>侧背</w:t>
            </w:r>
          </w:p>
        </w:tc>
      </w:tr>
      <w:tr>
        <w:tblPrEx>
          <w:tblW w:w="9469" w:type="dxa"/>
          <w:tblInd w:w="1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66"/>
        </w:trPr>
        <w:tc>
          <w:tcPr>
            <w:tcW w:w="2093" w:type="dxa"/>
            <w:vAlign w:val="top"/>
          </w:tcPr>
          <w:p>
            <w:pPr>
              <w:spacing w:line="365" w:lineRule="auto"/>
              <w:rPr>
                <w:rFonts w:ascii="Arial"/>
                <w:color w:val="auto"/>
                <w:sz w:val="21"/>
              </w:rPr>
            </w:pPr>
          </w:p>
          <w:p>
            <w:pPr>
              <w:pStyle w:val="TableText"/>
              <w:spacing w:before="88" w:line="219" w:lineRule="auto"/>
              <w:ind w:left="14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1"/>
                <w:sz w:val="27"/>
                <w:szCs w:val="27"/>
              </w:rPr>
              <w:t>1937年7月底</w:t>
            </w:r>
          </w:p>
        </w:tc>
        <w:tc>
          <w:tcPr>
            <w:tcW w:w="2287" w:type="dxa"/>
            <w:vAlign w:val="top"/>
          </w:tcPr>
          <w:p>
            <w:pPr>
              <w:pStyle w:val="TableText"/>
              <w:spacing w:before="266" w:line="246" w:lineRule="auto"/>
              <w:ind w:left="150" w:hanging="3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5"/>
                <w:sz w:val="27"/>
                <w:szCs w:val="27"/>
              </w:rPr>
              <w:t>《第三者使用方</w:t>
            </w:r>
            <w:r>
              <w:rPr>
                <w:color w:val="auto"/>
                <w:sz w:val="27"/>
                <w:szCs w:val="27"/>
              </w:rPr>
              <w:t xml:space="preserve">   </w:t>
            </w:r>
            <w:r>
              <w:rPr>
                <w:color w:val="auto"/>
                <w:spacing w:val="-5"/>
                <w:sz w:val="27"/>
                <w:szCs w:val="27"/>
              </w:rPr>
              <w:t>面及经路之建议》</w:t>
            </w:r>
          </w:p>
        </w:tc>
        <w:tc>
          <w:tcPr>
            <w:tcW w:w="5089" w:type="dxa"/>
            <w:vAlign w:val="top"/>
          </w:tcPr>
          <w:p>
            <w:pPr>
              <w:pStyle w:val="TableText"/>
              <w:spacing w:before="94" w:line="242" w:lineRule="auto"/>
              <w:ind w:left="16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1"/>
                <w:sz w:val="27"/>
                <w:szCs w:val="27"/>
              </w:rPr>
              <w:t>建议红军部队“一切旗帜、符号、服装，</w:t>
            </w:r>
            <w:r>
              <w:rPr>
                <w:color w:val="auto"/>
                <w:spacing w:val="7"/>
                <w:sz w:val="27"/>
                <w:szCs w:val="27"/>
              </w:rPr>
              <w:t xml:space="preserve"> </w:t>
            </w:r>
            <w:r>
              <w:rPr>
                <w:color w:val="auto"/>
                <w:spacing w:val="-5"/>
                <w:sz w:val="27"/>
                <w:szCs w:val="27"/>
              </w:rPr>
              <w:t>均改换”,并“以察东龙关为根据地，经赤</w:t>
            </w:r>
            <w:r>
              <w:rPr>
                <w:color w:val="auto"/>
                <w:spacing w:val="13"/>
                <w:sz w:val="27"/>
                <w:szCs w:val="27"/>
              </w:rPr>
              <w:t xml:space="preserve"> </w:t>
            </w:r>
            <w:r>
              <w:rPr>
                <w:color w:val="auto"/>
                <w:spacing w:val="21"/>
                <w:sz w:val="27"/>
                <w:szCs w:val="27"/>
              </w:rPr>
              <w:t>城向丰宁、承德方面活动”</w:t>
            </w:r>
          </w:p>
        </w:tc>
      </w:tr>
      <w:tr>
        <w:tblPrEx>
          <w:tblW w:w="9469" w:type="dxa"/>
          <w:tblInd w:w="130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72"/>
        </w:trPr>
        <w:tc>
          <w:tcPr>
            <w:tcW w:w="2093" w:type="dxa"/>
            <w:vAlign w:val="top"/>
          </w:tcPr>
          <w:p>
            <w:pPr>
              <w:pStyle w:val="TableText"/>
              <w:spacing w:before="259" w:line="219" w:lineRule="auto"/>
              <w:ind w:left="22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5"/>
                <w:sz w:val="27"/>
                <w:szCs w:val="27"/>
              </w:rPr>
              <w:t>1937年8月3日</w:t>
            </w:r>
          </w:p>
        </w:tc>
        <w:tc>
          <w:tcPr>
            <w:tcW w:w="2287" w:type="dxa"/>
            <w:vAlign w:val="top"/>
          </w:tcPr>
          <w:p>
            <w:pPr>
              <w:pStyle w:val="TableText"/>
              <w:spacing w:before="77" w:line="234" w:lineRule="auto"/>
              <w:ind w:left="140" w:right="250" w:hanging="14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pacing w:val="-1"/>
                <w:sz w:val="27"/>
                <w:szCs w:val="27"/>
              </w:rPr>
              <w:t>《卢沟桥事件第</w:t>
            </w:r>
            <w:r>
              <w:rPr>
                <w:color w:val="auto"/>
                <w:sz w:val="27"/>
                <w:szCs w:val="27"/>
              </w:rPr>
              <w:t xml:space="preserve"> </w:t>
            </w:r>
            <w:r>
              <w:rPr>
                <w:color w:val="auto"/>
                <w:spacing w:val="-1"/>
                <w:sz w:val="27"/>
                <w:szCs w:val="27"/>
              </w:rPr>
              <w:t>二十四次会报》</w:t>
            </w:r>
          </w:p>
        </w:tc>
        <w:tc>
          <w:tcPr>
            <w:tcW w:w="5089" w:type="dxa"/>
            <w:vAlign w:val="top"/>
          </w:tcPr>
          <w:p>
            <w:pPr>
              <w:pStyle w:val="TableText"/>
              <w:spacing w:before="57" w:line="241" w:lineRule="auto"/>
              <w:ind w:left="164" w:right="37"/>
              <w:rPr>
                <w:color w:val="auto"/>
                <w:sz w:val="27"/>
                <w:szCs w:val="27"/>
              </w:rPr>
            </w:pPr>
            <w:r>
              <w:rPr>
                <w:color w:val="auto"/>
                <w:sz w:val="27"/>
                <w:szCs w:val="27"/>
              </w:rPr>
              <w:t>即令陕北朱、毛所部开绥东出察北，向热</w:t>
            </w:r>
            <w:r>
              <w:rPr>
                <w:color w:val="auto"/>
                <w:spacing w:val="15"/>
                <w:sz w:val="27"/>
                <w:szCs w:val="27"/>
              </w:rPr>
              <w:t xml:space="preserve"> </w:t>
            </w:r>
            <w:r>
              <w:rPr>
                <w:color w:val="auto"/>
                <w:spacing w:val="-3"/>
                <w:sz w:val="27"/>
                <w:szCs w:val="27"/>
              </w:rPr>
              <w:t>河挺进</w:t>
            </w:r>
          </w:p>
        </w:tc>
      </w:tr>
    </w:tbl>
    <w:p>
      <w:pPr>
        <w:pStyle w:val="BodyText"/>
        <w:spacing w:before="86" w:line="227" w:lineRule="auto"/>
        <w:ind w:left="1889"/>
        <w:rPr>
          <w:color w:val="auto"/>
        </w:rPr>
      </w:pPr>
      <w:r>
        <w:rPr>
          <w:color w:val="auto"/>
          <w:spacing w:val="-24"/>
        </w:rPr>
        <w:t>高一年级</w:t>
      </w:r>
      <w:r>
        <w:rPr>
          <w:color w:val="auto"/>
          <w:spacing w:val="4"/>
        </w:rPr>
        <w:t xml:space="preserve">    </w:t>
      </w:r>
      <w:r>
        <w:rPr>
          <w:color w:val="auto"/>
          <w:spacing w:val="-24"/>
        </w:rPr>
        <w:t>历史试卷</w:t>
      </w:r>
      <w:r>
        <w:rPr>
          <w:color w:val="auto"/>
          <w:spacing w:val="5"/>
        </w:rPr>
        <w:t xml:space="preserve">      </w:t>
      </w:r>
      <w:r>
        <w:rPr>
          <w:color w:val="auto"/>
          <w:spacing w:val="-24"/>
          <w:position w:val="1"/>
        </w:rPr>
        <w:t>第</w:t>
      </w:r>
      <w:r>
        <w:rPr>
          <w:color w:val="auto"/>
          <w:spacing w:val="-47"/>
          <w:position w:val="1"/>
        </w:rPr>
        <w:t xml:space="preserve"> </w:t>
      </w:r>
      <w:r>
        <w:rPr>
          <w:color w:val="auto"/>
          <w:spacing w:val="-24"/>
          <w:position w:val="1"/>
        </w:rPr>
        <w:t xml:space="preserve">7 </w:t>
      </w:r>
      <w:r>
        <w:rPr>
          <w:color w:val="auto"/>
          <w:spacing w:val="-24"/>
          <w:position w:val="1"/>
        </w:rPr>
        <w:t>页</w:t>
      </w:r>
      <w:r>
        <w:rPr>
          <w:color w:val="auto"/>
          <w:spacing w:val="66"/>
          <w:position w:val="1"/>
        </w:rPr>
        <w:t xml:space="preserve"> </w:t>
      </w:r>
      <w:r>
        <w:rPr>
          <w:color w:val="auto"/>
          <w:spacing w:val="-24"/>
          <w:position w:val="1"/>
        </w:rPr>
        <w:t xml:space="preserve">共 </w:t>
      </w:r>
      <w:r>
        <w:rPr>
          <w:b/>
          <w:bCs/>
          <w:color w:val="auto"/>
          <w:spacing w:val="-24"/>
          <w:position w:val="1"/>
        </w:rPr>
        <w:t>11</w:t>
      </w:r>
      <w:r>
        <w:rPr>
          <w:color w:val="auto"/>
          <w:spacing w:val="-24"/>
          <w:position w:val="1"/>
        </w:rPr>
        <w:t>页</w:t>
      </w:r>
    </w:p>
    <w:p>
      <w:pPr>
        <w:spacing w:line="227" w:lineRule="auto"/>
        <w:rPr>
          <w:color w:val="auto"/>
        </w:rPr>
        <w:sectPr>
          <w:pgSz w:w="11910" w:h="16840"/>
          <w:pgMar w:top="1094" w:right="1256" w:bottom="0" w:left="809" w:header="0" w:footer="0" w:gutter="0"/>
          <w:cols w:num="1" w:space="720"/>
        </w:sectPr>
      </w:pPr>
    </w:p>
    <w:p>
      <w:pPr>
        <w:pStyle w:val="BodyText"/>
        <w:spacing w:before="53" w:line="218" w:lineRule="auto"/>
        <w:ind w:left="400"/>
        <w:rPr>
          <w:color w:val="auto"/>
          <w:sz w:val="27"/>
          <w:szCs w:val="27"/>
        </w:rPr>
      </w:pPr>
      <w:r>
        <w:rPr>
          <w:color w:val="auto"/>
        </w:rPr>
        <w:pict>
          <v:shape id="_x0000_s1037" o:spid="_x0000_s1036" type="#_x0000_t202" style="width:211.5pt;height:63pt;margin-top:695.7pt;margin-left:44.25pt;mso-height-relative:page;mso-position-horizontal-relative:page;mso-position-vertical-relative:page;mso-width-relative:page;position:absolute;z-index:251659264" coordsize="21600,21600" o:allowincell="f" filled="f" stroked="f">
            <o:lock v:ext="edit" aspectratio="f"/>
            <v:textbox inset="0,0,0,0">
              <w:txbxContent>
                <w:p>
                  <w:pPr>
                    <w:spacing w:line="20" w:lineRule="exact"/>
                  </w:pPr>
                </w:p>
                <w:tbl>
                  <w:tblPr>
                    <w:tblStyle w:val="TableNormal0"/>
                    <w:tblW w:w="4179" w:type="dxa"/>
                    <w:tblInd w:w="2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>
                  <w:tblGrid>
                    <w:gridCol w:w="1790"/>
                    <w:gridCol w:w="1157"/>
                    <w:gridCol w:w="1232"/>
                  </w:tblGrid>
                  <w:tr>
                    <w:tblPrEx>
                      <w:tblW w:w="4179" w:type="dxa"/>
                      <w:tblInd w:w="25" w:type="dxa"/>
                      <w:tblBorders>
                        <w:top w:val="single" w:sz="4" w:space="0" w:color="000000"/>
                        <w:left w:val="single" w:sz="4" w:space="0" w:color="000000"/>
                        <w:bottom w:val="single" w:sz="4" w:space="0" w:color="000000"/>
                        <w:right w:val="single" w:sz="4" w:space="0" w:color="000000"/>
                        <w:insideH w:val="single" w:sz="4" w:space="0" w:color="000000"/>
                        <w:insideV w:val="single" w:sz="4" w:space="0" w:color="000000"/>
                      </w:tblBorders>
                      <w:tblLayout w:type="fixed"/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</w:tblPrEx>
                    <w:trPr>
                      <w:trHeight w:val="391"/>
                    </w:trPr>
                    <w:tc>
                      <w:tcPr>
                        <w:tcW w:w="4179" w:type="dxa"/>
                        <w:gridSpan w:val="3"/>
                        <w:vAlign w:val="top"/>
                      </w:tcPr>
                      <w:p>
                        <w:pPr>
                          <w:pStyle w:val="TableText"/>
                          <w:spacing w:before="75" w:line="217" w:lineRule="auto"/>
                          <w:ind w:left="784"/>
                          <w:rPr>
                            <w:sz w:val="26"/>
                            <w:szCs w:val="26"/>
                          </w:rPr>
                        </w:pPr>
                        <w:r>
                          <w:rPr>
                            <w:spacing w:val="1"/>
                            <w:sz w:val="26"/>
                            <w:szCs w:val="26"/>
                          </w:rPr>
                          <w:t>农户占有生产工具统计</w:t>
                        </w:r>
                      </w:p>
                    </w:tc>
                  </w:tr>
                  <w:tr>
                    <w:tblPrEx>
                      <w:tblW w:w="4179" w:type="dxa"/>
                      <w:tblInd w:w="25" w:type="dxa"/>
                      <w:tblLayout w:type="fixed"/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</w:tblPrEx>
                    <w:trPr>
                      <w:trHeight w:val="406"/>
                    </w:trPr>
                    <w:tc>
                      <w:tcPr>
                        <w:tcW w:w="1790" w:type="dxa"/>
                        <w:vAlign w:val="top"/>
                      </w:tcPr>
                      <w:p>
                        <w:pPr>
                          <w:pStyle w:val="TableText"/>
                          <w:spacing w:before="83" w:line="219" w:lineRule="auto"/>
                          <w:ind w:left="174"/>
                          <w:rPr>
                            <w:sz w:val="26"/>
                            <w:szCs w:val="26"/>
                          </w:rPr>
                        </w:pPr>
                        <w:r>
                          <w:rPr>
                            <w:spacing w:val="5"/>
                            <w:sz w:val="26"/>
                            <w:szCs w:val="26"/>
                          </w:rPr>
                          <w:t>占有耕畜/户</w:t>
                        </w:r>
                      </w:p>
                    </w:tc>
                    <w:tc>
                      <w:tcPr>
                        <w:tcW w:w="1157" w:type="dxa"/>
                        <w:vAlign w:val="top"/>
                      </w:tcPr>
                      <w:p>
                        <w:pPr>
                          <w:pStyle w:val="TableText"/>
                          <w:spacing w:before="84" w:line="219" w:lineRule="auto"/>
                          <w:ind w:left="244"/>
                          <w:rPr>
                            <w:sz w:val="26"/>
                            <w:szCs w:val="26"/>
                          </w:rPr>
                        </w:pPr>
                        <w:r>
                          <w:rPr>
                            <w:spacing w:val="11"/>
                            <w:sz w:val="26"/>
                            <w:szCs w:val="26"/>
                          </w:rPr>
                          <w:t>犁/户</w:t>
                        </w:r>
                      </w:p>
                    </w:tc>
                    <w:tc>
                      <w:tcPr>
                        <w:tcW w:w="1232" w:type="dxa"/>
                        <w:vAlign w:val="top"/>
                      </w:tcPr>
                      <w:p>
                        <w:pPr>
                          <w:pStyle w:val="TableText"/>
                          <w:spacing w:before="84" w:line="219" w:lineRule="auto"/>
                          <w:ind w:left="157"/>
                          <w:rPr>
                            <w:sz w:val="26"/>
                            <w:szCs w:val="26"/>
                          </w:rPr>
                        </w:pPr>
                        <w:r>
                          <w:rPr>
                            <w:spacing w:val="8"/>
                            <w:sz w:val="26"/>
                            <w:szCs w:val="26"/>
                          </w:rPr>
                          <w:t>水车/户</w:t>
                        </w:r>
                      </w:p>
                    </w:tc>
                  </w:tr>
                  <w:tr>
                    <w:tblPrEx>
                      <w:tblW w:w="4179" w:type="dxa"/>
                      <w:tblInd w:w="25" w:type="dxa"/>
                      <w:tblLayout w:type="fixed"/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</w:tblPrEx>
                    <w:trPr>
                      <w:trHeight w:val="382"/>
                    </w:trPr>
                    <w:tc>
                      <w:tcPr>
                        <w:tcW w:w="1790" w:type="dxa"/>
                        <w:vAlign w:val="top"/>
                      </w:tcPr>
                      <w:p>
                        <w:pPr>
                          <w:pStyle w:val="TableText"/>
                          <w:spacing w:before="67" w:line="216" w:lineRule="auto"/>
                          <w:ind w:left="494"/>
                          <w:rPr>
                            <w:sz w:val="26"/>
                            <w:szCs w:val="26"/>
                          </w:rPr>
                        </w:pPr>
                        <w:r>
                          <w:rPr>
                            <w:spacing w:val="3"/>
                            <w:sz w:val="26"/>
                            <w:szCs w:val="26"/>
                          </w:rPr>
                          <w:t>0.54头</w:t>
                        </w:r>
                      </w:p>
                    </w:tc>
                    <w:tc>
                      <w:tcPr>
                        <w:tcW w:w="1157" w:type="dxa"/>
                        <w:vAlign w:val="top"/>
                      </w:tcPr>
                      <w:p>
                        <w:pPr>
                          <w:pStyle w:val="TableText"/>
                          <w:spacing w:before="67" w:line="216" w:lineRule="auto"/>
                          <w:ind w:left="184"/>
                          <w:rPr>
                            <w:sz w:val="26"/>
                            <w:szCs w:val="26"/>
                          </w:rPr>
                        </w:pPr>
                        <w:r>
                          <w:rPr>
                            <w:spacing w:val="2"/>
                            <w:sz w:val="26"/>
                            <w:szCs w:val="26"/>
                          </w:rPr>
                          <w:t>0.54部</w:t>
                        </w:r>
                      </w:p>
                    </w:tc>
                    <w:tc>
                      <w:tcPr>
                        <w:tcW w:w="1232" w:type="dxa"/>
                        <w:vAlign w:val="top"/>
                      </w:tcPr>
                      <w:p>
                        <w:pPr>
                          <w:pStyle w:val="TableText"/>
                          <w:spacing w:before="69" w:line="215" w:lineRule="auto"/>
                          <w:ind w:left="287"/>
                          <w:rPr>
                            <w:sz w:val="26"/>
                            <w:szCs w:val="26"/>
                          </w:rPr>
                        </w:pPr>
                        <w:r>
                          <w:rPr>
                            <w:spacing w:val="3"/>
                            <w:sz w:val="26"/>
                            <w:szCs w:val="26"/>
                          </w:rPr>
                          <w:t>0.1架</w:t>
                        </w:r>
                      </w:p>
                    </w:tc>
                  </w:tr>
                </w:tbl>
                <w:p>
                  <w:pPr>
                    <w:rPr>
                      <w:rFonts w:ascii="Arial"/>
                      <w:sz w:val="21"/>
                    </w:rPr>
                  </w:pP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color w:val="auto"/>
          <w:spacing w:val="-2"/>
          <w:sz w:val="27"/>
          <w:szCs w:val="27"/>
        </w:rPr>
        <w:t xml:space="preserve">A.   </w:t>
      </w:r>
      <w:r>
        <w:rPr>
          <w:color w:val="auto"/>
          <w:spacing w:val="-2"/>
          <w:sz w:val="27"/>
          <w:szCs w:val="27"/>
        </w:rPr>
        <w:t xml:space="preserve">意识到抗日根据地的价值           </w:t>
      </w:r>
      <w:r>
        <w:rPr>
          <w:rFonts w:ascii="Times New Roman" w:eastAsia="Times New Roman" w:hAnsi="Times New Roman" w:cs="Times New Roman"/>
          <w:color w:val="auto"/>
          <w:spacing w:val="-3"/>
          <w:sz w:val="27"/>
          <w:szCs w:val="27"/>
        </w:rPr>
        <w:t xml:space="preserve">B.    </w:t>
      </w:r>
      <w:r>
        <w:rPr>
          <w:color w:val="auto"/>
          <w:spacing w:val="-3"/>
          <w:sz w:val="27"/>
          <w:szCs w:val="27"/>
        </w:rPr>
        <w:t>已经放弃反共的基本立场</w:t>
      </w:r>
    </w:p>
    <w:p>
      <w:pPr>
        <w:pStyle w:val="BodyText"/>
        <w:spacing w:before="83" w:line="219" w:lineRule="auto"/>
        <w:ind w:left="400"/>
        <w:rPr>
          <w:color w:val="auto"/>
          <w:sz w:val="27"/>
          <w:szCs w:val="27"/>
        </w:rPr>
      </w:pPr>
      <w:r>
        <w:rPr>
          <w:rFonts w:ascii="Times New Roman" w:eastAsia="Times New Roman" w:hAnsi="Times New Roman" w:cs="Times New Roman"/>
          <w:color w:val="auto"/>
          <w:spacing w:val="-4"/>
          <w:sz w:val="27"/>
          <w:szCs w:val="27"/>
        </w:rPr>
        <w:t xml:space="preserve">C.   </w:t>
      </w:r>
      <w:r>
        <w:rPr>
          <w:color w:val="auto"/>
          <w:spacing w:val="-4"/>
          <w:sz w:val="27"/>
          <w:szCs w:val="27"/>
        </w:rPr>
        <w:t>调整对中国共产党的策略</w:t>
      </w:r>
      <w:r>
        <w:rPr>
          <w:color w:val="auto"/>
          <w:spacing w:val="2"/>
          <w:sz w:val="27"/>
          <w:szCs w:val="27"/>
        </w:rPr>
        <w:t xml:space="preserve">           </w:t>
      </w:r>
      <w:r>
        <w:rPr>
          <w:rFonts w:ascii="Times New Roman" w:eastAsia="Times New Roman" w:hAnsi="Times New Roman" w:cs="Times New Roman"/>
          <w:color w:val="auto"/>
          <w:spacing w:val="-4"/>
          <w:sz w:val="27"/>
          <w:szCs w:val="27"/>
        </w:rPr>
        <w:t xml:space="preserve">D.    </w:t>
      </w:r>
      <w:r>
        <w:rPr>
          <w:color w:val="auto"/>
          <w:spacing w:val="-4"/>
          <w:sz w:val="27"/>
          <w:szCs w:val="27"/>
        </w:rPr>
        <w:t>主动建立与共产党的合作</w:t>
      </w:r>
    </w:p>
    <w:p>
      <w:pPr>
        <w:pStyle w:val="BodyText"/>
        <w:spacing w:before="56" w:line="256" w:lineRule="auto"/>
        <w:ind w:left="400" w:right="124" w:hanging="400"/>
        <w:rPr>
          <w:color w:val="auto"/>
          <w:sz w:val="27"/>
          <w:szCs w:val="27"/>
        </w:rPr>
      </w:pPr>
      <w:r>
        <w:rPr>
          <w:color w:val="auto"/>
          <w:spacing w:val="-2"/>
          <w:sz w:val="27"/>
          <w:szCs w:val="27"/>
        </w:rPr>
        <w:t>38.1940年上半年开始，日军在华北采取了一系列强化铁路、公路保安措施和惩治群众</w:t>
      </w:r>
      <w:r>
        <w:rPr>
          <w:color w:val="auto"/>
          <w:spacing w:val="16"/>
          <w:sz w:val="27"/>
          <w:szCs w:val="27"/>
        </w:rPr>
        <w:t xml:space="preserve"> </w:t>
      </w:r>
      <w:r>
        <w:rPr>
          <w:color w:val="auto"/>
          <w:spacing w:val="-4"/>
          <w:sz w:val="27"/>
          <w:szCs w:val="27"/>
        </w:rPr>
        <w:t>破路的办法。敌人修筑的公路密如蛛网，据点星罗棋布。当地群众形容：出门走公</w:t>
      </w:r>
      <w:r>
        <w:rPr>
          <w:color w:val="auto"/>
          <w:spacing w:val="18"/>
          <w:sz w:val="27"/>
          <w:szCs w:val="27"/>
        </w:rPr>
        <w:t xml:space="preserve"> </w:t>
      </w:r>
      <w:r>
        <w:rPr>
          <w:color w:val="auto"/>
          <w:spacing w:val="-4"/>
          <w:sz w:val="27"/>
          <w:szCs w:val="27"/>
        </w:rPr>
        <w:t>路，抬头见岗楼。这反映出</w:t>
      </w:r>
    </w:p>
    <w:p>
      <w:pPr>
        <w:pStyle w:val="BodyText"/>
        <w:spacing w:before="78" w:line="219" w:lineRule="auto"/>
        <w:ind w:left="400"/>
        <w:rPr>
          <w:color w:val="auto"/>
          <w:sz w:val="27"/>
          <w:szCs w:val="27"/>
        </w:rPr>
      </w:pPr>
      <w:r>
        <w:rPr>
          <w:color w:val="auto"/>
          <w:spacing w:val="-3"/>
          <w:sz w:val="27"/>
          <w:szCs w:val="27"/>
        </w:rPr>
        <w:t>A.</w:t>
      </w:r>
      <w:r>
        <w:rPr>
          <w:color w:val="auto"/>
          <w:spacing w:val="77"/>
          <w:sz w:val="27"/>
          <w:szCs w:val="27"/>
        </w:rPr>
        <w:t xml:space="preserve"> </w:t>
      </w:r>
      <w:r>
        <w:rPr>
          <w:color w:val="auto"/>
          <w:spacing w:val="-3"/>
          <w:sz w:val="27"/>
          <w:szCs w:val="27"/>
        </w:rPr>
        <w:t>日本加紧对沦陷区的经济掠夺       B.</w:t>
      </w:r>
      <w:r>
        <w:rPr>
          <w:color w:val="auto"/>
          <w:spacing w:val="79"/>
          <w:sz w:val="27"/>
          <w:szCs w:val="27"/>
        </w:rPr>
        <w:t xml:space="preserve"> </w:t>
      </w:r>
      <w:r>
        <w:rPr>
          <w:color w:val="auto"/>
          <w:spacing w:val="-3"/>
          <w:sz w:val="27"/>
          <w:szCs w:val="27"/>
        </w:rPr>
        <w:t>华北地区敌后抗日根据地形势严峻</w:t>
      </w:r>
    </w:p>
    <w:p>
      <w:pPr>
        <w:pStyle w:val="BodyText"/>
        <w:spacing w:before="79" w:line="219" w:lineRule="auto"/>
        <w:ind w:left="400"/>
        <w:rPr>
          <w:color w:val="auto"/>
          <w:sz w:val="27"/>
          <w:szCs w:val="27"/>
        </w:rPr>
      </w:pPr>
      <w:r>
        <w:rPr>
          <w:rFonts w:ascii="Times New Roman" w:eastAsia="Times New Roman" w:hAnsi="Times New Roman" w:cs="Times New Roman"/>
          <w:color w:val="auto"/>
          <w:spacing w:val="-3"/>
          <w:sz w:val="27"/>
          <w:szCs w:val="27"/>
        </w:rPr>
        <w:t xml:space="preserve">C.   </w:t>
      </w:r>
      <w:r>
        <w:rPr>
          <w:color w:val="auto"/>
          <w:spacing w:val="-3"/>
          <w:sz w:val="27"/>
          <w:szCs w:val="27"/>
        </w:rPr>
        <w:t>日</w:t>
      </w:r>
      <w:r>
        <w:rPr>
          <w:color w:val="auto"/>
          <w:spacing w:val="-3"/>
          <w:sz w:val="27"/>
          <w:szCs w:val="27"/>
        </w:rPr>
        <w:t>本</w:t>
      </w:r>
      <w:r>
        <w:rPr>
          <w:color w:val="auto"/>
          <w:spacing w:val="-3"/>
          <w:sz w:val="27"/>
          <w:szCs w:val="27"/>
        </w:rPr>
        <w:t>面</w:t>
      </w:r>
      <w:r>
        <w:rPr>
          <w:color w:val="auto"/>
          <w:spacing w:val="-3"/>
          <w:sz w:val="27"/>
          <w:szCs w:val="27"/>
        </w:rPr>
        <w:t>对百团大战的疯狂回击</w:t>
      </w:r>
      <w:r>
        <w:rPr>
          <w:color w:val="auto"/>
          <w:spacing w:val="3"/>
          <w:sz w:val="27"/>
          <w:szCs w:val="27"/>
        </w:rPr>
        <w:t xml:space="preserve">       </w:t>
      </w:r>
      <w:r>
        <w:rPr>
          <w:color w:val="auto"/>
          <w:spacing w:val="-3"/>
          <w:sz w:val="27"/>
          <w:szCs w:val="27"/>
        </w:rPr>
        <w:t>D.</w:t>
      </w:r>
      <w:r>
        <w:rPr>
          <w:color w:val="auto"/>
          <w:spacing w:val="84"/>
          <w:sz w:val="27"/>
          <w:szCs w:val="27"/>
        </w:rPr>
        <w:t xml:space="preserve"> </w:t>
      </w:r>
      <w:r>
        <w:rPr>
          <w:color w:val="auto"/>
          <w:spacing w:val="-3"/>
          <w:sz w:val="27"/>
          <w:szCs w:val="27"/>
        </w:rPr>
        <w:t>民众对于日本侵华的本质</w:t>
      </w:r>
      <w:r>
        <w:rPr>
          <w:color w:val="auto"/>
          <w:spacing w:val="-4"/>
          <w:sz w:val="27"/>
          <w:szCs w:val="27"/>
        </w:rPr>
        <w:t>认识不清</w:t>
      </w:r>
    </w:p>
    <w:p>
      <w:pPr>
        <w:pStyle w:val="BodyText"/>
        <w:spacing w:before="81" w:line="239" w:lineRule="auto"/>
        <w:ind w:left="415" w:hanging="415"/>
        <w:rPr>
          <w:color w:val="auto"/>
          <w:sz w:val="27"/>
          <w:szCs w:val="27"/>
        </w:rPr>
      </w:pPr>
      <w:r>
        <w:rPr>
          <w:color w:val="auto"/>
          <w:spacing w:val="-11"/>
          <w:sz w:val="27"/>
          <w:szCs w:val="27"/>
        </w:rPr>
        <w:t>39.1938～1941年，国民党政府先后与美国签订了《桐油借款》《华锡借款》《鸨砂借款》</w:t>
      </w:r>
      <w:r>
        <w:rPr>
          <w:color w:val="auto"/>
          <w:spacing w:val="13"/>
          <w:sz w:val="27"/>
          <w:szCs w:val="27"/>
        </w:rPr>
        <w:t xml:space="preserve"> </w:t>
      </w:r>
      <w:r>
        <w:rPr>
          <w:color w:val="auto"/>
          <w:spacing w:val="-4"/>
          <w:sz w:val="27"/>
          <w:szCs w:val="27"/>
        </w:rPr>
        <w:t>《金属借款》等合同。这一时期向美国出售的桐油、锡矿、鸨砂等</w:t>
      </w:r>
      <w:r>
        <w:rPr>
          <w:color w:val="auto"/>
          <w:spacing w:val="-5"/>
          <w:sz w:val="27"/>
          <w:szCs w:val="27"/>
        </w:rPr>
        <w:t>产品“较以前增</w:t>
      </w:r>
    </w:p>
    <w:p>
      <w:pPr>
        <w:pStyle w:val="BodyText"/>
        <w:spacing w:before="58" w:line="216" w:lineRule="auto"/>
        <w:ind w:left="400"/>
        <w:rPr>
          <w:color w:val="auto"/>
          <w:sz w:val="27"/>
          <w:szCs w:val="27"/>
        </w:rPr>
      </w:pPr>
      <w:r>
        <w:rPr>
          <w:color w:val="auto"/>
          <w:spacing w:val="-4"/>
          <w:sz w:val="27"/>
          <w:szCs w:val="27"/>
        </w:rPr>
        <w:t>多，货价亦较高”,同时也进口美国工农业产品。这些商贸</w:t>
      </w:r>
      <w:r>
        <w:rPr>
          <w:color w:val="auto"/>
          <w:spacing w:val="-5"/>
          <w:sz w:val="27"/>
          <w:szCs w:val="27"/>
        </w:rPr>
        <w:t>条约的签订</w:t>
      </w:r>
    </w:p>
    <w:p>
      <w:pPr>
        <w:pStyle w:val="BodyText"/>
        <w:spacing w:before="106" w:line="219" w:lineRule="auto"/>
        <w:ind w:left="400"/>
        <w:rPr>
          <w:color w:val="auto"/>
          <w:sz w:val="27"/>
          <w:szCs w:val="27"/>
        </w:rPr>
      </w:pPr>
      <w:r>
        <w:rPr>
          <w:rFonts w:ascii="Times New Roman" w:eastAsia="Times New Roman" w:hAnsi="Times New Roman" w:cs="Times New Roman"/>
          <w:color w:val="auto"/>
          <w:spacing w:val="-3"/>
          <w:sz w:val="27"/>
          <w:szCs w:val="27"/>
        </w:rPr>
        <w:t xml:space="preserve">A.   </w:t>
      </w:r>
      <w:r>
        <w:rPr>
          <w:color w:val="auto"/>
          <w:spacing w:val="-3"/>
          <w:sz w:val="27"/>
          <w:szCs w:val="27"/>
        </w:rPr>
        <w:t xml:space="preserve">说明国民党政府出卖国家权益       </w:t>
      </w:r>
      <w:r>
        <w:rPr>
          <w:rFonts w:ascii="Times New Roman" w:eastAsia="Times New Roman" w:hAnsi="Times New Roman" w:cs="Times New Roman"/>
          <w:color w:val="auto"/>
          <w:spacing w:val="-3"/>
          <w:sz w:val="27"/>
          <w:szCs w:val="27"/>
        </w:rPr>
        <w:t xml:space="preserve">B.    </w:t>
      </w:r>
      <w:r>
        <w:rPr>
          <w:color w:val="auto"/>
          <w:spacing w:val="-3"/>
          <w:sz w:val="27"/>
          <w:szCs w:val="27"/>
        </w:rPr>
        <w:t>利于增强抗战物质基础</w:t>
      </w:r>
    </w:p>
    <w:p>
      <w:pPr>
        <w:pStyle w:val="BodyText"/>
        <w:spacing w:before="82" w:line="219" w:lineRule="auto"/>
        <w:ind w:left="400"/>
        <w:rPr>
          <w:color w:val="auto"/>
          <w:sz w:val="27"/>
          <w:szCs w:val="27"/>
        </w:rPr>
      </w:pPr>
      <w:r>
        <w:rPr>
          <w:rFonts w:ascii="Times New Roman" w:eastAsia="Times New Roman" w:hAnsi="Times New Roman" w:cs="Times New Roman"/>
          <w:color w:val="auto"/>
          <w:spacing w:val="-1"/>
          <w:sz w:val="27"/>
          <w:szCs w:val="27"/>
        </w:rPr>
        <w:t xml:space="preserve">C.   </w:t>
      </w:r>
      <w:r>
        <w:rPr>
          <w:color w:val="auto"/>
          <w:spacing w:val="-1"/>
          <w:sz w:val="27"/>
          <w:szCs w:val="27"/>
        </w:rPr>
        <w:t xml:space="preserve">导致了国内工业发展难以为继       </w:t>
      </w:r>
      <w:r>
        <w:rPr>
          <w:rFonts w:ascii="Times New Roman" w:eastAsia="Times New Roman" w:hAnsi="Times New Roman" w:cs="Times New Roman"/>
          <w:color w:val="auto"/>
          <w:spacing w:val="-1"/>
          <w:sz w:val="27"/>
          <w:szCs w:val="27"/>
        </w:rPr>
        <w:t xml:space="preserve">D.   </w:t>
      </w:r>
      <w:r>
        <w:rPr>
          <w:color w:val="auto"/>
          <w:spacing w:val="-1"/>
          <w:sz w:val="27"/>
          <w:szCs w:val="27"/>
        </w:rPr>
        <w:t>违背了当时的经济规律</w:t>
      </w:r>
    </w:p>
    <w:p>
      <w:pPr>
        <w:pStyle w:val="BodyText"/>
        <w:spacing w:before="58" w:line="255" w:lineRule="auto"/>
        <w:ind w:left="400" w:right="109" w:hanging="400"/>
        <w:rPr>
          <w:color w:val="auto"/>
          <w:sz w:val="27"/>
          <w:szCs w:val="27"/>
        </w:rPr>
      </w:pPr>
      <w:r>
        <w:rPr>
          <w:color w:val="auto"/>
          <w:spacing w:val="2"/>
          <w:sz w:val="27"/>
          <w:szCs w:val="27"/>
        </w:rPr>
        <w:t xml:space="preserve">40.1949年6月，毛泽东在文章中写道：“有了人民的国家，人民才有可能在全国范围 </w:t>
      </w:r>
      <w:r>
        <w:rPr>
          <w:color w:val="auto"/>
          <w:spacing w:val="-4"/>
          <w:sz w:val="27"/>
          <w:szCs w:val="27"/>
        </w:rPr>
        <w:t>内和全体规模上，用民主的方法，教育自己和改造自己</w:t>
      </w:r>
      <w:r>
        <w:rPr>
          <w:color w:val="auto"/>
          <w:spacing w:val="-5"/>
          <w:sz w:val="27"/>
          <w:szCs w:val="27"/>
        </w:rPr>
        <w:t xml:space="preserve">，使自己脱离内外反动派的 </w:t>
      </w:r>
      <w:r>
        <w:rPr>
          <w:color w:val="auto"/>
          <w:spacing w:val="-4"/>
          <w:sz w:val="27"/>
          <w:szCs w:val="27"/>
        </w:rPr>
        <w:t>影响，改造自己从旧社会得来的坏习惯和坏思想，不使</w:t>
      </w:r>
      <w:r>
        <w:rPr>
          <w:color w:val="auto"/>
          <w:spacing w:val="-5"/>
          <w:sz w:val="27"/>
          <w:szCs w:val="27"/>
        </w:rPr>
        <w:t xml:space="preserve">自己走入反动派指引的错误 </w:t>
      </w:r>
      <w:r>
        <w:rPr>
          <w:color w:val="auto"/>
          <w:spacing w:val="-17"/>
          <w:sz w:val="27"/>
          <w:szCs w:val="27"/>
        </w:rPr>
        <w:t>路上去”。这一思想的提出</w:t>
      </w:r>
    </w:p>
    <w:p>
      <w:pPr>
        <w:pStyle w:val="BodyText"/>
        <w:spacing w:before="100" w:line="219" w:lineRule="auto"/>
        <w:ind w:left="400"/>
        <w:rPr>
          <w:color w:val="auto"/>
          <w:sz w:val="27"/>
          <w:szCs w:val="27"/>
        </w:rPr>
      </w:pPr>
      <w:r>
        <w:rPr>
          <w:color w:val="auto"/>
          <w:spacing w:val="-1"/>
          <w:sz w:val="27"/>
          <w:szCs w:val="27"/>
        </w:rPr>
        <w:t>A.</w:t>
      </w:r>
      <w:r>
        <w:rPr>
          <w:color w:val="auto"/>
          <w:spacing w:val="78"/>
          <w:sz w:val="27"/>
          <w:szCs w:val="27"/>
        </w:rPr>
        <w:t xml:space="preserve"> </w:t>
      </w:r>
      <w:r>
        <w:rPr>
          <w:color w:val="auto"/>
          <w:spacing w:val="-1"/>
          <w:sz w:val="27"/>
          <w:szCs w:val="27"/>
        </w:rPr>
        <w:t xml:space="preserve">旨在巩固抗日民族统一战线     </w:t>
      </w:r>
      <w:r>
        <w:rPr>
          <w:color w:val="auto"/>
          <w:spacing w:val="-2"/>
          <w:sz w:val="27"/>
          <w:szCs w:val="27"/>
        </w:rPr>
        <w:t xml:space="preserve">    </w:t>
      </w:r>
      <w:r>
        <w:rPr>
          <w:rFonts w:ascii="Times New Roman" w:eastAsia="Times New Roman" w:hAnsi="Times New Roman" w:cs="Times New Roman"/>
          <w:color w:val="auto"/>
          <w:spacing w:val="-2"/>
          <w:sz w:val="27"/>
          <w:szCs w:val="27"/>
        </w:rPr>
        <w:t xml:space="preserve">B.   </w:t>
      </w:r>
      <w:r>
        <w:rPr>
          <w:color w:val="auto"/>
          <w:spacing w:val="-2"/>
          <w:sz w:val="27"/>
          <w:szCs w:val="27"/>
        </w:rPr>
        <w:t>标志着工农武装任务已经完成</w:t>
      </w:r>
    </w:p>
    <w:p>
      <w:pPr>
        <w:pStyle w:val="BodyText"/>
        <w:spacing w:before="67" w:line="219" w:lineRule="auto"/>
        <w:ind w:left="400"/>
        <w:rPr>
          <w:color w:val="auto"/>
          <w:sz w:val="27"/>
          <w:szCs w:val="27"/>
        </w:rPr>
      </w:pPr>
      <w:r>
        <w:rPr>
          <w:rFonts w:ascii="Times New Roman" w:eastAsia="Times New Roman" w:hAnsi="Times New Roman" w:cs="Times New Roman"/>
          <w:color w:val="auto"/>
          <w:spacing w:val="-1"/>
          <w:sz w:val="27"/>
          <w:szCs w:val="27"/>
        </w:rPr>
        <w:t xml:space="preserve">C.   </w:t>
      </w:r>
      <w:r>
        <w:rPr>
          <w:color w:val="auto"/>
          <w:spacing w:val="-1"/>
          <w:sz w:val="27"/>
          <w:szCs w:val="27"/>
        </w:rPr>
        <w:t xml:space="preserve">指明了社会主义革命的方向         </w:t>
      </w:r>
      <w:r>
        <w:rPr>
          <w:rFonts w:ascii="Times New Roman" w:eastAsia="Times New Roman" w:hAnsi="Times New Roman" w:cs="Times New Roman"/>
          <w:color w:val="auto"/>
          <w:spacing w:val="-1"/>
          <w:sz w:val="27"/>
          <w:szCs w:val="27"/>
        </w:rPr>
        <w:t xml:space="preserve">D.   </w:t>
      </w:r>
      <w:r>
        <w:rPr>
          <w:color w:val="auto"/>
          <w:spacing w:val="-1"/>
          <w:sz w:val="27"/>
          <w:szCs w:val="27"/>
        </w:rPr>
        <w:t>阐明了人民民主专政的</w:t>
      </w:r>
      <w:r>
        <w:rPr>
          <w:color w:val="auto"/>
          <w:spacing w:val="-2"/>
          <w:sz w:val="27"/>
          <w:szCs w:val="27"/>
        </w:rPr>
        <w:t>必要性</w:t>
      </w:r>
    </w:p>
    <w:p>
      <w:pPr>
        <w:pStyle w:val="BodyText"/>
        <w:spacing w:before="172" w:line="219" w:lineRule="auto"/>
        <w:rPr>
          <w:color w:val="auto"/>
          <w:sz w:val="27"/>
          <w:szCs w:val="27"/>
        </w:rPr>
      </w:pPr>
      <w:r>
        <w:rPr>
          <w:color w:val="auto"/>
          <w:spacing w:val="6"/>
          <w:sz w:val="27"/>
          <w:szCs w:val="27"/>
        </w:rPr>
        <w:t>41. 读表1:</w:t>
      </w:r>
    </w:p>
    <w:p>
      <w:pPr>
        <w:pStyle w:val="BodyText"/>
        <w:spacing w:before="168" w:line="219" w:lineRule="auto"/>
        <w:ind w:left="1650"/>
        <w:rPr>
          <w:color w:val="auto"/>
          <w:sz w:val="27"/>
          <w:szCs w:val="27"/>
        </w:rPr>
      </w:pPr>
      <w:r>
        <w:rPr>
          <w:color w:val="auto"/>
          <w:spacing w:val="4"/>
          <w:sz w:val="27"/>
          <w:szCs w:val="27"/>
        </w:rPr>
        <w:t>表 1</w:t>
      </w:r>
      <w:r>
        <w:rPr>
          <w:color w:val="auto"/>
          <w:spacing w:val="98"/>
          <w:sz w:val="27"/>
          <w:szCs w:val="27"/>
        </w:rPr>
        <w:t xml:space="preserve"> </w:t>
      </w:r>
      <w:r>
        <w:rPr>
          <w:color w:val="auto"/>
          <w:spacing w:val="4"/>
          <w:sz w:val="27"/>
          <w:szCs w:val="27"/>
        </w:rPr>
        <w:t>1949—1952年中国社会总产值情况表  (单位：</w:t>
      </w:r>
      <w:r>
        <w:rPr>
          <w:color w:val="auto"/>
          <w:spacing w:val="3"/>
          <w:sz w:val="27"/>
          <w:szCs w:val="27"/>
        </w:rPr>
        <w:t>亿元)</w:t>
      </w:r>
    </w:p>
    <w:p>
      <w:pPr>
        <w:spacing w:line="25" w:lineRule="exact"/>
        <w:rPr>
          <w:color w:val="auto"/>
        </w:rPr>
      </w:pPr>
    </w:p>
    <w:tbl>
      <w:tblPr>
        <w:tblStyle w:val="TableNormal0"/>
        <w:tblW w:w="9660" w:type="dxa"/>
        <w:tblInd w:w="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763"/>
        <w:gridCol w:w="1988"/>
        <w:gridCol w:w="1968"/>
        <w:gridCol w:w="1978"/>
        <w:gridCol w:w="1963"/>
      </w:tblGrid>
      <w:tr>
        <w:tblPrEx>
          <w:tblW w:w="9660" w:type="dxa"/>
          <w:tblInd w:w="139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3"/>
        </w:trPr>
        <w:tc>
          <w:tcPr>
            <w:tcW w:w="1763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988" w:type="dxa"/>
            <w:vAlign w:val="top"/>
          </w:tcPr>
          <w:p>
            <w:pPr>
              <w:pStyle w:val="TableText"/>
              <w:spacing w:before="142" w:line="171" w:lineRule="auto"/>
              <w:ind w:left="72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1949</w:t>
            </w:r>
          </w:p>
        </w:tc>
        <w:tc>
          <w:tcPr>
            <w:tcW w:w="1968" w:type="dxa"/>
            <w:vAlign w:val="top"/>
          </w:tcPr>
          <w:p>
            <w:pPr>
              <w:pStyle w:val="TableText"/>
              <w:spacing w:before="142" w:line="171" w:lineRule="auto"/>
              <w:ind w:left="71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1950</w:t>
            </w:r>
          </w:p>
        </w:tc>
        <w:tc>
          <w:tcPr>
            <w:tcW w:w="1978" w:type="dxa"/>
            <w:vAlign w:val="top"/>
          </w:tcPr>
          <w:p>
            <w:pPr>
              <w:pStyle w:val="TableText"/>
              <w:spacing w:before="142" w:line="171" w:lineRule="auto"/>
              <w:ind w:left="72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1951</w:t>
            </w:r>
          </w:p>
        </w:tc>
        <w:tc>
          <w:tcPr>
            <w:tcW w:w="1963" w:type="dxa"/>
            <w:vAlign w:val="top"/>
          </w:tcPr>
          <w:p>
            <w:pPr>
              <w:pStyle w:val="TableText"/>
              <w:spacing w:before="142" w:line="171" w:lineRule="auto"/>
              <w:ind w:left="71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1952</w:t>
            </w:r>
          </w:p>
        </w:tc>
      </w:tr>
      <w:tr>
        <w:tblPrEx>
          <w:tblW w:w="9660" w:type="dxa"/>
          <w:tblInd w:w="13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9"/>
        </w:trPr>
        <w:tc>
          <w:tcPr>
            <w:tcW w:w="1763" w:type="dxa"/>
            <w:vAlign w:val="top"/>
          </w:tcPr>
          <w:p>
            <w:pPr>
              <w:pStyle w:val="TableText"/>
              <w:spacing w:before="71" w:line="219" w:lineRule="auto"/>
              <w:ind w:left="22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2"/>
                <w:sz w:val="26"/>
                <w:szCs w:val="26"/>
              </w:rPr>
              <w:t>社会总产值</w:t>
            </w:r>
          </w:p>
        </w:tc>
        <w:tc>
          <w:tcPr>
            <w:tcW w:w="1988" w:type="dxa"/>
            <w:vAlign w:val="top"/>
          </w:tcPr>
          <w:p>
            <w:pPr>
              <w:pStyle w:val="TableText"/>
              <w:spacing w:before="141" w:line="176" w:lineRule="auto"/>
              <w:ind w:left="79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557</w:t>
            </w:r>
          </w:p>
        </w:tc>
        <w:tc>
          <w:tcPr>
            <w:tcW w:w="1968" w:type="dxa"/>
            <w:vAlign w:val="top"/>
          </w:tcPr>
          <w:p>
            <w:pPr>
              <w:pStyle w:val="TableText"/>
              <w:spacing w:before="139" w:line="177" w:lineRule="auto"/>
              <w:ind w:left="78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683</w:t>
            </w:r>
          </w:p>
        </w:tc>
        <w:tc>
          <w:tcPr>
            <w:tcW w:w="1978" w:type="dxa"/>
            <w:vAlign w:val="top"/>
          </w:tcPr>
          <w:p>
            <w:pPr>
              <w:pStyle w:val="TableText"/>
              <w:spacing w:before="139" w:line="177" w:lineRule="auto"/>
              <w:ind w:left="78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820</w:t>
            </w:r>
          </w:p>
        </w:tc>
        <w:tc>
          <w:tcPr>
            <w:tcW w:w="1963" w:type="dxa"/>
            <w:vAlign w:val="top"/>
          </w:tcPr>
          <w:p>
            <w:pPr>
              <w:pStyle w:val="TableText"/>
              <w:spacing w:before="138" w:line="178" w:lineRule="auto"/>
              <w:ind w:left="71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6"/>
                <w:sz w:val="26"/>
                <w:szCs w:val="26"/>
              </w:rPr>
              <w:t>1015</w:t>
            </w:r>
          </w:p>
        </w:tc>
      </w:tr>
      <w:tr>
        <w:tblPrEx>
          <w:tblW w:w="9660" w:type="dxa"/>
          <w:tblInd w:w="13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9"/>
        </w:trPr>
        <w:tc>
          <w:tcPr>
            <w:tcW w:w="1763" w:type="dxa"/>
            <w:vAlign w:val="top"/>
          </w:tcPr>
          <w:p>
            <w:pPr>
              <w:pStyle w:val="TableText"/>
              <w:spacing w:before="77" w:line="221" w:lineRule="auto"/>
              <w:ind w:left="61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农业</w:t>
            </w:r>
          </w:p>
        </w:tc>
        <w:tc>
          <w:tcPr>
            <w:tcW w:w="1988" w:type="dxa"/>
            <w:vAlign w:val="top"/>
          </w:tcPr>
          <w:p>
            <w:pPr>
              <w:pStyle w:val="TableText"/>
              <w:spacing w:before="141" w:line="176" w:lineRule="auto"/>
              <w:ind w:left="79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326</w:t>
            </w:r>
          </w:p>
        </w:tc>
        <w:tc>
          <w:tcPr>
            <w:tcW w:w="1968" w:type="dxa"/>
            <w:vAlign w:val="top"/>
          </w:tcPr>
          <w:p>
            <w:pPr>
              <w:pStyle w:val="TableText"/>
              <w:spacing w:before="141" w:line="176" w:lineRule="auto"/>
              <w:ind w:left="78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384</w:t>
            </w:r>
          </w:p>
        </w:tc>
        <w:tc>
          <w:tcPr>
            <w:tcW w:w="1978" w:type="dxa"/>
            <w:vAlign w:val="top"/>
          </w:tcPr>
          <w:p>
            <w:pPr>
              <w:pStyle w:val="TableText"/>
              <w:spacing w:before="141" w:line="176" w:lineRule="auto"/>
              <w:ind w:left="78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420</w:t>
            </w:r>
          </w:p>
        </w:tc>
        <w:tc>
          <w:tcPr>
            <w:tcW w:w="1963" w:type="dxa"/>
            <w:vAlign w:val="top"/>
          </w:tcPr>
          <w:p>
            <w:pPr>
              <w:pStyle w:val="TableText"/>
              <w:spacing w:before="139" w:line="177" w:lineRule="auto"/>
              <w:ind w:left="77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461</w:t>
            </w:r>
          </w:p>
        </w:tc>
      </w:tr>
      <w:tr>
        <w:tblPrEx>
          <w:tblW w:w="9660" w:type="dxa"/>
          <w:tblInd w:w="13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9"/>
        </w:trPr>
        <w:tc>
          <w:tcPr>
            <w:tcW w:w="1763" w:type="dxa"/>
            <w:vAlign w:val="top"/>
          </w:tcPr>
          <w:p>
            <w:pPr>
              <w:pStyle w:val="TableText"/>
              <w:spacing w:before="81" w:line="204" w:lineRule="auto"/>
              <w:ind w:left="61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4"/>
                <w:sz w:val="26"/>
                <w:szCs w:val="26"/>
              </w:rPr>
              <w:t>工业</w:t>
            </w:r>
          </w:p>
        </w:tc>
        <w:tc>
          <w:tcPr>
            <w:tcW w:w="1988" w:type="dxa"/>
            <w:vAlign w:val="top"/>
          </w:tcPr>
          <w:p>
            <w:pPr>
              <w:pStyle w:val="TableText"/>
              <w:spacing w:before="130" w:line="169" w:lineRule="auto"/>
              <w:ind w:left="79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7"/>
                <w:sz w:val="26"/>
                <w:szCs w:val="26"/>
              </w:rPr>
              <w:t>140</w:t>
            </w:r>
          </w:p>
        </w:tc>
        <w:tc>
          <w:tcPr>
            <w:tcW w:w="1968" w:type="dxa"/>
            <w:vAlign w:val="top"/>
          </w:tcPr>
          <w:p>
            <w:pPr>
              <w:pStyle w:val="TableText"/>
              <w:spacing w:before="130" w:line="169" w:lineRule="auto"/>
              <w:ind w:left="78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7"/>
                <w:sz w:val="26"/>
                <w:szCs w:val="26"/>
              </w:rPr>
              <w:t>191</w:t>
            </w:r>
          </w:p>
        </w:tc>
        <w:tc>
          <w:tcPr>
            <w:tcW w:w="1978" w:type="dxa"/>
            <w:vAlign w:val="top"/>
          </w:tcPr>
          <w:p>
            <w:pPr>
              <w:pStyle w:val="TableText"/>
              <w:spacing w:before="132" w:line="168" w:lineRule="auto"/>
              <w:ind w:left="78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264</w:t>
            </w:r>
          </w:p>
        </w:tc>
        <w:tc>
          <w:tcPr>
            <w:tcW w:w="1963" w:type="dxa"/>
            <w:vAlign w:val="top"/>
          </w:tcPr>
          <w:p>
            <w:pPr>
              <w:pStyle w:val="TableText"/>
              <w:spacing w:before="132" w:line="168" w:lineRule="auto"/>
              <w:ind w:left="77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349</w:t>
            </w:r>
          </w:p>
        </w:tc>
      </w:tr>
      <w:tr>
        <w:tblPrEx>
          <w:tblW w:w="9660" w:type="dxa"/>
          <w:tblInd w:w="13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8"/>
        </w:trPr>
        <w:tc>
          <w:tcPr>
            <w:tcW w:w="1763" w:type="dxa"/>
            <w:vAlign w:val="top"/>
          </w:tcPr>
          <w:p>
            <w:pPr>
              <w:pStyle w:val="TableText"/>
              <w:spacing w:before="86" w:line="220" w:lineRule="auto"/>
              <w:ind w:left="48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3"/>
                <w:sz w:val="26"/>
                <w:szCs w:val="26"/>
              </w:rPr>
              <w:t>建筑业</w:t>
            </w:r>
          </w:p>
        </w:tc>
        <w:tc>
          <w:tcPr>
            <w:tcW w:w="1988" w:type="dxa"/>
            <w:vAlign w:val="top"/>
          </w:tcPr>
          <w:p>
            <w:pPr>
              <w:pStyle w:val="TableText"/>
              <w:spacing w:before="153" w:line="181" w:lineRule="auto"/>
              <w:ind w:left="92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z w:val="26"/>
                <w:szCs w:val="26"/>
              </w:rPr>
              <w:t>4</w:t>
            </w:r>
          </w:p>
        </w:tc>
        <w:tc>
          <w:tcPr>
            <w:tcW w:w="1968" w:type="dxa"/>
            <w:vAlign w:val="top"/>
          </w:tcPr>
          <w:p>
            <w:pPr>
              <w:pStyle w:val="TableText"/>
              <w:spacing w:before="151" w:line="182" w:lineRule="auto"/>
              <w:ind w:left="843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8"/>
                <w:sz w:val="26"/>
                <w:szCs w:val="26"/>
              </w:rPr>
              <w:t>13</w:t>
            </w:r>
          </w:p>
        </w:tc>
        <w:tc>
          <w:tcPr>
            <w:tcW w:w="1978" w:type="dxa"/>
            <w:vAlign w:val="top"/>
          </w:tcPr>
          <w:p>
            <w:pPr>
              <w:pStyle w:val="TableText"/>
              <w:spacing w:before="153" w:line="181" w:lineRule="auto"/>
              <w:ind w:left="85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24</w:t>
            </w:r>
          </w:p>
        </w:tc>
        <w:tc>
          <w:tcPr>
            <w:tcW w:w="1963" w:type="dxa"/>
            <w:vAlign w:val="top"/>
          </w:tcPr>
          <w:p>
            <w:pPr>
              <w:pStyle w:val="TableText"/>
              <w:spacing w:before="154" w:line="180" w:lineRule="auto"/>
              <w:ind w:left="84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57</w:t>
            </w:r>
          </w:p>
        </w:tc>
      </w:tr>
      <w:tr>
        <w:tblPrEx>
          <w:tblW w:w="9660" w:type="dxa"/>
          <w:tblInd w:w="13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9"/>
        </w:trPr>
        <w:tc>
          <w:tcPr>
            <w:tcW w:w="1763" w:type="dxa"/>
            <w:vAlign w:val="top"/>
          </w:tcPr>
          <w:p>
            <w:pPr>
              <w:pStyle w:val="TableText"/>
              <w:spacing w:before="67" w:line="214" w:lineRule="auto"/>
              <w:ind w:left="48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运输业</w:t>
            </w:r>
          </w:p>
        </w:tc>
        <w:tc>
          <w:tcPr>
            <w:tcW w:w="1988" w:type="dxa"/>
            <w:vAlign w:val="top"/>
          </w:tcPr>
          <w:p>
            <w:pPr>
              <w:pStyle w:val="TableText"/>
              <w:spacing w:before="133" w:line="167" w:lineRule="auto"/>
              <w:ind w:left="85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8"/>
                <w:sz w:val="26"/>
                <w:szCs w:val="26"/>
              </w:rPr>
              <w:t>19</w:t>
            </w:r>
          </w:p>
        </w:tc>
        <w:tc>
          <w:tcPr>
            <w:tcW w:w="1968" w:type="dxa"/>
            <w:vAlign w:val="top"/>
          </w:tcPr>
          <w:p>
            <w:pPr>
              <w:pStyle w:val="TableText"/>
              <w:spacing w:before="133" w:line="167" w:lineRule="auto"/>
              <w:ind w:left="843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8"/>
                <w:sz w:val="26"/>
                <w:szCs w:val="26"/>
              </w:rPr>
              <w:t>19</w:t>
            </w:r>
          </w:p>
        </w:tc>
        <w:tc>
          <w:tcPr>
            <w:tcW w:w="1978" w:type="dxa"/>
            <w:vAlign w:val="top"/>
          </w:tcPr>
          <w:p>
            <w:pPr>
              <w:pStyle w:val="TableText"/>
              <w:spacing w:before="135" w:line="166" w:lineRule="auto"/>
              <w:ind w:left="85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24</w:t>
            </w:r>
          </w:p>
        </w:tc>
        <w:tc>
          <w:tcPr>
            <w:tcW w:w="1963" w:type="dxa"/>
            <w:vAlign w:val="top"/>
          </w:tcPr>
          <w:p>
            <w:pPr>
              <w:pStyle w:val="TableText"/>
              <w:spacing w:before="135" w:line="166" w:lineRule="auto"/>
              <w:ind w:left="84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35</w:t>
            </w:r>
          </w:p>
        </w:tc>
      </w:tr>
      <w:tr>
        <w:tblPrEx>
          <w:tblW w:w="9660" w:type="dxa"/>
          <w:tblInd w:w="13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3"/>
        </w:trPr>
        <w:tc>
          <w:tcPr>
            <w:tcW w:w="1763" w:type="dxa"/>
            <w:vAlign w:val="top"/>
          </w:tcPr>
          <w:p>
            <w:pPr>
              <w:pStyle w:val="TableText"/>
              <w:spacing w:before="89" w:line="220" w:lineRule="auto"/>
              <w:ind w:left="61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4"/>
                <w:sz w:val="26"/>
                <w:szCs w:val="26"/>
              </w:rPr>
              <w:t>商业</w:t>
            </w:r>
          </w:p>
        </w:tc>
        <w:tc>
          <w:tcPr>
            <w:tcW w:w="1988" w:type="dxa"/>
            <w:vAlign w:val="top"/>
          </w:tcPr>
          <w:p>
            <w:pPr>
              <w:pStyle w:val="TableText"/>
              <w:spacing w:before="155" w:line="176" w:lineRule="auto"/>
              <w:ind w:left="852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68</w:t>
            </w:r>
          </w:p>
        </w:tc>
        <w:tc>
          <w:tcPr>
            <w:tcW w:w="1968" w:type="dxa"/>
            <w:vAlign w:val="top"/>
          </w:tcPr>
          <w:p>
            <w:pPr>
              <w:pStyle w:val="TableText"/>
              <w:spacing w:before="155" w:line="176" w:lineRule="auto"/>
              <w:ind w:left="843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5"/>
                <w:sz w:val="26"/>
                <w:szCs w:val="26"/>
              </w:rPr>
              <w:t>76</w:t>
            </w:r>
          </w:p>
        </w:tc>
        <w:tc>
          <w:tcPr>
            <w:tcW w:w="1978" w:type="dxa"/>
            <w:vAlign w:val="top"/>
          </w:tcPr>
          <w:p>
            <w:pPr>
              <w:pStyle w:val="TableText"/>
              <w:spacing w:before="155" w:line="176" w:lineRule="auto"/>
              <w:ind w:left="85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88</w:t>
            </w:r>
          </w:p>
        </w:tc>
        <w:tc>
          <w:tcPr>
            <w:tcW w:w="1963" w:type="dxa"/>
            <w:vAlign w:val="top"/>
          </w:tcPr>
          <w:p>
            <w:pPr>
              <w:pStyle w:val="TableText"/>
              <w:spacing w:before="155" w:line="176" w:lineRule="auto"/>
              <w:ind w:left="77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7"/>
                <w:sz w:val="26"/>
                <w:szCs w:val="26"/>
              </w:rPr>
              <w:t>113</w:t>
            </w:r>
          </w:p>
        </w:tc>
      </w:tr>
    </w:tbl>
    <w:p>
      <w:pPr>
        <w:pStyle w:val="BodyText"/>
        <w:spacing w:before="67" w:line="219" w:lineRule="auto"/>
        <w:ind w:left="3699"/>
        <w:rPr>
          <w:color w:val="auto"/>
          <w:sz w:val="27"/>
          <w:szCs w:val="27"/>
        </w:rPr>
      </w:pPr>
      <w:r>
        <w:rPr>
          <w:color w:val="auto"/>
          <w:spacing w:val="-3"/>
          <w:position w:val="7"/>
          <w:sz w:val="6"/>
          <w:szCs w:val="6"/>
        </w:rPr>
        <w:t xml:space="preserve">——     </w:t>
      </w:r>
      <w:r>
        <w:rPr>
          <w:color w:val="auto"/>
          <w:spacing w:val="-3"/>
          <w:sz w:val="27"/>
          <w:szCs w:val="27"/>
        </w:rPr>
        <w:t>一资料来源：国家统计局：《中国统计年鉴(1984)》</w:t>
      </w:r>
    </w:p>
    <w:p>
      <w:pPr>
        <w:pStyle w:val="BodyText"/>
        <w:spacing w:before="69" w:line="219" w:lineRule="auto"/>
        <w:ind w:left="400"/>
        <w:rPr>
          <w:color w:val="auto"/>
          <w:sz w:val="27"/>
          <w:szCs w:val="27"/>
        </w:rPr>
      </w:pPr>
      <w:r>
        <w:rPr>
          <w:color w:val="auto"/>
          <w:spacing w:val="7"/>
          <w:sz w:val="27"/>
          <w:szCs w:val="27"/>
        </w:rPr>
        <w:t>据表1可知，当时我国</w:t>
      </w:r>
    </w:p>
    <w:p>
      <w:pPr>
        <w:pStyle w:val="BodyText"/>
        <w:spacing w:before="90" w:line="219" w:lineRule="auto"/>
        <w:ind w:left="400"/>
        <w:rPr>
          <w:color w:val="auto"/>
          <w:sz w:val="27"/>
          <w:szCs w:val="27"/>
        </w:rPr>
      </w:pPr>
      <w:r>
        <w:rPr>
          <w:rFonts w:ascii="Times New Roman" w:eastAsia="Times New Roman" w:hAnsi="Times New Roman" w:cs="Times New Roman"/>
          <w:color w:val="auto"/>
          <w:sz w:val="27"/>
          <w:szCs w:val="27"/>
        </w:rPr>
        <w:t xml:space="preserve">A.   </w:t>
      </w:r>
      <w:r>
        <w:rPr>
          <w:color w:val="auto"/>
          <w:sz w:val="27"/>
          <w:szCs w:val="27"/>
        </w:rPr>
        <w:t>产业结构逐步得到优化</w:t>
      </w:r>
      <w:r>
        <w:rPr>
          <w:color w:val="auto"/>
          <w:spacing w:val="9"/>
          <w:sz w:val="27"/>
          <w:szCs w:val="27"/>
        </w:rPr>
        <w:t xml:space="preserve">            </w:t>
      </w:r>
      <w:r>
        <w:rPr>
          <w:rFonts w:ascii="Times New Roman" w:eastAsia="Times New Roman" w:hAnsi="Times New Roman" w:cs="Times New Roman"/>
          <w:color w:val="auto"/>
          <w:sz w:val="27"/>
          <w:szCs w:val="27"/>
        </w:rPr>
        <w:t xml:space="preserve">B.   </w:t>
      </w:r>
      <w:r>
        <w:rPr>
          <w:color w:val="auto"/>
          <w:spacing w:val="-1"/>
          <w:sz w:val="27"/>
          <w:szCs w:val="27"/>
        </w:rPr>
        <w:t>国有经济掌握了经济命脉</w:t>
      </w:r>
    </w:p>
    <w:p>
      <w:pPr>
        <w:pStyle w:val="BodyText"/>
        <w:spacing w:before="78" w:line="219" w:lineRule="auto"/>
        <w:ind w:left="400"/>
        <w:rPr>
          <w:color w:val="auto"/>
          <w:sz w:val="27"/>
          <w:szCs w:val="27"/>
        </w:rPr>
      </w:pPr>
      <w:r>
        <w:rPr>
          <w:rFonts w:ascii="Times New Roman" w:eastAsia="Times New Roman" w:hAnsi="Times New Roman" w:cs="Times New Roman"/>
          <w:color w:val="auto"/>
          <w:spacing w:val="-2"/>
          <w:sz w:val="27"/>
          <w:szCs w:val="27"/>
        </w:rPr>
        <w:t xml:space="preserve">C.   </w:t>
      </w:r>
      <w:r>
        <w:rPr>
          <w:color w:val="auto"/>
          <w:spacing w:val="-2"/>
          <w:sz w:val="27"/>
          <w:szCs w:val="27"/>
        </w:rPr>
        <w:t xml:space="preserve">社会主义制度优势凸显       </w:t>
      </w:r>
      <w:r>
        <w:rPr>
          <w:color w:val="auto"/>
          <w:spacing w:val="-3"/>
          <w:sz w:val="27"/>
          <w:szCs w:val="27"/>
        </w:rPr>
        <w:t xml:space="preserve">      </w:t>
      </w:r>
      <w:r>
        <w:rPr>
          <w:rFonts w:ascii="Times New Roman" w:eastAsia="Times New Roman" w:hAnsi="Times New Roman" w:cs="Times New Roman"/>
          <w:color w:val="auto"/>
          <w:spacing w:val="-3"/>
          <w:sz w:val="27"/>
          <w:szCs w:val="27"/>
        </w:rPr>
        <w:t xml:space="preserve">D.    </w:t>
      </w:r>
      <w:r>
        <w:rPr>
          <w:color w:val="auto"/>
          <w:spacing w:val="-3"/>
          <w:sz w:val="27"/>
          <w:szCs w:val="27"/>
        </w:rPr>
        <w:t>实施优先发展重工业战略</w:t>
      </w:r>
    </w:p>
    <w:p>
      <w:pPr>
        <w:pStyle w:val="BodyText"/>
        <w:spacing w:before="171" w:line="219" w:lineRule="auto"/>
        <w:rPr>
          <w:color w:val="auto"/>
          <w:sz w:val="27"/>
          <w:szCs w:val="27"/>
        </w:rPr>
      </w:pPr>
      <w:r>
        <w:rPr>
          <w:color w:val="auto"/>
          <w:spacing w:val="6"/>
          <w:sz w:val="27"/>
          <w:szCs w:val="27"/>
        </w:rPr>
        <w:t>42. 下表是1952年对23个省15432个农户的生产工具情况调查表，这可</w:t>
      </w:r>
      <w:r>
        <w:rPr>
          <w:color w:val="auto"/>
          <w:spacing w:val="5"/>
          <w:sz w:val="27"/>
          <w:szCs w:val="27"/>
        </w:rPr>
        <w:t>以用来说明</w:t>
      </w:r>
    </w:p>
    <w:p>
      <w:pPr>
        <w:spacing w:line="114" w:lineRule="exact"/>
        <w:rPr>
          <w:color w:val="auto"/>
        </w:rPr>
      </w:pPr>
    </w:p>
    <w:tbl>
      <w:tblPr>
        <w:tblStyle w:val="TableNormal0"/>
        <w:tblW w:w="5000" w:type="dxa"/>
        <w:tblInd w:w="48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789"/>
        <w:gridCol w:w="1148"/>
        <w:gridCol w:w="1063"/>
      </w:tblGrid>
      <w:tr>
        <w:tblPrEx>
          <w:tblW w:w="5000" w:type="dxa"/>
          <w:tblInd w:w="4859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2"/>
        </w:trPr>
        <w:tc>
          <w:tcPr>
            <w:tcW w:w="2789" w:type="dxa"/>
            <w:vAlign w:val="top"/>
          </w:tcPr>
          <w:p>
            <w:pPr>
              <w:rPr>
                <w:rFonts w:ascii="Arial"/>
                <w:color w:val="auto"/>
                <w:sz w:val="21"/>
              </w:rPr>
            </w:pPr>
          </w:p>
        </w:tc>
        <w:tc>
          <w:tcPr>
            <w:tcW w:w="1148" w:type="dxa"/>
            <w:vAlign w:val="top"/>
          </w:tcPr>
          <w:p>
            <w:pPr>
              <w:pStyle w:val="TableText"/>
              <w:spacing w:before="76" w:line="217" w:lineRule="auto"/>
              <w:ind w:left="30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7"/>
                <w:sz w:val="26"/>
                <w:szCs w:val="26"/>
              </w:rPr>
              <w:t>贫农</w:t>
            </w:r>
          </w:p>
        </w:tc>
        <w:tc>
          <w:tcPr>
            <w:tcW w:w="1063" w:type="dxa"/>
            <w:vAlign w:val="top"/>
          </w:tcPr>
          <w:p>
            <w:pPr>
              <w:pStyle w:val="TableText"/>
              <w:spacing w:before="76" w:line="217" w:lineRule="auto"/>
              <w:ind w:left="26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7"/>
                <w:sz w:val="26"/>
                <w:szCs w:val="26"/>
              </w:rPr>
              <w:t>中农</w:t>
            </w:r>
          </w:p>
        </w:tc>
      </w:tr>
      <w:tr>
        <w:tblPrEx>
          <w:tblW w:w="5000" w:type="dxa"/>
          <w:tblInd w:w="485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789" w:type="dxa"/>
            <w:vAlign w:val="top"/>
          </w:tcPr>
          <w:p>
            <w:pPr>
              <w:pStyle w:val="TableText"/>
              <w:spacing w:before="82" w:line="219" w:lineRule="auto"/>
              <w:ind w:left="214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3"/>
                <w:sz w:val="26"/>
                <w:szCs w:val="26"/>
              </w:rPr>
              <w:t>购买商品的货币支出</w:t>
            </w:r>
          </w:p>
        </w:tc>
        <w:tc>
          <w:tcPr>
            <w:tcW w:w="1148" w:type="dxa"/>
            <w:vAlign w:val="top"/>
          </w:tcPr>
          <w:p>
            <w:pPr>
              <w:pStyle w:val="TableText"/>
              <w:spacing w:before="149" w:line="175" w:lineRule="auto"/>
              <w:ind w:left="246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5"/>
                <w:sz w:val="26"/>
                <w:szCs w:val="26"/>
              </w:rPr>
              <w:t>135.5</w:t>
            </w:r>
          </w:p>
        </w:tc>
        <w:tc>
          <w:tcPr>
            <w:tcW w:w="1063" w:type="dxa"/>
            <w:vAlign w:val="top"/>
          </w:tcPr>
          <w:p>
            <w:pPr>
              <w:pStyle w:val="TableText"/>
              <w:spacing w:before="150" w:line="174" w:lineRule="auto"/>
              <w:ind w:left="198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3"/>
                <w:sz w:val="26"/>
                <w:szCs w:val="26"/>
              </w:rPr>
              <w:t>208.4</w:t>
            </w:r>
          </w:p>
        </w:tc>
      </w:tr>
      <w:tr>
        <w:tblPrEx>
          <w:tblW w:w="5000" w:type="dxa"/>
          <w:tblInd w:w="4859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2"/>
        </w:trPr>
        <w:tc>
          <w:tcPr>
            <w:tcW w:w="2789" w:type="dxa"/>
            <w:vAlign w:val="top"/>
          </w:tcPr>
          <w:p>
            <w:pPr>
              <w:pStyle w:val="TableText"/>
              <w:spacing w:before="77" w:line="216" w:lineRule="auto"/>
              <w:ind w:left="34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3"/>
                <w:sz w:val="26"/>
                <w:szCs w:val="26"/>
              </w:rPr>
              <w:t>购买生产工具支出</w:t>
            </w:r>
          </w:p>
        </w:tc>
        <w:tc>
          <w:tcPr>
            <w:tcW w:w="1148" w:type="dxa"/>
            <w:vAlign w:val="top"/>
          </w:tcPr>
          <w:p>
            <w:pPr>
              <w:pStyle w:val="TableText"/>
              <w:spacing w:before="145" w:line="168" w:lineRule="auto"/>
              <w:ind w:left="375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3.5</w:t>
            </w:r>
          </w:p>
        </w:tc>
        <w:tc>
          <w:tcPr>
            <w:tcW w:w="1063" w:type="dxa"/>
            <w:vAlign w:val="top"/>
          </w:tcPr>
          <w:p>
            <w:pPr>
              <w:pStyle w:val="TableText"/>
              <w:spacing w:before="145" w:line="168" w:lineRule="auto"/>
              <w:ind w:left="327"/>
              <w:rPr>
                <w:color w:val="auto"/>
                <w:sz w:val="26"/>
                <w:szCs w:val="26"/>
              </w:rPr>
            </w:pPr>
            <w:r>
              <w:rPr>
                <w:color w:val="auto"/>
                <w:spacing w:val="-4"/>
                <w:sz w:val="26"/>
                <w:szCs w:val="26"/>
              </w:rPr>
              <w:t>7.6</w:t>
            </w:r>
          </w:p>
        </w:tc>
      </w:tr>
    </w:tbl>
    <w:p>
      <w:pPr>
        <w:pStyle w:val="BodyText"/>
        <w:spacing w:before="76" w:line="219" w:lineRule="auto"/>
        <w:ind w:left="400"/>
        <w:rPr>
          <w:color w:val="auto"/>
          <w:sz w:val="27"/>
          <w:szCs w:val="27"/>
        </w:rPr>
      </w:pPr>
      <w:r>
        <w:rPr>
          <w:color w:val="auto"/>
          <w:spacing w:val="-1"/>
          <w:sz w:val="27"/>
          <w:szCs w:val="27"/>
        </w:rPr>
        <w:t>A.</w:t>
      </w:r>
      <w:r>
        <w:rPr>
          <w:color w:val="auto"/>
          <w:spacing w:val="77"/>
          <w:sz w:val="27"/>
          <w:szCs w:val="27"/>
        </w:rPr>
        <w:t xml:space="preserve"> </w:t>
      </w:r>
      <w:r>
        <w:rPr>
          <w:color w:val="auto"/>
          <w:spacing w:val="-1"/>
          <w:sz w:val="27"/>
          <w:szCs w:val="27"/>
        </w:rPr>
        <w:t xml:space="preserve">土地改革势在必行                 </w:t>
      </w:r>
      <w:r>
        <w:rPr>
          <w:rFonts w:ascii="Times New Roman" w:eastAsia="Times New Roman" w:hAnsi="Times New Roman" w:cs="Times New Roman"/>
          <w:color w:val="auto"/>
          <w:spacing w:val="-1"/>
          <w:sz w:val="27"/>
          <w:szCs w:val="27"/>
        </w:rPr>
        <w:t xml:space="preserve">B.   </w:t>
      </w:r>
      <w:r>
        <w:rPr>
          <w:color w:val="auto"/>
          <w:spacing w:val="-2"/>
          <w:sz w:val="27"/>
          <w:szCs w:val="27"/>
        </w:rPr>
        <w:t>国民经济结构比例失衡</w:t>
      </w:r>
    </w:p>
    <w:p>
      <w:pPr>
        <w:pStyle w:val="BodyText"/>
        <w:spacing w:before="58" w:line="219" w:lineRule="auto"/>
        <w:ind w:left="400"/>
        <w:rPr>
          <w:color w:val="auto"/>
          <w:sz w:val="27"/>
          <w:szCs w:val="27"/>
        </w:rPr>
      </w:pPr>
      <w:r>
        <w:rPr>
          <w:rFonts w:ascii="Times New Roman" w:eastAsia="Times New Roman" w:hAnsi="Times New Roman" w:cs="Times New Roman"/>
          <w:color w:val="auto"/>
          <w:spacing w:val="-4"/>
          <w:sz w:val="27"/>
          <w:szCs w:val="27"/>
        </w:rPr>
        <w:t xml:space="preserve">C.   </w:t>
      </w:r>
      <w:r>
        <w:rPr>
          <w:color w:val="auto"/>
          <w:spacing w:val="-4"/>
          <w:sz w:val="27"/>
          <w:szCs w:val="27"/>
        </w:rPr>
        <w:t>农村经济得到恢复</w:t>
      </w:r>
      <w:r>
        <w:rPr>
          <w:color w:val="auto"/>
          <w:spacing w:val="8"/>
          <w:sz w:val="27"/>
          <w:szCs w:val="27"/>
        </w:rPr>
        <w:t xml:space="preserve">                </w:t>
      </w:r>
      <w:r>
        <w:rPr>
          <w:rFonts w:ascii="Times New Roman" w:eastAsia="Times New Roman" w:hAnsi="Times New Roman" w:cs="Times New Roman"/>
          <w:color w:val="auto"/>
          <w:spacing w:val="-4"/>
          <w:sz w:val="27"/>
          <w:szCs w:val="27"/>
        </w:rPr>
        <w:t xml:space="preserve">D.    </w:t>
      </w:r>
      <w:r>
        <w:rPr>
          <w:color w:val="auto"/>
          <w:spacing w:val="-4"/>
          <w:sz w:val="27"/>
          <w:szCs w:val="27"/>
        </w:rPr>
        <w:t>农业合作化的现实要求</w:t>
      </w:r>
    </w:p>
    <w:p>
      <w:pPr>
        <w:spacing w:line="265" w:lineRule="auto"/>
        <w:rPr>
          <w:rFonts w:ascii="Arial"/>
          <w:color w:val="auto"/>
          <w:sz w:val="21"/>
        </w:rPr>
      </w:pPr>
    </w:p>
    <w:p>
      <w:pPr>
        <w:pStyle w:val="BodyText"/>
        <w:spacing w:before="72" w:line="221" w:lineRule="auto"/>
        <w:ind w:left="1950"/>
        <w:rPr>
          <w:color w:val="auto"/>
          <w:sz w:val="22"/>
          <w:szCs w:val="22"/>
        </w:rPr>
      </w:pPr>
      <w:r>
        <w:rPr>
          <w:color w:val="auto"/>
          <w:spacing w:val="-2"/>
          <w:sz w:val="22"/>
          <w:szCs w:val="22"/>
        </w:rPr>
        <w:t xml:space="preserve">高一年级     </w:t>
      </w:r>
      <w:r>
        <w:rPr>
          <w:color w:val="auto"/>
          <w:spacing w:val="-2"/>
          <w:position w:val="-1"/>
          <w:sz w:val="22"/>
          <w:szCs w:val="22"/>
        </w:rPr>
        <w:t>历史试卷</w:t>
      </w:r>
      <w:r>
        <w:rPr>
          <w:color w:val="auto"/>
          <w:spacing w:val="8"/>
          <w:position w:val="-1"/>
          <w:sz w:val="22"/>
          <w:szCs w:val="22"/>
        </w:rPr>
        <w:t xml:space="preserve">       </w:t>
      </w:r>
      <w:r>
        <w:rPr>
          <w:color w:val="auto"/>
          <w:spacing w:val="-2"/>
          <w:position w:val="1"/>
          <w:sz w:val="22"/>
          <w:szCs w:val="22"/>
        </w:rPr>
        <w:t>第</w:t>
      </w:r>
      <w:r>
        <w:rPr>
          <w:color w:val="auto"/>
          <w:spacing w:val="35"/>
          <w:position w:val="1"/>
          <w:sz w:val="22"/>
          <w:szCs w:val="22"/>
        </w:rPr>
        <w:t xml:space="preserve"> </w:t>
      </w:r>
      <w:r>
        <w:rPr>
          <w:color w:val="auto"/>
          <w:spacing w:val="-2"/>
          <w:position w:val="1"/>
          <w:sz w:val="22"/>
          <w:szCs w:val="22"/>
        </w:rPr>
        <w:t>8</w:t>
      </w:r>
      <w:r>
        <w:rPr>
          <w:color w:val="auto"/>
          <w:spacing w:val="28"/>
          <w:position w:val="1"/>
          <w:sz w:val="22"/>
          <w:szCs w:val="22"/>
        </w:rPr>
        <w:t xml:space="preserve"> </w:t>
      </w:r>
      <w:r>
        <w:rPr>
          <w:color w:val="auto"/>
          <w:spacing w:val="-2"/>
          <w:position w:val="1"/>
          <w:sz w:val="22"/>
          <w:szCs w:val="22"/>
        </w:rPr>
        <w:t xml:space="preserve">页  共 1 </w:t>
      </w:r>
      <w:r>
        <w:rPr>
          <w:color w:val="auto"/>
          <w:spacing w:val="-3"/>
          <w:position w:val="1"/>
          <w:sz w:val="22"/>
          <w:szCs w:val="22"/>
        </w:rPr>
        <w:t>1</w:t>
      </w:r>
      <w:r>
        <w:rPr>
          <w:color w:val="auto"/>
          <w:spacing w:val="-28"/>
          <w:position w:val="1"/>
          <w:sz w:val="22"/>
          <w:szCs w:val="22"/>
        </w:rPr>
        <w:t xml:space="preserve"> </w:t>
      </w:r>
      <w:r>
        <w:rPr>
          <w:color w:val="auto"/>
          <w:spacing w:val="-3"/>
          <w:position w:val="1"/>
          <w:sz w:val="22"/>
          <w:szCs w:val="22"/>
        </w:rPr>
        <w:t>页</w:t>
      </w:r>
    </w:p>
    <w:p>
      <w:pPr>
        <w:spacing w:line="221" w:lineRule="auto"/>
        <w:rPr>
          <w:color w:val="auto"/>
          <w:sz w:val="22"/>
          <w:szCs w:val="22"/>
        </w:rPr>
        <w:sectPr>
          <w:pgSz w:w="11910" w:h="16840"/>
          <w:pgMar w:top="784" w:right="915" w:bottom="0" w:left="809" w:header="0" w:footer="0" w:gutter="0"/>
          <w:cols w:num="1" w:space="720"/>
        </w:sectPr>
      </w:pPr>
    </w:p>
    <w:p>
      <w:pPr>
        <w:pStyle w:val="BodyText"/>
        <w:spacing w:before="52" w:line="263" w:lineRule="auto"/>
        <w:ind w:left="519" w:right="106" w:hanging="519"/>
        <w:rPr>
          <w:color w:val="auto"/>
        </w:rPr>
      </w:pPr>
      <w:r>
        <w:rPr>
          <w:color w:val="auto"/>
          <w:spacing w:val="4"/>
        </w:rPr>
        <w:t>43.1952年4月，周恩来说：“为了表示外交上的严肃性，我们又提出建交要经过谈判的</w:t>
      </w:r>
      <w:r>
        <w:rPr>
          <w:color w:val="auto"/>
          <w:spacing w:val="11"/>
        </w:rPr>
        <w:t xml:space="preserve"> </w:t>
      </w:r>
      <w:r>
        <w:rPr>
          <w:color w:val="auto"/>
          <w:spacing w:val="3"/>
        </w:rPr>
        <w:t>手续。我们要看看人家是不是真正愿意在平等、互利和互相尊重</w:t>
      </w:r>
      <w:r>
        <w:rPr>
          <w:color w:val="auto"/>
          <w:spacing w:val="2"/>
        </w:rPr>
        <w:t>领土主权的基础上</w:t>
      </w:r>
      <w:r>
        <w:rPr>
          <w:color w:val="auto"/>
        </w:rPr>
        <w:t xml:space="preserve"> </w:t>
      </w:r>
      <w:r>
        <w:rPr>
          <w:color w:val="auto"/>
          <w:spacing w:val="-12"/>
        </w:rPr>
        <w:t>同我们建立外交关系”。这</w:t>
      </w:r>
    </w:p>
    <w:p>
      <w:pPr>
        <w:pStyle w:val="BodyText"/>
        <w:spacing w:before="57" w:line="219" w:lineRule="auto"/>
        <w:ind w:left="51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2"/>
        </w:rPr>
        <w:t xml:space="preserve">A.   </w:t>
      </w:r>
      <w:r>
        <w:rPr>
          <w:color w:val="auto"/>
          <w:spacing w:val="2"/>
        </w:rPr>
        <w:t xml:space="preserve">体现了新中国的外交方针           </w:t>
      </w:r>
      <w:r>
        <w:rPr>
          <w:rFonts w:ascii="Times New Roman" w:eastAsia="Times New Roman" w:hAnsi="Times New Roman" w:cs="Times New Roman"/>
          <w:color w:val="auto"/>
          <w:spacing w:val="2"/>
        </w:rPr>
        <w:t xml:space="preserve">B.    </w:t>
      </w:r>
      <w:r>
        <w:rPr>
          <w:color w:val="auto"/>
          <w:spacing w:val="2"/>
        </w:rPr>
        <w:t>促进了亚非拉国家的团结合作</w:t>
      </w:r>
    </w:p>
    <w:p>
      <w:pPr>
        <w:pStyle w:val="BodyText"/>
        <w:spacing w:before="103" w:line="219" w:lineRule="auto"/>
        <w:ind w:left="519"/>
        <w:rPr>
          <w:color w:val="auto"/>
        </w:rPr>
      </w:pPr>
      <w:r>
        <w:rPr>
          <w:color w:val="auto"/>
          <w:spacing w:val="3"/>
        </w:rPr>
        <w:t>C.</w:t>
      </w:r>
      <w:r>
        <w:rPr>
          <w:color w:val="auto"/>
          <w:spacing w:val="96"/>
        </w:rPr>
        <w:t xml:space="preserve"> </w:t>
      </w:r>
      <w:r>
        <w:rPr>
          <w:color w:val="auto"/>
          <w:spacing w:val="3"/>
        </w:rPr>
        <w:t xml:space="preserve">落实“求同存异”的外交原则      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D.   </w:t>
      </w:r>
      <w:r>
        <w:rPr>
          <w:color w:val="auto"/>
          <w:spacing w:val="3"/>
        </w:rPr>
        <w:t>标志着新中国外交政策的成熟</w:t>
      </w:r>
    </w:p>
    <w:p>
      <w:pPr>
        <w:pStyle w:val="BodyText"/>
        <w:spacing w:before="68" w:line="263" w:lineRule="auto"/>
        <w:ind w:left="519" w:right="112" w:hanging="519"/>
        <w:rPr>
          <w:color w:val="auto"/>
        </w:rPr>
      </w:pPr>
      <w:r>
        <w:rPr>
          <w:color w:val="auto"/>
          <w:spacing w:val="8"/>
        </w:rPr>
        <w:t>44.20世纪六七十年代，中共中央作出了开展三</w:t>
      </w:r>
      <w:r>
        <w:rPr>
          <w:color w:val="auto"/>
          <w:spacing w:val="7"/>
        </w:rPr>
        <w:t>线建设的重大战略决策，举全国之力在</w:t>
      </w:r>
      <w:r>
        <w:rPr>
          <w:color w:val="auto"/>
        </w:rPr>
        <w:t xml:space="preserve"> </w:t>
      </w:r>
      <w:r>
        <w:rPr>
          <w:color w:val="auto"/>
          <w:spacing w:val="3"/>
        </w:rPr>
        <w:t>西部的十余个省进行了一场以备战为中心的大规模工业建设</w:t>
      </w:r>
      <w:r>
        <w:rPr>
          <w:color w:val="auto"/>
          <w:spacing w:val="2"/>
        </w:rPr>
        <w:t>。以国防科技工业、机</w:t>
      </w:r>
      <w:r>
        <w:rPr>
          <w:color w:val="auto"/>
        </w:rPr>
        <w:t xml:space="preserve"> </w:t>
      </w:r>
      <w:r>
        <w:rPr>
          <w:color w:val="auto"/>
          <w:spacing w:val="3"/>
        </w:rPr>
        <w:t>械与能源工业等为重点，构筑起规模庞大、门类齐全的内地科</w:t>
      </w:r>
      <w:r>
        <w:rPr>
          <w:color w:val="auto"/>
          <w:spacing w:val="2"/>
        </w:rPr>
        <w:t>研与生产相结合的现</w:t>
      </w:r>
      <w:r>
        <w:rPr>
          <w:color w:val="auto"/>
        </w:rPr>
        <w:t xml:space="preserve"> </w:t>
      </w:r>
      <w:r>
        <w:rPr>
          <w:color w:val="auto"/>
          <w:spacing w:val="2"/>
        </w:rPr>
        <w:t>代工业交通体系。据此可知，三线建设</w:t>
      </w:r>
    </w:p>
    <w:p>
      <w:pPr>
        <w:pStyle w:val="BodyText"/>
        <w:spacing w:before="101" w:line="219" w:lineRule="auto"/>
        <w:ind w:left="51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 xml:space="preserve">A.   </w:t>
      </w:r>
      <w:r>
        <w:rPr>
          <w:color w:val="auto"/>
          <w:spacing w:val="3"/>
        </w:rPr>
        <w:t xml:space="preserve">解决了国民经济比例失调问题     </w:t>
      </w:r>
      <w:r>
        <w:rPr>
          <w:color w:val="auto"/>
          <w:spacing w:val="2"/>
        </w:rPr>
        <w:t xml:space="preserve">  </w:t>
      </w:r>
      <w:r>
        <w:rPr>
          <w:rFonts w:ascii="Times New Roman" w:eastAsia="Times New Roman" w:hAnsi="Times New Roman" w:cs="Times New Roman"/>
          <w:color w:val="auto"/>
          <w:spacing w:val="2"/>
        </w:rPr>
        <w:t xml:space="preserve">B.    </w:t>
      </w:r>
      <w:r>
        <w:rPr>
          <w:color w:val="auto"/>
          <w:spacing w:val="2"/>
        </w:rPr>
        <w:t>提高了人民的生活水平</w:t>
      </w:r>
    </w:p>
    <w:p>
      <w:pPr>
        <w:pStyle w:val="BodyText"/>
        <w:spacing w:before="70" w:line="219" w:lineRule="auto"/>
        <w:ind w:left="519"/>
        <w:rPr>
          <w:color w:val="auto"/>
        </w:rPr>
      </w:pPr>
      <w:r>
        <w:rPr>
          <w:rFonts w:ascii="Times New Roman" w:eastAsia="Times New Roman" w:hAnsi="Times New Roman" w:cs="Times New Roman"/>
          <w:color w:val="auto"/>
          <w:spacing w:val="3"/>
        </w:rPr>
        <w:t xml:space="preserve">C.   </w:t>
      </w:r>
      <w:r>
        <w:rPr>
          <w:color w:val="auto"/>
          <w:spacing w:val="3"/>
        </w:rPr>
        <w:t xml:space="preserve">改善了中国东西部的工业布局       </w:t>
      </w:r>
      <w:r>
        <w:rPr>
          <w:rFonts w:ascii="Times New Roman" w:eastAsia="Times New Roman" w:hAnsi="Times New Roman" w:cs="Times New Roman"/>
          <w:color w:val="auto"/>
          <w:spacing w:val="3"/>
        </w:rPr>
        <w:t xml:space="preserve">D.    </w:t>
      </w:r>
      <w:r>
        <w:rPr>
          <w:color w:val="auto"/>
          <w:spacing w:val="3"/>
        </w:rPr>
        <w:t>受</w:t>
      </w:r>
      <w:r>
        <w:rPr>
          <w:color w:val="auto"/>
          <w:spacing w:val="2"/>
        </w:rPr>
        <w:t>到了苏联模式的影响</w:t>
      </w:r>
    </w:p>
    <w:p>
      <w:pPr>
        <w:pStyle w:val="BodyText"/>
        <w:spacing w:before="185" w:line="219" w:lineRule="auto"/>
        <w:ind w:left="2236"/>
        <w:rPr>
          <w:color w:val="auto"/>
          <w:sz w:val="46"/>
          <w:szCs w:val="46"/>
        </w:rPr>
      </w:pPr>
      <w:r>
        <w:rPr>
          <w:b/>
          <w:bCs/>
          <w:color w:val="auto"/>
          <w:spacing w:val="8"/>
          <w:sz w:val="46"/>
          <w:szCs w:val="46"/>
        </w:rPr>
        <w:t>第Ⅱ卷(非选择题</w:t>
      </w:r>
      <w:r>
        <w:rPr>
          <w:color w:val="auto"/>
          <w:spacing w:val="199"/>
          <w:sz w:val="46"/>
          <w:szCs w:val="46"/>
        </w:rPr>
        <w:t xml:space="preserve"> </w:t>
      </w:r>
      <w:r>
        <w:rPr>
          <w:b/>
          <w:bCs/>
          <w:color w:val="auto"/>
          <w:spacing w:val="8"/>
          <w:sz w:val="46"/>
          <w:szCs w:val="46"/>
        </w:rPr>
        <w:t>共34分)</w:t>
      </w:r>
    </w:p>
    <w:p>
      <w:pPr>
        <w:pStyle w:val="BodyText"/>
        <w:spacing w:before="131" w:line="219" w:lineRule="auto"/>
        <w:rPr>
          <w:color w:val="auto"/>
        </w:rPr>
      </w:pPr>
      <w:r>
        <w:rPr>
          <w:color w:val="auto"/>
          <w:spacing w:val="17"/>
        </w:rPr>
        <w:t>45.(16分)阅读材料，回答问题。</w:t>
      </w:r>
    </w:p>
    <w:p>
      <w:pPr>
        <w:spacing w:before="72" w:line="224" w:lineRule="auto"/>
        <w:ind w:left="3714"/>
        <w:rPr>
          <w:rFonts w:ascii="黑体" w:eastAsia="黑体" w:hAnsi="黑体" w:cs="黑体"/>
          <w:color w:val="auto"/>
          <w:sz w:val="30"/>
          <w:szCs w:val="30"/>
        </w:rPr>
      </w:pPr>
      <w:r>
        <w:rPr>
          <w:rFonts w:ascii="黑体" w:eastAsia="黑体" w:hAnsi="黑体" w:cs="黑体"/>
          <w:b/>
          <w:bCs/>
          <w:color w:val="auto"/>
          <w:spacing w:val="-5"/>
          <w:sz w:val="30"/>
          <w:szCs w:val="30"/>
        </w:rPr>
        <w:t>人地关系与人人关系</w:t>
      </w:r>
    </w:p>
    <w:p>
      <w:pPr>
        <w:spacing w:before="42" w:line="252" w:lineRule="auto"/>
        <w:ind w:right="89" w:firstLine="519"/>
        <w:jc w:val="both"/>
        <w:rPr>
          <w:rFonts w:ascii="楷体" w:eastAsia="楷体" w:hAnsi="楷体" w:cs="楷体"/>
          <w:color w:val="auto"/>
          <w:sz w:val="26"/>
          <w:szCs w:val="26"/>
        </w:rPr>
      </w:pPr>
      <w:r>
        <w:rPr>
          <w:rFonts w:ascii="楷体" w:eastAsia="楷体" w:hAnsi="楷体" w:cs="楷体"/>
          <w:color w:val="auto"/>
          <w:spacing w:val="-8"/>
          <w:sz w:val="26"/>
          <w:szCs w:val="26"/>
        </w:rPr>
        <w:t>马克思说：“土地是人类伟大的实验场所”</w:t>
      </w:r>
      <w:r>
        <w:rPr>
          <w:rFonts w:ascii="楷体" w:eastAsia="楷体" w:hAnsi="楷体" w:cs="楷体"/>
          <w:color w:val="auto"/>
          <w:spacing w:val="-9"/>
          <w:sz w:val="26"/>
          <w:szCs w:val="26"/>
        </w:rPr>
        <w:t>。</w:t>
      </w:r>
      <w:r>
        <w:rPr>
          <w:rFonts w:ascii="楷体" w:eastAsia="楷体" w:hAnsi="楷体" w:cs="楷体"/>
          <w:color w:val="auto"/>
          <w:spacing w:val="58"/>
          <w:sz w:val="26"/>
          <w:szCs w:val="26"/>
        </w:rPr>
        <w:t xml:space="preserve"> </w:t>
      </w:r>
      <w:r>
        <w:rPr>
          <w:rFonts w:ascii="楷体" w:eastAsia="楷体" w:hAnsi="楷体" w:cs="楷体"/>
          <w:color w:val="auto"/>
          <w:spacing w:val="-9"/>
          <w:sz w:val="26"/>
          <w:szCs w:val="26"/>
        </w:rPr>
        <w:t>……每当一个国家或者民族要着手来表</w:t>
      </w:r>
      <w:r>
        <w:rPr>
          <w:rFonts w:ascii="楷体" w:eastAsia="楷体" w:hAnsi="楷体" w:cs="楷体"/>
          <w:color w:val="auto"/>
          <w:sz w:val="26"/>
          <w:szCs w:val="26"/>
        </w:rPr>
        <w:t xml:space="preserve"> </w:t>
      </w:r>
      <w:r>
        <w:rPr>
          <w:rFonts w:ascii="楷体" w:eastAsia="楷体" w:hAnsi="楷体" w:cs="楷体"/>
          <w:color w:val="auto"/>
          <w:spacing w:val="5"/>
          <w:sz w:val="26"/>
          <w:szCs w:val="26"/>
        </w:rPr>
        <w:t xml:space="preserve">述他们自己历史的时候，人们总是把这种环绕着土地而引发的人与土地的关系以及人与 </w:t>
      </w:r>
      <w:r>
        <w:rPr>
          <w:rFonts w:ascii="楷体" w:eastAsia="楷体" w:hAnsi="楷体" w:cs="楷体"/>
          <w:color w:val="auto"/>
          <w:spacing w:val="1"/>
          <w:sz w:val="26"/>
          <w:szCs w:val="26"/>
        </w:rPr>
        <w:t>人之间的关系，作为分析和处理其他历史现象的一条脊骨。</w:t>
      </w:r>
    </w:p>
    <w:p>
      <w:pPr>
        <w:spacing w:before="110" w:line="362" w:lineRule="auto"/>
        <w:ind w:right="67" w:firstLine="519"/>
        <w:jc w:val="both"/>
        <w:rPr>
          <w:rFonts w:ascii="楷体" w:eastAsia="楷体" w:hAnsi="楷体" w:cs="楷体"/>
          <w:color w:val="auto"/>
          <w:sz w:val="26"/>
          <w:szCs w:val="26"/>
        </w:rPr>
      </w:pPr>
      <w:r>
        <w:rPr>
          <w:rFonts w:ascii="楷体" w:eastAsia="楷体" w:hAnsi="楷体" w:cs="楷体"/>
          <w:color w:val="auto"/>
          <w:spacing w:val="1"/>
          <w:sz w:val="26"/>
          <w:szCs w:val="26"/>
        </w:rPr>
        <w:t>案例举证一：秦“用商鞅之法，改帝王之制”“富者阡陌”;汉</w:t>
      </w:r>
      <w:r>
        <w:rPr>
          <w:rFonts w:ascii="楷体" w:eastAsia="楷体" w:hAnsi="楷体" w:cs="楷体"/>
          <w:color w:val="auto"/>
          <w:sz w:val="26"/>
          <w:szCs w:val="26"/>
        </w:rPr>
        <w:t xml:space="preserve">为护农计，令“贾人 </w:t>
      </w:r>
      <w:r>
        <w:rPr>
          <w:rFonts w:ascii="楷体" w:eastAsia="楷体" w:hAnsi="楷体" w:cs="楷体"/>
          <w:color w:val="auto"/>
          <w:spacing w:val="-5"/>
          <w:sz w:val="26"/>
          <w:szCs w:val="26"/>
        </w:rPr>
        <w:t>毋得衣锦绣绮</w:t>
      </w:r>
      <w:r>
        <w:rPr>
          <w:rFonts w:ascii="黑体" w:eastAsia="黑体" w:hAnsi="黑体" w:cs="黑体"/>
          <w:color w:val="auto"/>
          <w:spacing w:val="-5"/>
          <w:sz w:val="26"/>
          <w:szCs w:val="26"/>
        </w:rPr>
        <w:t>縠缔纻圆</w:t>
      </w:r>
      <w:r>
        <w:rPr>
          <w:rFonts w:ascii="楷体" w:eastAsia="楷体" w:hAnsi="楷体" w:cs="楷体"/>
          <w:color w:val="auto"/>
          <w:spacing w:val="-5"/>
          <w:sz w:val="26"/>
          <w:szCs w:val="26"/>
        </w:rPr>
        <w:t>，操兵，乘骑马。”“重租税以困辱之”;</w:t>
      </w:r>
      <w:r>
        <w:rPr>
          <w:rFonts w:ascii="楷体" w:eastAsia="楷体" w:hAnsi="楷体" w:cs="楷体"/>
          <w:color w:val="auto"/>
          <w:spacing w:val="-6"/>
          <w:sz w:val="26"/>
          <w:szCs w:val="26"/>
        </w:rPr>
        <w:t>在政府政令的号召下，情</w:t>
      </w:r>
      <w:r>
        <w:rPr>
          <w:rFonts w:ascii="楷体" w:eastAsia="楷体" w:hAnsi="楷体" w:cs="楷体"/>
          <w:color w:val="auto"/>
          <w:sz w:val="26"/>
          <w:szCs w:val="26"/>
        </w:rPr>
        <w:t xml:space="preserve"> </w:t>
      </w:r>
      <w:r>
        <w:rPr>
          <w:rFonts w:ascii="楷体" w:eastAsia="楷体" w:hAnsi="楷体" w:cs="楷体"/>
          <w:color w:val="auto"/>
          <w:spacing w:val="6"/>
          <w:sz w:val="26"/>
          <w:szCs w:val="26"/>
        </w:rPr>
        <w:t>愿离开“狭乡”远涉关山去到“宽乡”落户的人们，是北魏的</w:t>
      </w:r>
      <w:r>
        <w:rPr>
          <w:rFonts w:ascii="楷体" w:eastAsia="楷体" w:hAnsi="楷体" w:cs="楷体"/>
          <w:color w:val="auto"/>
          <w:spacing w:val="5"/>
          <w:sz w:val="26"/>
          <w:szCs w:val="26"/>
        </w:rPr>
        <w:t>自耕农；至唐前期，狭乡</w:t>
      </w:r>
    </w:p>
    <w:p>
      <w:pPr>
        <w:spacing w:line="220" w:lineRule="auto"/>
        <w:rPr>
          <w:rFonts w:ascii="楷体" w:eastAsia="楷体" w:hAnsi="楷体" w:cs="楷体"/>
          <w:color w:val="auto"/>
          <w:sz w:val="26"/>
          <w:szCs w:val="26"/>
        </w:rPr>
      </w:pPr>
      <w:r>
        <w:rPr>
          <w:rFonts w:ascii="楷体" w:eastAsia="楷体" w:hAnsi="楷体" w:cs="楷体"/>
          <w:color w:val="auto"/>
          <w:spacing w:val="-4"/>
          <w:sz w:val="26"/>
          <w:szCs w:val="26"/>
        </w:rPr>
        <w:t>不足者，听于宽乡遥授。</w:t>
      </w:r>
    </w:p>
    <w:p>
      <w:pPr>
        <w:spacing w:before="108" w:line="225" w:lineRule="auto"/>
        <w:ind w:left="3369"/>
        <w:rPr>
          <w:rFonts w:ascii="楷体" w:eastAsia="楷体" w:hAnsi="楷体" w:cs="楷体"/>
          <w:color w:val="auto"/>
          <w:sz w:val="26"/>
          <w:szCs w:val="26"/>
        </w:rPr>
      </w:pPr>
      <w:r>
        <w:rPr>
          <w:rFonts w:ascii="楷体" w:eastAsia="楷体" w:hAnsi="楷体" w:cs="楷体"/>
          <w:color w:val="auto"/>
          <w:spacing w:val="-1"/>
          <w:sz w:val="26"/>
          <w:szCs w:val="26"/>
        </w:rPr>
        <w:t>——编自《赵俪生文集》、金冲及《二十世</w:t>
      </w:r>
      <w:r>
        <w:rPr>
          <w:rFonts w:ascii="楷体" w:eastAsia="楷体" w:hAnsi="楷体" w:cs="楷体"/>
          <w:color w:val="auto"/>
          <w:spacing w:val="-2"/>
          <w:sz w:val="26"/>
          <w:szCs w:val="26"/>
        </w:rPr>
        <w:t>纪中国史纲》等</w:t>
      </w:r>
    </w:p>
    <w:p>
      <w:pPr>
        <w:spacing w:before="64" w:line="263" w:lineRule="auto"/>
        <w:ind w:right="86" w:firstLine="519"/>
        <w:jc w:val="both"/>
        <w:rPr>
          <w:rFonts w:ascii="楷体" w:eastAsia="楷体" w:hAnsi="楷体" w:cs="楷体"/>
          <w:color w:val="auto"/>
          <w:sz w:val="26"/>
          <w:szCs w:val="26"/>
        </w:rPr>
      </w:pPr>
      <w:r>
        <w:rPr>
          <w:rFonts w:ascii="楷体" w:eastAsia="楷体" w:hAnsi="楷体" w:cs="楷体"/>
          <w:color w:val="auto"/>
          <w:spacing w:val="-1"/>
          <w:sz w:val="26"/>
          <w:szCs w:val="26"/>
        </w:rPr>
        <w:t>案例举证二：数千年世侯世卿之局，</w:t>
      </w:r>
      <w:r>
        <w:rPr>
          <w:rFonts w:ascii="楷体" w:eastAsia="楷体" w:hAnsi="楷体" w:cs="楷体"/>
          <w:color w:val="auto"/>
          <w:spacing w:val="75"/>
          <w:sz w:val="26"/>
          <w:szCs w:val="26"/>
        </w:rPr>
        <w:t xml:space="preserve"> </w:t>
      </w:r>
      <w:r>
        <w:rPr>
          <w:rFonts w:ascii="楷体" w:eastAsia="楷体" w:hAnsi="楷体" w:cs="楷体"/>
          <w:color w:val="auto"/>
          <w:spacing w:val="-1"/>
          <w:sz w:val="26"/>
          <w:szCs w:val="26"/>
        </w:rPr>
        <w:t>一时亦难</w:t>
      </w:r>
      <w:r>
        <w:rPr>
          <w:rFonts w:ascii="楷体" w:eastAsia="楷体" w:hAnsi="楷体" w:cs="楷体"/>
          <w:color w:val="auto"/>
          <w:spacing w:val="-2"/>
          <w:sz w:val="26"/>
          <w:szCs w:val="26"/>
        </w:rPr>
        <w:t>遽变，于是先从在下者起，游说则范</w:t>
      </w:r>
      <w:r>
        <w:rPr>
          <w:rFonts w:ascii="楷体" w:eastAsia="楷体" w:hAnsi="楷体" w:cs="楷体"/>
          <w:color w:val="auto"/>
          <w:sz w:val="26"/>
          <w:szCs w:val="26"/>
        </w:rPr>
        <w:t xml:space="preserve"> </w:t>
      </w:r>
      <w:r>
        <w:rPr>
          <w:rFonts w:ascii="楷体" w:eastAsia="楷体" w:hAnsi="楷体" w:cs="楷体"/>
          <w:color w:val="auto"/>
          <w:spacing w:val="5"/>
          <w:sz w:val="26"/>
          <w:szCs w:val="26"/>
        </w:rPr>
        <w:t>雎、蔡泽、苏秦、张仪等，徒步而为相；征战则孙膑、白起、乐毅、廉颇、王翦等，白</w:t>
      </w:r>
      <w:r>
        <w:rPr>
          <w:rFonts w:ascii="楷体" w:eastAsia="楷体" w:hAnsi="楷体" w:cs="楷体"/>
          <w:color w:val="auto"/>
          <w:spacing w:val="9"/>
          <w:sz w:val="26"/>
          <w:szCs w:val="26"/>
        </w:rPr>
        <w:t xml:space="preserve"> </w:t>
      </w:r>
      <w:r>
        <w:rPr>
          <w:rFonts w:ascii="楷体" w:eastAsia="楷体" w:hAnsi="楷体" w:cs="楷体"/>
          <w:color w:val="auto"/>
          <w:spacing w:val="-2"/>
          <w:sz w:val="26"/>
          <w:szCs w:val="26"/>
        </w:rPr>
        <w:t>身而为将，此已开后世布衣将相之例。</w:t>
      </w:r>
    </w:p>
    <w:p>
      <w:pPr>
        <w:pStyle w:val="BodyText"/>
        <w:tabs>
          <w:tab w:val="left" w:pos="7239"/>
        </w:tabs>
        <w:spacing w:before="71" w:line="248" w:lineRule="auto"/>
        <w:ind w:left="149" w:right="76" w:firstLine="6479"/>
        <w:rPr>
          <w:color w:val="auto"/>
        </w:rPr>
      </w:pPr>
      <w:r>
        <w:rPr>
          <w:rFonts w:ascii="楷体" w:eastAsia="楷体" w:hAnsi="楷体" w:cs="楷体"/>
          <w:color w:val="auto"/>
          <w:u w:val="single" w:color="auto"/>
        </w:rPr>
        <w:tab/>
      </w:r>
      <w:r>
        <w:rPr>
          <w:rFonts w:ascii="楷体" w:eastAsia="楷体" w:hAnsi="楷体" w:cs="楷体"/>
          <w:color w:val="auto"/>
          <w:spacing w:val="-117"/>
        </w:rPr>
        <w:t xml:space="preserve"> </w:t>
      </w:r>
      <w:r>
        <w:rPr>
          <w:rFonts w:ascii="楷体" w:eastAsia="楷体" w:hAnsi="楷体" w:cs="楷体"/>
          <w:color w:val="auto"/>
          <w:spacing w:val="-4"/>
        </w:rPr>
        <w:t>赵翼《廿二史札记》卷二</w:t>
      </w:r>
      <w:r>
        <w:rPr>
          <w:rFonts w:ascii="楷体" w:eastAsia="楷体" w:hAnsi="楷体" w:cs="楷体"/>
          <w:color w:val="auto"/>
        </w:rPr>
        <w:t xml:space="preserve"> </w:t>
      </w:r>
      <w:r>
        <w:rPr>
          <w:color w:val="auto"/>
          <w:spacing w:val="5"/>
        </w:rPr>
        <w:t>(1)在“人地关系”的图景中，古往今来许多政治家或政党通过田制改革</w:t>
      </w:r>
      <w:r>
        <w:rPr>
          <w:color w:val="auto"/>
          <w:spacing w:val="4"/>
        </w:rPr>
        <w:t>，调整“人地</w:t>
      </w:r>
    </w:p>
    <w:p>
      <w:pPr>
        <w:pStyle w:val="BodyText"/>
        <w:spacing w:before="100" w:line="219" w:lineRule="auto"/>
        <w:ind w:left="669"/>
        <w:rPr>
          <w:color w:val="auto"/>
        </w:rPr>
      </w:pPr>
      <w:r>
        <w:rPr>
          <w:color w:val="auto"/>
          <w:spacing w:val="-3"/>
        </w:rPr>
        <w:t>关系”。分析指出材料中反映了哪些调整“人地关系”的措施?</w:t>
      </w:r>
      <w:r>
        <w:rPr>
          <w:color w:val="auto"/>
          <w:spacing w:val="64"/>
        </w:rPr>
        <w:t xml:space="preserve"> </w:t>
      </w:r>
      <w:r>
        <w:rPr>
          <w:color w:val="auto"/>
          <w:spacing w:val="-3"/>
        </w:rPr>
        <w:t>(</w:t>
      </w:r>
      <w:r>
        <w:rPr>
          <w:color w:val="auto"/>
          <w:spacing w:val="-54"/>
        </w:rPr>
        <w:t xml:space="preserve"> </w:t>
      </w:r>
      <w:r>
        <w:rPr>
          <w:color w:val="auto"/>
          <w:spacing w:val="-3"/>
        </w:rPr>
        <w:t>6</w:t>
      </w:r>
      <w:r>
        <w:rPr>
          <w:color w:val="auto"/>
          <w:spacing w:val="-53"/>
        </w:rPr>
        <w:t xml:space="preserve"> </w:t>
      </w:r>
      <w:r>
        <w:rPr>
          <w:color w:val="auto"/>
          <w:spacing w:val="-3"/>
        </w:rPr>
        <w:t>分</w:t>
      </w:r>
      <w:r>
        <w:rPr>
          <w:color w:val="auto"/>
          <w:spacing w:val="-54"/>
        </w:rPr>
        <w:t xml:space="preserve"> </w:t>
      </w:r>
      <w:r>
        <w:rPr>
          <w:color w:val="auto"/>
          <w:spacing w:val="-3"/>
        </w:rPr>
        <w:t>)</w:t>
      </w:r>
    </w:p>
    <w:p>
      <w:pPr>
        <w:pStyle w:val="BodyText"/>
        <w:spacing w:before="71" w:line="219" w:lineRule="auto"/>
        <w:jc w:val="right"/>
        <w:rPr>
          <w:color w:val="auto"/>
        </w:rPr>
      </w:pPr>
      <w:r>
        <w:rPr>
          <w:color w:val="auto"/>
        </w:rPr>
        <w:t>(2)指出材料所反映的“人人关系”的变化，结合史实说明商鞅变法与这一变化的关系</w:t>
      </w:r>
      <w:r>
        <w:rPr>
          <w:color w:val="auto"/>
        </w:rPr>
        <w:t>。</w:t>
      </w:r>
    </w:p>
    <w:p>
      <w:pPr>
        <w:pStyle w:val="BodyText"/>
        <w:spacing w:before="94" w:line="220" w:lineRule="auto"/>
        <w:ind w:left="789"/>
        <w:rPr>
          <w:color w:val="auto"/>
        </w:rPr>
      </w:pPr>
      <w:r>
        <w:rPr>
          <w:color w:val="auto"/>
          <w:spacing w:val="19"/>
        </w:rPr>
        <w:t>(10分)</w:t>
      </w:r>
    </w:p>
    <w:p>
      <w:pPr>
        <w:spacing w:line="245" w:lineRule="auto"/>
        <w:rPr>
          <w:rFonts w:ascii="Arial"/>
          <w:color w:val="auto"/>
          <w:sz w:val="21"/>
        </w:rPr>
      </w:pPr>
    </w:p>
    <w:p>
      <w:pPr>
        <w:spacing w:line="245" w:lineRule="auto"/>
        <w:rPr>
          <w:rFonts w:ascii="Arial"/>
          <w:color w:val="auto"/>
          <w:sz w:val="21"/>
        </w:rPr>
      </w:pPr>
    </w:p>
    <w:p>
      <w:pPr>
        <w:spacing w:line="245" w:lineRule="auto"/>
        <w:rPr>
          <w:rFonts w:ascii="Arial"/>
          <w:color w:val="auto"/>
          <w:sz w:val="21"/>
        </w:rPr>
      </w:pPr>
    </w:p>
    <w:p>
      <w:pPr>
        <w:spacing w:line="245" w:lineRule="auto"/>
        <w:rPr>
          <w:rFonts w:ascii="Arial"/>
          <w:color w:val="auto"/>
          <w:sz w:val="21"/>
        </w:rPr>
      </w:pPr>
    </w:p>
    <w:p>
      <w:pPr>
        <w:spacing w:line="245" w:lineRule="auto"/>
        <w:rPr>
          <w:rFonts w:ascii="Arial"/>
          <w:color w:val="auto"/>
          <w:sz w:val="21"/>
        </w:rPr>
      </w:pPr>
    </w:p>
    <w:p>
      <w:pPr>
        <w:spacing w:line="245" w:lineRule="auto"/>
        <w:rPr>
          <w:rFonts w:ascii="Arial"/>
          <w:color w:val="auto"/>
          <w:sz w:val="21"/>
        </w:rPr>
      </w:pPr>
    </w:p>
    <w:p>
      <w:pPr>
        <w:spacing w:line="245" w:lineRule="auto"/>
        <w:rPr>
          <w:rFonts w:ascii="Arial"/>
          <w:color w:val="auto"/>
          <w:sz w:val="21"/>
        </w:rPr>
      </w:pPr>
    </w:p>
    <w:p>
      <w:pPr>
        <w:spacing w:line="245" w:lineRule="auto"/>
        <w:rPr>
          <w:rFonts w:ascii="Arial"/>
          <w:color w:val="auto"/>
          <w:sz w:val="21"/>
        </w:rPr>
      </w:pPr>
    </w:p>
    <w:p>
      <w:pPr>
        <w:spacing w:line="246" w:lineRule="auto"/>
        <w:rPr>
          <w:rFonts w:ascii="Arial"/>
          <w:color w:val="auto"/>
          <w:sz w:val="21"/>
        </w:rPr>
      </w:pPr>
    </w:p>
    <w:p>
      <w:pPr>
        <w:spacing w:line="246" w:lineRule="auto"/>
        <w:rPr>
          <w:rFonts w:ascii="Arial"/>
          <w:color w:val="auto"/>
          <w:sz w:val="21"/>
        </w:rPr>
      </w:pPr>
    </w:p>
    <w:p>
      <w:pPr>
        <w:spacing w:line="246" w:lineRule="auto"/>
        <w:rPr>
          <w:rFonts w:ascii="Arial"/>
          <w:color w:val="auto"/>
          <w:sz w:val="21"/>
        </w:rPr>
      </w:pPr>
    </w:p>
    <w:p>
      <w:pPr>
        <w:pStyle w:val="BodyText"/>
        <w:spacing w:before="85" w:line="227" w:lineRule="auto"/>
        <w:ind w:left="2029"/>
        <w:rPr>
          <w:color w:val="auto"/>
        </w:rPr>
      </w:pPr>
      <w:r>
        <w:rPr>
          <w:color w:val="auto"/>
          <w:spacing w:val="-18"/>
        </w:rPr>
        <w:t>高一年级</w:t>
      </w:r>
      <w:r>
        <w:rPr>
          <w:color w:val="auto"/>
          <w:spacing w:val="14"/>
        </w:rPr>
        <w:t xml:space="preserve">    </w:t>
      </w:r>
      <w:r>
        <w:rPr>
          <w:color w:val="auto"/>
          <w:spacing w:val="-18"/>
        </w:rPr>
        <w:t>历史试卷</w:t>
      </w:r>
      <w:r>
        <w:rPr>
          <w:color w:val="auto"/>
          <w:spacing w:val="6"/>
        </w:rPr>
        <w:t xml:space="preserve">      </w:t>
      </w:r>
      <w:r>
        <w:rPr>
          <w:color w:val="auto"/>
          <w:spacing w:val="-18"/>
        </w:rPr>
        <w:t>第9 页</w:t>
      </w:r>
      <w:r>
        <w:rPr>
          <w:color w:val="auto"/>
          <w:spacing w:val="71"/>
        </w:rPr>
        <w:t xml:space="preserve"> </w:t>
      </w:r>
      <w:r>
        <w:rPr>
          <w:color w:val="auto"/>
          <w:spacing w:val="-18"/>
        </w:rPr>
        <w:t xml:space="preserve">共 </w:t>
      </w:r>
      <w:r>
        <w:rPr>
          <w:b/>
          <w:bCs/>
          <w:color w:val="auto"/>
          <w:spacing w:val="-18"/>
        </w:rPr>
        <w:t>11</w:t>
      </w:r>
      <w:r>
        <w:rPr>
          <w:color w:val="auto"/>
          <w:spacing w:val="-18"/>
        </w:rPr>
        <w:t>页</w:t>
      </w:r>
    </w:p>
    <w:p>
      <w:pPr>
        <w:spacing w:line="227" w:lineRule="auto"/>
        <w:rPr>
          <w:color w:val="auto"/>
        </w:rPr>
        <w:sectPr>
          <w:pgSz w:w="11910" w:h="16840"/>
          <w:pgMar w:top="897" w:right="883" w:bottom="0" w:left="860" w:header="0" w:footer="0" w:gutter="0"/>
          <w:cols w:num="1" w:space="720"/>
        </w:sectPr>
      </w:pPr>
    </w:p>
    <w:p>
      <w:pPr>
        <w:spacing w:line="339" w:lineRule="auto"/>
        <w:rPr>
          <w:rFonts w:ascii="Arial"/>
          <w:color w:val="auto"/>
          <w:sz w:val="21"/>
        </w:rPr>
      </w:pPr>
    </w:p>
    <w:p>
      <w:pPr>
        <w:pStyle w:val="BodyText"/>
        <w:spacing w:before="88" w:line="247" w:lineRule="auto"/>
        <w:ind w:left="870" w:right="1564"/>
        <w:rPr>
          <w:rFonts w:ascii="黑体" w:eastAsia="黑体" w:hAnsi="黑体" w:cs="黑体"/>
          <w:color w:val="auto"/>
          <w:sz w:val="31"/>
          <w:szCs w:val="31"/>
        </w:rPr>
      </w:pPr>
      <w:r>
        <w:rPr>
          <w:color w:val="auto"/>
        </w:rPr>
        <w:drawing>
          <wp:anchor distT="0" distB="0" distL="0" distR="0" simplePos="0" relativeHeight="25166028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-470535</wp:posOffset>
            </wp:positionV>
            <wp:extent cx="7562850" cy="10693400"/>
            <wp:effectExtent l="0" t="0" r="0" b="0"/>
            <wp:wrapNone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auto"/>
          <w:spacing w:val="4"/>
          <w:sz w:val="27"/>
          <w:szCs w:val="27"/>
        </w:rPr>
        <w:t>46.(18分)中国近代史是一部百年曲折的历史，阅读下列材料，回答相关问题。</w:t>
      </w:r>
      <w:r>
        <w:rPr>
          <w:color w:val="auto"/>
          <w:spacing w:val="7"/>
          <w:sz w:val="27"/>
          <w:szCs w:val="27"/>
        </w:rPr>
        <w:t xml:space="preserve"> </w:t>
      </w:r>
      <w:r>
        <w:rPr>
          <w:rFonts w:ascii="黑体" w:eastAsia="黑体" w:hAnsi="黑体" w:cs="黑体"/>
          <w:color w:val="auto"/>
          <w:spacing w:val="-25"/>
          <w:sz w:val="31"/>
          <w:szCs w:val="31"/>
        </w:rPr>
        <w:t>材料一</w:t>
      </w:r>
    </w:p>
    <w:p>
      <w:pPr>
        <w:spacing w:before="119" w:line="224" w:lineRule="auto"/>
        <w:ind w:left="3880"/>
        <w:rPr>
          <w:rFonts w:ascii="楷体" w:eastAsia="楷体" w:hAnsi="楷体" w:cs="楷体"/>
          <w:color w:val="auto"/>
          <w:sz w:val="27"/>
          <w:szCs w:val="27"/>
        </w:rPr>
      </w:pPr>
      <w:r>
        <w:rPr>
          <w:rFonts w:ascii="楷体" w:eastAsia="楷体" w:hAnsi="楷体" w:cs="楷体"/>
          <w:color w:val="auto"/>
          <w:spacing w:val="-4"/>
          <w:sz w:val="27"/>
          <w:szCs w:val="27"/>
        </w:rPr>
        <w:t>近代中国通商口岸、洋务企业及民族工业分布示意图</w:t>
      </w: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2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spacing w:line="243" w:lineRule="auto"/>
        <w:rPr>
          <w:rFonts w:ascii="Arial"/>
          <w:color w:val="auto"/>
          <w:sz w:val="21"/>
        </w:rPr>
      </w:pPr>
    </w:p>
    <w:p>
      <w:pPr>
        <w:pStyle w:val="BodyText"/>
        <w:spacing w:before="78" w:line="220" w:lineRule="auto"/>
        <w:ind w:left="2929"/>
        <w:rPr>
          <w:color w:val="auto"/>
          <w:sz w:val="24"/>
          <w:szCs w:val="24"/>
        </w:rPr>
      </w:pPr>
      <w:r>
        <w:rPr>
          <w:color w:val="auto"/>
          <w:spacing w:val="-4"/>
          <w:sz w:val="24"/>
          <w:szCs w:val="24"/>
        </w:rPr>
        <w:t>高一年级</w:t>
      </w:r>
      <w:r>
        <w:rPr>
          <w:color w:val="auto"/>
          <w:spacing w:val="20"/>
          <w:sz w:val="24"/>
          <w:szCs w:val="24"/>
        </w:rPr>
        <w:t xml:space="preserve">    </w:t>
      </w:r>
      <w:r>
        <w:rPr>
          <w:color w:val="auto"/>
          <w:spacing w:val="-4"/>
          <w:sz w:val="24"/>
          <w:szCs w:val="24"/>
        </w:rPr>
        <w:t>历史试卷       第10 页  共</w:t>
      </w:r>
      <w:r>
        <w:rPr>
          <w:color w:val="auto"/>
          <w:spacing w:val="-37"/>
          <w:sz w:val="24"/>
          <w:szCs w:val="24"/>
        </w:rPr>
        <w:t xml:space="preserve"> </w:t>
      </w:r>
      <w:r>
        <w:rPr>
          <w:color w:val="auto"/>
          <w:spacing w:val="-4"/>
          <w:sz w:val="24"/>
          <w:szCs w:val="24"/>
        </w:rPr>
        <w:t>1</w:t>
      </w:r>
      <w:r>
        <w:rPr>
          <w:color w:val="auto"/>
          <w:spacing w:val="-36"/>
          <w:sz w:val="24"/>
          <w:szCs w:val="24"/>
        </w:rPr>
        <w:t xml:space="preserve"> </w:t>
      </w:r>
      <w:r>
        <w:rPr>
          <w:color w:val="auto"/>
          <w:spacing w:val="-4"/>
          <w:sz w:val="24"/>
          <w:szCs w:val="24"/>
        </w:rPr>
        <w:t>1</w:t>
      </w:r>
      <w:r>
        <w:rPr>
          <w:color w:val="auto"/>
          <w:spacing w:val="-49"/>
          <w:sz w:val="24"/>
          <w:szCs w:val="24"/>
        </w:rPr>
        <w:t xml:space="preserve"> </w:t>
      </w:r>
      <w:r>
        <w:rPr>
          <w:color w:val="auto"/>
          <w:spacing w:val="-4"/>
          <w:sz w:val="24"/>
          <w:szCs w:val="24"/>
        </w:rPr>
        <w:t>页</w:t>
      </w:r>
    </w:p>
    <w:p>
      <w:pPr>
        <w:spacing w:line="220" w:lineRule="auto"/>
        <w:rPr>
          <w:color w:val="auto"/>
          <w:sz w:val="24"/>
          <w:szCs w:val="24"/>
        </w:rPr>
        <w:sectPr>
          <w:pgSz w:w="11910" w:h="16840"/>
          <w:pgMar w:top="400" w:right="0" w:bottom="0" w:left="0" w:header="0" w:footer="0" w:gutter="0"/>
          <w:cols w:num="1" w:space="720"/>
        </w:sectPr>
      </w:pPr>
    </w:p>
    <w:p>
      <w:pPr>
        <w:spacing w:line="469" w:lineRule="auto"/>
        <w:rPr>
          <w:rFonts w:ascii="Arial"/>
          <w:color w:val="auto"/>
          <w:sz w:val="21"/>
        </w:rPr>
      </w:pPr>
    </w:p>
    <w:p>
      <w:pPr>
        <w:spacing w:before="85" w:line="222" w:lineRule="auto"/>
        <w:rPr>
          <w:rFonts w:ascii="黑体" w:eastAsia="黑体" w:hAnsi="黑体" w:cs="黑体"/>
          <w:color w:val="auto"/>
          <w:sz w:val="26"/>
          <w:szCs w:val="26"/>
        </w:rPr>
      </w:pPr>
      <w:r>
        <w:rPr>
          <w:rFonts w:ascii="黑体" w:eastAsia="黑体" w:hAnsi="黑体" w:cs="黑体"/>
          <w:b/>
          <w:bCs/>
          <w:color w:val="auto"/>
          <w:spacing w:val="6"/>
          <w:sz w:val="26"/>
          <w:szCs w:val="26"/>
        </w:rPr>
        <w:t>材料二</w:t>
      </w:r>
    </w:p>
    <w:p>
      <w:pPr>
        <w:pStyle w:val="BodyText"/>
        <w:spacing w:before="68" w:line="260" w:lineRule="auto"/>
        <w:ind w:left="46" w:right="100" w:firstLine="509"/>
        <w:rPr>
          <w:rFonts w:ascii="楷体" w:eastAsia="楷体" w:hAnsi="楷体" w:cs="楷体"/>
          <w:color w:val="auto"/>
        </w:rPr>
      </w:pPr>
      <w:r>
        <w:rPr>
          <w:rFonts w:ascii="楷体" w:eastAsia="楷体" w:hAnsi="楷体" w:cs="楷体"/>
          <w:color w:val="auto"/>
          <w:spacing w:val="5"/>
        </w:rPr>
        <w:t>就中国而言，自19世纪中叶现代经济开始发展以来，也有明显的双元经济现象。这</w:t>
      </w:r>
      <w:r>
        <w:rPr>
          <w:rFonts w:ascii="楷体" w:eastAsia="楷体" w:hAnsi="楷体" w:cs="楷体"/>
          <w:color w:val="auto"/>
          <w:spacing w:val="3"/>
        </w:rPr>
        <w:t xml:space="preserve"> </w:t>
      </w:r>
      <w:r>
        <w:rPr>
          <w:rFonts w:ascii="楷体" w:eastAsia="楷体" w:hAnsi="楷体" w:cs="楷体"/>
          <w:color w:val="auto"/>
          <w:spacing w:val="-1"/>
        </w:rPr>
        <w:t>种现象，早在1920年代雷默</w:t>
      </w:r>
      <w:r>
        <w:rPr>
          <w:rFonts w:ascii="Times New Roman" w:eastAsia="Times New Roman" w:hAnsi="Times New Roman" w:cs="Times New Roman"/>
          <w:color w:val="auto"/>
          <w:spacing w:val="-1"/>
        </w:rPr>
        <w:t xml:space="preserve">(C.E.Remer)  </w:t>
      </w:r>
      <w:r>
        <w:rPr>
          <w:rFonts w:ascii="楷体" w:eastAsia="楷体" w:hAnsi="楷体" w:cs="楷体"/>
          <w:color w:val="auto"/>
          <w:spacing w:val="-1"/>
        </w:rPr>
        <w:t>已经指出，他把距离铁路、大河两天行程以内，</w:t>
      </w:r>
      <w:r>
        <w:rPr>
          <w:rFonts w:ascii="楷体" w:eastAsia="楷体" w:hAnsi="楷体" w:cs="楷体"/>
          <w:color w:val="auto"/>
          <w:spacing w:val="8"/>
        </w:rPr>
        <w:t xml:space="preserve"> </w:t>
      </w:r>
      <w:r>
        <w:rPr>
          <w:rFonts w:ascii="楷体" w:eastAsia="楷体" w:hAnsi="楷体" w:cs="楷体"/>
          <w:color w:val="auto"/>
          <w:spacing w:val="6"/>
        </w:rPr>
        <w:t>而便于对外贸易的地区称为外层中国</w:t>
      </w:r>
      <w:r>
        <w:rPr>
          <w:rFonts w:ascii="楷体" w:eastAsia="楷体" w:hAnsi="楷体" w:cs="楷体"/>
          <w:color w:val="auto"/>
          <w:spacing w:val="-58"/>
        </w:rPr>
        <w:t xml:space="preserve"> </w:t>
      </w:r>
      <w:r>
        <w:rPr>
          <w:rFonts w:ascii="Times New Roman" w:eastAsia="Times New Roman" w:hAnsi="Times New Roman" w:cs="Times New Roman"/>
          <w:color w:val="auto"/>
          <w:spacing w:val="6"/>
        </w:rPr>
        <w:t>(</w:t>
      </w:r>
      <w:r>
        <w:rPr>
          <w:rFonts w:ascii="Times New Roman" w:eastAsia="Times New Roman" w:hAnsi="Times New Roman" w:cs="Times New Roman"/>
          <w:color w:val="auto"/>
        </w:rPr>
        <w:t>ExteriorChina</w:t>
      </w:r>
      <w:r>
        <w:rPr>
          <w:rFonts w:ascii="Times New Roman" w:eastAsia="Times New Roman" w:hAnsi="Times New Roman" w:cs="Times New Roman"/>
          <w:color w:val="auto"/>
          <w:spacing w:val="6"/>
        </w:rPr>
        <w:t>),</w:t>
      </w:r>
      <w:r>
        <w:rPr>
          <w:rFonts w:ascii="Times New Roman" w:eastAsia="Times New Roman" w:hAnsi="Times New Roman" w:cs="Times New Roman"/>
          <w:color w:val="auto"/>
          <w:spacing w:val="5"/>
        </w:rPr>
        <w:t xml:space="preserve">    </w:t>
      </w:r>
      <w:r>
        <w:rPr>
          <w:rFonts w:ascii="楷体" w:eastAsia="楷体" w:hAnsi="楷体" w:cs="楷体"/>
          <w:color w:val="auto"/>
          <w:spacing w:val="5"/>
        </w:rPr>
        <w:t>把该范围以外的地区称为内层中</w:t>
      </w:r>
      <w:r>
        <w:rPr>
          <w:rFonts w:ascii="楷体" w:eastAsia="楷体" w:hAnsi="楷体" w:cs="楷体"/>
          <w:color w:val="auto"/>
        </w:rPr>
        <w:t xml:space="preserve"> </w:t>
      </w:r>
      <w:r>
        <w:rPr>
          <w:rFonts w:ascii="楷体" w:eastAsia="楷体" w:hAnsi="楷体" w:cs="楷体"/>
          <w:color w:val="auto"/>
          <w:spacing w:val="-5"/>
        </w:rPr>
        <w:t xml:space="preserve">国 </w:t>
      </w:r>
      <w:r>
        <w:rPr>
          <w:color w:val="auto"/>
          <w:spacing w:val="-5"/>
        </w:rPr>
        <w:t>(InteriorChina),</w:t>
      </w:r>
      <w:r>
        <w:rPr>
          <w:rFonts w:ascii="楷体" w:eastAsia="楷体" w:hAnsi="楷体" w:cs="楷体"/>
          <w:color w:val="auto"/>
          <w:spacing w:val="-5"/>
        </w:rPr>
        <w:t>他认为两个中国宛如两个经济单元。</w:t>
      </w:r>
    </w:p>
    <w:p>
      <w:pPr>
        <w:pStyle w:val="BodyText"/>
        <w:tabs>
          <w:tab w:val="left" w:pos="5795"/>
        </w:tabs>
        <w:spacing w:before="112" w:line="238" w:lineRule="auto"/>
        <w:ind w:left="146" w:firstLine="5069"/>
        <w:rPr>
          <w:color w:val="auto"/>
        </w:rPr>
      </w:pPr>
      <w:r>
        <w:rPr>
          <w:rFonts w:ascii="楷体" w:eastAsia="楷体" w:hAnsi="楷体" w:cs="楷体"/>
          <w:strike/>
          <w:color w:val="auto"/>
        </w:rPr>
        <w:tab/>
      </w:r>
      <w:r>
        <w:rPr>
          <w:rFonts w:ascii="楷体" w:eastAsia="楷体" w:hAnsi="楷体" w:cs="楷体"/>
          <w:color w:val="auto"/>
          <w:spacing w:val="-45"/>
        </w:rPr>
        <w:t xml:space="preserve"> </w:t>
      </w:r>
      <w:r>
        <w:rPr>
          <w:rFonts w:ascii="楷体" w:eastAsia="楷体" w:hAnsi="楷体" w:cs="楷体"/>
          <w:color w:val="auto"/>
          <w:spacing w:val="3"/>
        </w:rPr>
        <w:t xml:space="preserve">《两岸新编中国近代史(晚清卷下)》 </w:t>
      </w:r>
      <w:r>
        <w:rPr>
          <w:color w:val="auto"/>
          <w:spacing w:val="1"/>
        </w:rPr>
        <w:t>(1)结合材料一并结合所学知识，简述三幅历史地图所涉及的重大事件之间的内在联系。</w:t>
      </w:r>
    </w:p>
    <w:p>
      <w:pPr>
        <w:pStyle w:val="BodyText"/>
        <w:spacing w:before="77" w:line="220" w:lineRule="auto"/>
        <w:ind w:left="786"/>
        <w:rPr>
          <w:color w:val="auto"/>
          <w:sz w:val="30"/>
          <w:szCs w:val="30"/>
        </w:rPr>
      </w:pPr>
      <w:r>
        <w:rPr>
          <w:color w:val="auto"/>
          <w:spacing w:val="13"/>
          <w:sz w:val="30"/>
          <w:szCs w:val="30"/>
        </w:rPr>
        <w:t>(8分)</w:t>
      </w:r>
    </w:p>
    <w:p>
      <w:pPr>
        <w:pStyle w:val="BodyText"/>
        <w:spacing w:before="68" w:line="219" w:lineRule="auto"/>
        <w:ind w:left="156"/>
        <w:rPr>
          <w:color w:val="auto"/>
        </w:rPr>
      </w:pPr>
      <w:r>
        <w:rPr>
          <w:color w:val="auto"/>
          <w:spacing w:val="5"/>
        </w:rPr>
        <w:t>(2)根据上述材料并结合所学知识，分析近代“外层中国”的大致范围及经</w:t>
      </w:r>
      <w:r>
        <w:rPr>
          <w:color w:val="auto"/>
          <w:spacing w:val="4"/>
        </w:rPr>
        <w:t>济发展的原</w:t>
      </w:r>
    </w:p>
    <w:p>
      <w:pPr>
        <w:pStyle w:val="BodyText"/>
        <w:spacing w:before="84" w:line="220" w:lineRule="auto"/>
        <w:ind w:left="676"/>
        <w:rPr>
          <w:color w:val="auto"/>
        </w:rPr>
      </w:pPr>
      <w:r>
        <w:rPr>
          <w:color w:val="auto"/>
          <w:spacing w:val="18"/>
        </w:rPr>
        <w:t>因。(10分)</w:t>
      </w: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rPr>
          <w:rFonts w:ascii="Arial"/>
          <w:color w:val="auto"/>
          <w:sz w:val="21"/>
        </w:rPr>
      </w:pPr>
    </w:p>
    <w:p>
      <w:pPr>
        <w:spacing w:line="241" w:lineRule="auto"/>
        <w:rPr>
          <w:rFonts w:ascii="Arial"/>
          <w:color w:val="auto"/>
          <w:sz w:val="21"/>
        </w:rPr>
      </w:pPr>
    </w:p>
    <w:p>
      <w:pPr>
        <w:spacing w:line="241" w:lineRule="auto"/>
        <w:rPr>
          <w:rFonts w:ascii="Arial"/>
          <w:color w:val="auto"/>
          <w:sz w:val="21"/>
        </w:rPr>
      </w:pPr>
    </w:p>
    <w:p>
      <w:pPr>
        <w:spacing w:line="241" w:lineRule="auto"/>
        <w:rPr>
          <w:rFonts w:ascii="Arial"/>
          <w:color w:val="auto"/>
          <w:sz w:val="21"/>
        </w:rPr>
      </w:pPr>
    </w:p>
    <w:p>
      <w:pPr>
        <w:spacing w:line="241" w:lineRule="auto"/>
        <w:rPr>
          <w:rFonts w:ascii="Arial"/>
          <w:color w:val="auto"/>
          <w:sz w:val="21"/>
        </w:rPr>
      </w:pPr>
    </w:p>
    <w:p>
      <w:pPr>
        <w:spacing w:line="241" w:lineRule="auto"/>
        <w:rPr>
          <w:rFonts w:ascii="Arial"/>
          <w:color w:val="auto"/>
          <w:sz w:val="21"/>
        </w:rPr>
      </w:pPr>
    </w:p>
    <w:p>
      <w:pPr>
        <w:spacing w:line="241" w:lineRule="auto"/>
        <w:rPr>
          <w:rFonts w:ascii="Arial"/>
          <w:color w:val="auto"/>
          <w:sz w:val="21"/>
        </w:rPr>
      </w:pPr>
    </w:p>
    <w:bookmarkEnd w:id="0"/>
    <w:sectPr>
      <w:pgSz w:w="11910" w:h="16840"/>
      <w:pgMar w:top="400" w:right="920" w:bottom="0" w:left="783" w:header="0" w:footer="0" w:gutter="0"/>
      <w:cols w:num="1"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200001FF" w:csb1="00000000"/>
  </w:font>
  <w:font w:name="隶书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isplayBackgroundShape/>
  <w:defaultTabStop w:val="720"/>
  <w:characterSpacingControl w:val="doNotCompress"/>
  <w:compat>
    <w:spaceForUL/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342D5D"/>
    <w:rsid w:val="004151FC"/>
    <w:rsid w:val="00C02FC6"/>
  </w:rsids>
  <w:docVars>
    <w:docVar w:name="commondata" w:val="eyJoZGlkIjoiYjJjOTQxYzhjODMyMDAzZmE0MDJkMWFkNmJlNDkwYTUifQ=="/>
  </w:docVar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uiPriority="0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autoRedefine/>
    <w:semiHidden/>
    <w:qFormat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eastAsia="Arial" w:hAnsi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autoRedefine/>
    <w:semiHidden/>
    <w:qFormat/>
    <w:rPr>
      <w:rFonts w:ascii="宋体" w:eastAsia="宋体" w:hAnsi="宋体" w:cs="宋体"/>
      <w:sz w:val="26"/>
      <w:szCs w:val="26"/>
      <w:lang w:val="en-US" w:eastAsia="en-US" w:bidi="ar-SA"/>
    </w:rPr>
  </w:style>
  <w:style w:type="table" w:customStyle="1" w:styleId="TableNormal0">
    <w:name w:val="Table Normal_0"/>
    <w:autoRedefine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Normal"/>
    <w:semiHidden/>
    <w:qFormat/>
    <w:rPr>
      <w:rFonts w:ascii="宋体" w:eastAsia="宋体" w:hAnsi="宋体" w:cs="宋体"/>
      <w:sz w:val="28"/>
      <w:szCs w:val="28"/>
      <w:lang w:val="en-US" w:eastAsia="en-US" w:bidi="ar-SA"/>
    </w:rPr>
  </w:style>
  <w:style w:type="paragraph" w:styleId="Header">
    <w:name w:val="header"/>
    <w:basedOn w:val="Normal"/>
    <w:link w:val="Char"/>
    <w:uiPriority w:val="99"/>
    <w:unhideWhenUsed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kinsoku/>
      <w:autoSpaceDE/>
      <w:autoSpaceDN/>
      <w:adjustRightInd/>
      <w:jc w:val="center"/>
      <w:textAlignment w:val="auto"/>
    </w:pPr>
    <w:rPr>
      <w:rFonts w:ascii="Times New Roman" w:eastAsia="宋体" w:hAnsi="Times New Roman" w:cs="Times New Roman"/>
      <w:snapToGrid/>
      <w:color w:val="auto"/>
      <w:sz w:val="18"/>
      <w:szCs w:val="18"/>
      <w:lang w:eastAsia="zh-CN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</w:pPr>
    <w:rPr>
      <w:rFonts w:ascii="Times New Roman" w:eastAsia="宋体" w:hAnsi="Times New Roman" w:cs="Times New Roman"/>
      <w:snapToGrid/>
      <w:color w:val="auto"/>
      <w:sz w:val="18"/>
      <w:szCs w:val="18"/>
      <w:lang w:eastAsia="zh-CN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png"/><Relationship Id="rId14" Type="http://schemas.openxmlformats.org/officeDocument/2006/relationships/theme" Target="theme/theme1.xml"/><Relationship Id="rId15" Type="http://schemas.openxmlformats.org/officeDocument/2006/relationships/styles" Target="styles.xml"/><Relationship Id="rId2" Type="http://schemas.openxmlformats.org/officeDocument/2006/relationships/webSettings" Target="webSettings.xml"/><Relationship Id="rId3" Type="http://schemas.openxmlformats.org/officeDocument/2006/relationships/fontTable" Target="fontTable.xml"/><Relationship Id="rId4" Type="http://schemas.openxmlformats.org/officeDocument/2006/relationships/customXml" Target="../customXml/item1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26"/>
    <customShpInfo spid="_x0000_s103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category/>
  <dc:description/>
  <cp:contentStatus/>
  <dc:identifier/>
  <cp:lastModifiedBy/>
</cp:coreProperties>
</file>