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85" w:lineRule="auto"/>
        <w:jc w:val="center"/>
      </w:pPr>
      <w:r>
        <w:rPr>
          <w:rFonts w:ascii="Times New Roman" w:hAnsi="Times New Roman" w:eastAsia="Times New Roman" w:cs="Times New Roman"/>
          <w:b/>
          <w:color w:val="auto"/>
          <w:sz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11772900</wp:posOffset>
            </wp:positionH>
            <wp:positionV relativeFrom="topMargin">
              <wp:posOffset>12560300</wp:posOffset>
            </wp:positionV>
            <wp:extent cx="279400" cy="381000"/>
            <wp:effectExtent l="0" t="0" r="10160" b="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Times New Roman" w:cs="Times New Roman"/>
          <w:b/>
          <w:color w:val="auto"/>
          <w:sz w:val="32"/>
        </w:rPr>
        <w:t>2024</w:t>
      </w:r>
      <w:r>
        <w:rPr>
          <w:rFonts w:ascii="宋体" w:hAnsi="宋体" w:eastAsia="宋体" w:cs="宋体"/>
          <w:b/>
          <w:color w:val="auto"/>
          <w:sz w:val="32"/>
        </w:rPr>
        <w:t>届新高考基地学校第三次大联考</w:t>
      </w:r>
    </w:p>
    <w:p>
      <w:pPr>
        <w:spacing w:line="285" w:lineRule="auto"/>
        <w:jc w:val="center"/>
      </w:pPr>
      <w:r>
        <w:rPr>
          <w:rFonts w:ascii="宋体" w:hAnsi="宋体" w:eastAsia="宋体" w:cs="宋体"/>
          <w:b/>
          <w:color w:val="auto"/>
          <w:sz w:val="32"/>
        </w:rPr>
        <w:t>历</w:t>
      </w:r>
      <w:r>
        <w:rPr>
          <w:rFonts w:hint="eastAsia" w:ascii="宋体" w:hAnsi="宋体" w:cs="宋体"/>
          <w:b/>
          <w:color w:val="auto"/>
          <w:sz w:val="32"/>
          <w:lang w:val="en-US" w:eastAsia="zh-CN"/>
        </w:rPr>
        <w:t xml:space="preserve"> </w:t>
      </w:r>
      <w:r>
        <w:rPr>
          <w:rFonts w:ascii="宋体" w:hAnsi="宋体" w:eastAsia="宋体" w:cs="宋体"/>
          <w:b/>
          <w:color w:val="auto"/>
          <w:sz w:val="32"/>
        </w:rPr>
        <w:t>史</w:t>
      </w:r>
    </w:p>
    <w:p>
      <w:pPr>
        <w:spacing w:line="285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注意事项考生在答题前请认真阅读本注意事项及各题答题要求</w:t>
      </w:r>
    </w:p>
    <w:p>
      <w:pPr>
        <w:spacing w:line="285" w:lineRule="auto"/>
        <w:jc w:val="left"/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1</w:t>
      </w:r>
      <w:r>
        <w:rPr>
          <w:rFonts w:ascii="宋体" w:hAnsi="宋体" w:eastAsia="宋体" w:cs="宋体"/>
          <w:b/>
          <w:color w:val="auto"/>
          <w:sz w:val="24"/>
        </w:rPr>
        <w:t>．本试卷共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6</w:t>
      </w:r>
      <w:r>
        <w:rPr>
          <w:rFonts w:ascii="宋体" w:hAnsi="宋体" w:eastAsia="宋体" w:cs="宋体"/>
          <w:b/>
          <w:color w:val="auto"/>
          <w:sz w:val="24"/>
        </w:rPr>
        <w:t>页，包含选择题（第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</w:t>
      </w:r>
      <w:r>
        <w:rPr>
          <w:rFonts w:ascii="宋体" w:hAnsi="宋体" w:eastAsia="宋体" w:cs="宋体"/>
          <w:b/>
          <w:color w:val="auto"/>
          <w:sz w:val="24"/>
        </w:rPr>
        <w:t>题～第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16</w:t>
      </w:r>
      <w:r>
        <w:rPr>
          <w:rFonts w:ascii="宋体" w:hAnsi="宋体" w:eastAsia="宋体" w:cs="宋体"/>
          <w:b/>
          <w:color w:val="auto"/>
          <w:sz w:val="24"/>
        </w:rPr>
        <w:t>题）、非选择题（第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17</w:t>
      </w:r>
      <w:r>
        <w:rPr>
          <w:rFonts w:ascii="宋体" w:hAnsi="宋体" w:eastAsia="宋体" w:cs="宋体"/>
          <w:b/>
          <w:color w:val="auto"/>
          <w:sz w:val="24"/>
        </w:rPr>
        <w:t>题～第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20</w:t>
      </w:r>
      <w:r>
        <w:rPr>
          <w:rFonts w:ascii="宋体" w:hAnsi="宋体" w:eastAsia="宋体" w:cs="宋体"/>
          <w:b/>
          <w:color w:val="auto"/>
          <w:sz w:val="24"/>
        </w:rPr>
        <w:t>题，共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4</w:t>
      </w:r>
      <w:r>
        <w:rPr>
          <w:rFonts w:ascii="宋体" w:hAnsi="宋体" w:eastAsia="宋体" w:cs="宋体"/>
          <w:b/>
          <w:color w:val="auto"/>
          <w:sz w:val="24"/>
        </w:rPr>
        <w:t>题）两部分。本次考试满分为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100</w:t>
      </w:r>
      <w:r>
        <w:rPr>
          <w:rFonts w:ascii="宋体" w:hAnsi="宋体" w:eastAsia="宋体" w:cs="宋体"/>
          <w:b/>
          <w:color w:val="auto"/>
          <w:sz w:val="24"/>
        </w:rPr>
        <w:t>分，考试时间为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75</w:t>
      </w:r>
      <w:r>
        <w:rPr>
          <w:rFonts w:ascii="宋体" w:hAnsi="宋体" w:eastAsia="宋体" w:cs="宋体"/>
          <w:b/>
          <w:color w:val="auto"/>
          <w:sz w:val="24"/>
        </w:rPr>
        <w:t>分钟。考试结束后，请将答题卡交回。</w:t>
      </w:r>
    </w:p>
    <w:p>
      <w:pPr>
        <w:spacing w:line="285" w:lineRule="auto"/>
        <w:jc w:val="left"/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2</w:t>
      </w:r>
      <w:r>
        <w:rPr>
          <w:rFonts w:ascii="宋体" w:hAnsi="宋体" w:eastAsia="宋体" w:cs="宋体"/>
          <w:b/>
          <w:color w:val="auto"/>
          <w:sz w:val="24"/>
        </w:rPr>
        <w:t>．答题前，请将自己的姓名、考试号等用黑色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0.5</w:t>
      </w:r>
      <w:r>
        <w:rPr>
          <w:rFonts w:ascii="宋体" w:hAnsi="宋体" w:eastAsia="宋体" w:cs="宋体"/>
          <w:b/>
          <w:color w:val="auto"/>
          <w:sz w:val="24"/>
        </w:rPr>
        <w:t>毫米签字笔填写在答题卡上。</w:t>
      </w:r>
    </w:p>
    <w:p>
      <w:pPr>
        <w:spacing w:line="285" w:lineRule="auto"/>
        <w:jc w:val="left"/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3</w:t>
      </w:r>
      <w:r>
        <w:rPr>
          <w:rFonts w:ascii="宋体" w:hAnsi="宋体" w:eastAsia="宋体" w:cs="宋体"/>
          <w:b/>
          <w:color w:val="auto"/>
          <w:sz w:val="24"/>
        </w:rPr>
        <w:t>．作答非选择题须用黑色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0.5</w:t>
      </w:r>
      <w:r>
        <w:rPr>
          <w:rFonts w:ascii="宋体" w:hAnsi="宋体" w:eastAsia="宋体" w:cs="宋体"/>
          <w:b/>
          <w:color w:val="auto"/>
          <w:sz w:val="24"/>
        </w:rPr>
        <w:t>毫米签字笔写在答题卡上的指定位置，在其它位置作答一律无效。作答选择题须用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2B</w:t>
      </w:r>
      <w:r>
        <w:rPr>
          <w:rFonts w:ascii="宋体" w:hAnsi="宋体" w:eastAsia="宋体" w:cs="宋体"/>
          <w:b/>
          <w:color w:val="auto"/>
          <w:sz w:val="24"/>
        </w:rPr>
        <w:t>铅笔把答题卡上对应题目的答案标号涂黑。如需改动，请用橡皮擦干净后，再选涂其它答案。</w:t>
      </w:r>
    </w:p>
    <w:p>
      <w:pPr>
        <w:spacing w:line="285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一、选择题：本部分包括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16</w:t>
      </w:r>
      <w:r>
        <w:rPr>
          <w:rFonts w:ascii="宋体" w:hAnsi="宋体" w:eastAsia="宋体" w:cs="宋体"/>
          <w:b/>
          <w:color w:val="auto"/>
          <w:sz w:val="24"/>
        </w:rPr>
        <w:t>题，每题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3</w:t>
      </w:r>
      <w:r>
        <w:rPr>
          <w:rFonts w:ascii="宋体" w:hAnsi="宋体" w:eastAsia="宋体" w:cs="宋体"/>
          <w:b/>
          <w:color w:val="auto"/>
          <w:sz w:val="24"/>
        </w:rPr>
        <w:t>分，共计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48</w:t>
      </w:r>
      <w:r>
        <w:rPr>
          <w:rFonts w:ascii="宋体" w:hAnsi="宋体" w:eastAsia="宋体" w:cs="宋体"/>
          <w:b/>
          <w:color w:val="auto"/>
          <w:sz w:val="24"/>
        </w:rPr>
        <w:t>分。每题只有一个选项最符合题意。</w:t>
      </w:r>
    </w:p>
    <w:p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hAnsi="宋体" w:eastAsia="宋体" w:cs="宋体"/>
          <w:color w:val="auto"/>
        </w:rPr>
        <w:t>春秋中后期，楚大夫申叔时在被问及如何培养太子时，强调应让太子掌握《春秋》《诗》、礼、乐等方面内容。战国时期，楚大夫屈原在《楚辞·天问》中谈到“我的先祖祝融乃高阳帝（即黄帝玄孙颛顼）的苗裔”。这些现象反映出当时的楚国（</w:t>
      </w:r>
      <w:r>
        <w:rPr>
          <w:rFonts w:ascii="Times New Roman" w:hAnsi="Times New Roman" w:eastAsia="Times New Roman" w:cs="Times New Roman"/>
          <w:color w:val="auto"/>
        </w:rPr>
        <w:t xml:space="preserve">    </w:t>
      </w:r>
      <w:r>
        <w:rPr>
          <w:rFonts w:ascii="宋体" w:hAnsi="宋体" w:eastAsia="宋体" w:cs="宋体"/>
          <w:color w:val="auto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auto"/>
        </w:rPr>
      </w:pPr>
      <w:r>
        <w:t xml:space="preserve">A. </w:t>
      </w:r>
      <w:r>
        <w:rPr>
          <w:rFonts w:ascii="宋体" w:hAnsi="宋体" w:eastAsia="宋体" w:cs="宋体"/>
          <w:color w:val="auto"/>
        </w:rPr>
        <w:t>霸主地位获得诸侯认可</w:t>
      </w:r>
      <w:r>
        <w:tab/>
      </w:r>
      <w:r>
        <w:t xml:space="preserve">B. </w:t>
      </w:r>
      <w:r>
        <w:rPr>
          <w:rFonts w:ascii="宋体" w:hAnsi="宋体" w:eastAsia="宋体" w:cs="宋体"/>
          <w:color w:val="auto"/>
        </w:rPr>
        <w:t>神权政治色彩浓厚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t xml:space="preserve">C. </w:t>
      </w:r>
      <w:r>
        <w:rPr>
          <w:rFonts w:ascii="宋体" w:hAnsi="宋体" w:eastAsia="宋体" w:cs="宋体"/>
          <w:color w:val="auto"/>
        </w:rPr>
        <w:t>私学得到了进一步发展</w:t>
      </w:r>
      <w:r>
        <w:tab/>
      </w:r>
      <w:r>
        <w:t xml:space="preserve">D. </w:t>
      </w:r>
      <w:r>
        <w:rPr>
          <w:rFonts w:ascii="宋体" w:hAnsi="宋体" w:eastAsia="宋体" w:cs="宋体"/>
          <w:color w:val="auto"/>
        </w:rPr>
        <w:t>华夏认同观念强化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 w:eastAsia="宋体" w:cs="宋体"/>
          <w:color w:val="000000"/>
        </w:rPr>
        <w:t>睡虎地秦简《语书》记载：“凡良吏明法律令，事无不能也，有（又）廉絜（洁）敦慤（诚实）而好佐上”。秦简《为吏之道》开篇有言：“凡为吏之道，必精絜（洁）正直”。据此可知秦朝（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倡导礼法结合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重在整顿社会风俗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注重吏治建设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强化地方监察体制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 w:eastAsia="宋体" w:cs="宋体"/>
          <w:color w:val="000000"/>
        </w:rPr>
        <w:t>下表作为例证，可用来说明唐朝（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七至九世纪涉及唐代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3810" b="4445"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部分外国著作（简介）</w:t>
      </w:r>
    </w:p>
    <w:tbl>
      <w:tblPr>
        <w:tblStyle w:val="4"/>
        <w:tblW w:w="720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2130"/>
        <w:gridCol w:w="507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213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《道程及郡国志》</w:t>
            </w:r>
          </w:p>
        </w:tc>
        <w:tc>
          <w:tcPr>
            <w:tcW w:w="507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作者是阿拉伯人伊本·考尔大贝。该书介绍了唐代广州、扬州的物产及海外交通情况。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213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《唐大和上东征传》</w:t>
            </w:r>
          </w:p>
        </w:tc>
        <w:tc>
          <w:tcPr>
            <w:tcW w:w="507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作者真人元开，描写了鉴真等人东渡日本</w:t>
            </w:r>
            <w:r>
              <w:rPr>
                <w:rFonts w:ascii="宋体" w:hAnsi="宋体" w:eastAsia="宋体" w:cs="宋体"/>
                <w:color w:val="000000"/>
                <w:position w:val="0"/>
              </w:rPr>
              <w:drawing>
                <wp:inline distT="0" distB="0" distL="114300" distR="114300">
                  <wp:extent cx="133350" cy="177800"/>
                  <wp:effectExtent l="0" t="0" r="3810" b="4445"/>
                  <wp:docPr id="100017" name="图片 1000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7" name="图片 100017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35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hAnsi="宋体" w:eastAsia="宋体" w:cs="宋体"/>
                <w:color w:val="000000"/>
              </w:rPr>
              <w:t>事迹，并对当时唐代东南沿海地区的物产及贸易情况作了介绍。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213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《桂苑笔耕集》</w:t>
            </w:r>
          </w:p>
        </w:tc>
        <w:tc>
          <w:tcPr>
            <w:tcW w:w="507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这是新罗留学生崔致远“宾贡及第”，入仕唐廷之后，用汉文写成的有关“表、状、书、启”的汇集，共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20</w:t>
            </w:r>
            <w:r>
              <w:rPr>
                <w:rFonts w:ascii="宋体" w:hAnsi="宋体" w:eastAsia="宋体" w:cs="宋体"/>
                <w:color w:val="000000"/>
              </w:rPr>
              <w:t>卷。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成为欧亚文明中心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奉行三教并行政策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制度文明辐射东亚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对外交流交往兴盛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 w:eastAsia="宋体" w:cs="宋体"/>
          <w:color w:val="000000"/>
        </w:rPr>
        <w:t>宋朝规定：“民聚不成县而有税课者则为镇，或以官监之。”无论边陲还是内地，诸镇置于“人烟繁盛处，设监管，管火禁或兼酒税之事”。这些规定说明，宋朝镇的设置（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凸显经济管理职能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缓解了朝廷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3810" b="4445"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边防压力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推动人口迅速增长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迎合了榷场贸易的需求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 w:eastAsia="宋体" w:cs="宋体"/>
          <w:color w:val="000000"/>
        </w:rPr>
        <w:t>明代士人在宣讲太祖圣谕时，经常呼吁人们依“高皇帝六言”，成就“极好的风俗”。为此高攀龙等士人宣讲时说：“人人有父母，人人随分孝顺他；人人有长上，人人随分尊敬他：人人有乡里，大家要和气些，人人做自家该做的事。”由此可知，明代士人的圣谕宣讲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强化了等级观念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旨在加强中央集权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倾注了儒家理想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注重结合法律法规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Times New Roman" w:hAnsi="Times New Roman" w:eastAsia="Times New Roman" w:cs="Times New Roman"/>
          <w:color w:val="000000"/>
        </w:rPr>
        <w:t>1860</w:t>
      </w:r>
      <w:r>
        <w:rPr>
          <w:rFonts w:ascii="宋体" w:hAnsi="宋体" w:eastAsia="宋体" w:cs="宋体"/>
          <w:color w:val="000000"/>
        </w:rPr>
        <w:t>年以后，湘、淮集团的首脑人物担任了战区各省的督、抚大员。他们重组地方政权，将辖区内布政使、按察使两司降为督抚属官，由其部将担任。这一变化表明清朝（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选官制度发生变革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内忧外患局势缓和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中央权力逐渐下移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大力推进洋务运动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Times New Roman" w:hAnsi="Times New Roman" w:eastAsia="Times New Roman" w:cs="Times New Roman"/>
          <w:color w:val="000000"/>
        </w:rPr>
        <w:t>1904</w:t>
      </w:r>
      <w:r>
        <w:rPr>
          <w:rFonts w:ascii="宋体" w:hAnsi="宋体" w:eastAsia="宋体" w:cs="宋体"/>
          <w:color w:val="000000"/>
        </w:rPr>
        <w:t>年梁启超观察时局感慨：“近数年来中国之言论，复杂不可殚数。若革命论者，可谓其最有力之一种也已矣。”在他看来，学界从“骇变法”到“骇民权”，从“骇民权”到“骇革命”，从“骇革命”到竞谈革命，每一次“升级”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3810" b="4445"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周期均不过一两年。这一现象反映出当时（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民众参政热情空前高涨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清末新政推动思想解放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民主共和观念深入人心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国人救亡图存意识增强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 w:eastAsia="宋体" w:cs="宋体"/>
          <w:color w:val="000000"/>
        </w:rPr>
        <w:t>下表为民主革命时期河北某地的土地买卖数量统计（单位：亩）。表格中所反映的该地区的土地买卖现象应发生于（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土地买卖数量统计（单位：亩）</w:t>
      </w:r>
    </w:p>
    <w:tbl>
      <w:tblPr>
        <w:tblStyle w:val="4"/>
        <w:tblW w:w="400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800"/>
        <w:gridCol w:w="614"/>
        <w:gridCol w:w="614"/>
        <w:gridCol w:w="657"/>
        <w:gridCol w:w="660"/>
        <w:gridCol w:w="66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阶层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雇农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贫农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中农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富农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地主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买土地数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102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670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1192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113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35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卖土地数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7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492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765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1061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1320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国民革命时期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土地革命时期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抗日战争时期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解放战争后期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 w:eastAsia="宋体" w:cs="宋体"/>
          <w:color w:val="000000"/>
        </w:rPr>
        <w:t>新中国成立初，东北许多厂矿企业开展劳动竞赛，工人们以“工厂就是战场，机器就是枪炮”作为战斗口号，竞相参加爱国增产节约运动。这场运动很快便在全国各大城市中广泛展开。这场运动（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促使全国物价稳定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支援了抗美援朝战争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助推社会主义改造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加速了三线建设进程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 w:eastAsia="宋体" w:cs="宋体"/>
          <w:color w:val="000000"/>
        </w:rPr>
        <w:t>图为记者在“伟大的变革——庆祝改革开放</w:t>
      </w:r>
      <w:r>
        <w:rPr>
          <w:rFonts w:ascii="Times New Roman" w:hAnsi="Times New Roman" w:eastAsia="Times New Roman" w:cs="Times New Roman"/>
          <w:color w:val="000000"/>
        </w:rPr>
        <w:t>40</w:t>
      </w:r>
      <w:r>
        <w:rPr>
          <w:rFonts w:ascii="宋体" w:hAnsi="宋体" w:eastAsia="宋体" w:cs="宋体"/>
          <w:color w:val="000000"/>
        </w:rPr>
        <w:t>周年大型展览”所拍摄的一件展品，将其作为展品的价值在于（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476625" cy="2133600"/>
            <wp:effectExtent l="0" t="0" r="13335" b="0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76625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揭示中国人民的创新精神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再现城市经济体制改革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反映群众生活水平的提高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展示经济特区建设成效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 w:eastAsia="宋体" w:cs="宋体"/>
          <w:color w:val="000000"/>
        </w:rPr>
        <w:t>在公元前</w:t>
      </w:r>
      <w:r>
        <w:rPr>
          <w:rFonts w:ascii="Times New Roman" w:hAnsi="Times New Roman" w:eastAsia="Times New Roman" w:cs="Times New Roman"/>
          <w:color w:val="000000"/>
        </w:rPr>
        <w:t>5000</w:t>
      </w:r>
      <w:r>
        <w:rPr>
          <w:rFonts w:ascii="宋体" w:hAnsi="宋体" w:eastAsia="宋体" w:cs="宋体"/>
          <w:color w:val="000000"/>
        </w:rPr>
        <w:t>—</w:t>
      </w:r>
      <w:r>
        <w:rPr>
          <w:rFonts w:ascii="Times New Roman" w:hAnsi="Times New Roman" w:eastAsia="Times New Roman" w:cs="Times New Roman"/>
          <w:color w:val="000000"/>
        </w:rPr>
        <w:t>2000</w:t>
      </w:r>
      <w:r>
        <w:rPr>
          <w:rFonts w:ascii="宋体" w:hAnsi="宋体" w:eastAsia="宋体" w:cs="宋体"/>
          <w:color w:val="000000"/>
        </w:rPr>
        <w:t>年期间，两河流域出现了城市国家和楔形文字，尼罗河地区形成了政教合一的国家和象形文字，墨西哥地区的人们开始种植玉米、走向定居生活，在黄河、长江流域出现了城市祭台和礼器。这些现象共同反映出这一时期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专制王权普遍出现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人类进入文明时代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C</w:t>
      </w:r>
      <w:r>
        <w:rPr>
          <w:color w:val="000000"/>
          <w:position w:val="-22"/>
        </w:rPr>
        <w:drawing>
          <wp:inline distT="0" distB="0" distL="114300" distR="114300">
            <wp:extent cx="31750" cy="88900"/>
            <wp:effectExtent l="0" t="0" r="0" b="0"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农耕文明得到扩展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世界文明多元一体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 w:eastAsia="宋体" w:cs="宋体"/>
          <w:color w:val="000000"/>
        </w:rPr>
        <w:t>因侨居广州的商人太多，唐政府曾经任命穆斯林法官来管理。</w:t>
      </w:r>
      <w:r>
        <w:rPr>
          <w:rFonts w:ascii="Times New Roman" w:hAnsi="Times New Roman" w:eastAsia="Times New Roman" w:cs="Times New Roman"/>
          <w:color w:val="000000"/>
        </w:rPr>
        <w:t>879</w:t>
      </w:r>
      <w:r>
        <w:rPr>
          <w:rFonts w:ascii="宋体" w:hAnsi="宋体" w:eastAsia="宋体" w:cs="宋体"/>
          <w:color w:val="000000"/>
        </w:rPr>
        <w:t>年，黄巢起义军攻占广州，中国的对外贸易一度停顿，波斯湾沿岸的许多商人因此破产。上述现象可用于佐证（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西亚人民生活依赖中国商品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奥斯曼帝国垄断东方商品贸易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陆上丝绸之路逐渐走向衰落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阿拉伯和中国存在大规模贸易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 w:eastAsia="宋体" w:cs="宋体"/>
          <w:color w:val="000000"/>
        </w:rPr>
        <w:t>法国贵族利用外国势力支持路易十六复辟后，法国的革命领导者成立了由全体国民投票产生的国民公会。国民公会废除了君主制，宣布法国为共和国，并通过大规模征税和征兵，集中人力、物力资源抵抗外来侵略。此时的法国国民公会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揭开法国大革命的序幕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增强了法兰西民族的凝聚力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最终确立法国共和政体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具备了无产阶级专政的性质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 w:eastAsia="宋体" w:cs="宋体"/>
          <w:color w:val="000000"/>
        </w:rPr>
        <w:t>曼彻斯特、伯明翰等工业城市兴起后，仍由治安法官和教区等旧式机构治理，由于管理松弛，导致了环境污染、社会秩序混乱等问题。这些问题（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源于社会的贫富分化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暴露了文官制度的弊端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促使英国颁布济贫法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催生了近代自治市制度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 w:eastAsia="宋体" w:cs="宋体"/>
          <w:color w:val="000000"/>
        </w:rPr>
        <w:t>图为一幅收藏于俄罗斯国家历史博物馆的海报，这幅海报的政治寓意是（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790825" cy="4219575"/>
            <wp:effectExtent l="0" t="0" r="13335" b="1905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90825" cy="421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B.B.兹沃雷金《红骑士与黑暗力量的斗争》，1919 年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俄罗斯打败拿破仑入侵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工农联合保卫苏维埃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人民奋起推翻沙皇统治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军民一心抵抗法西斯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hAnsi="宋体" w:eastAsia="宋体" w:cs="宋体"/>
          <w:color w:val="000000"/>
        </w:rPr>
        <w:t>传统海洋法将沿海国家的领海限定在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海里范围。</w:t>
      </w:r>
      <w:r>
        <w:rPr>
          <w:rFonts w:ascii="Times New Roman" w:hAnsi="Times New Roman" w:eastAsia="Times New Roman" w:cs="Times New Roman"/>
          <w:color w:val="000000"/>
        </w:rPr>
        <w:t>20</w:t>
      </w:r>
      <w:r>
        <w:rPr>
          <w:rFonts w:ascii="宋体" w:hAnsi="宋体" w:eastAsia="宋体" w:cs="宋体"/>
          <w:color w:val="000000"/>
        </w:rPr>
        <w:t>世纪中后期，海洋资源被日益重视，在众多拉美临海国家的倡导下，</w:t>
      </w:r>
      <w:r>
        <w:rPr>
          <w:rFonts w:ascii="Times New Roman" w:hAnsi="Times New Roman" w:eastAsia="Times New Roman" w:cs="Times New Roman"/>
          <w:color w:val="000000"/>
        </w:rPr>
        <w:t>1982</w:t>
      </w:r>
      <w:r>
        <w:rPr>
          <w:rFonts w:ascii="宋体" w:hAnsi="宋体" w:eastAsia="宋体" w:cs="宋体"/>
          <w:color w:val="000000"/>
        </w:rPr>
        <w:t>年的《联合国海洋法公约》规定将领海延伸至</w:t>
      </w:r>
      <w:r>
        <w:rPr>
          <w:rFonts w:ascii="Times New Roman" w:hAnsi="Times New Roman" w:eastAsia="Times New Roman" w:cs="Times New Roman"/>
          <w:color w:val="000000"/>
        </w:rPr>
        <w:t>12</w:t>
      </w:r>
      <w:r>
        <w:rPr>
          <w:rFonts w:ascii="宋体" w:hAnsi="宋体" w:eastAsia="宋体" w:cs="宋体"/>
          <w:color w:val="000000"/>
        </w:rPr>
        <w:t>海里范围内。这一变化表明（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新兴国家利益得到保护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国际法的领域得到拓展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世界殖民体系受到冲击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生态环境保护得到重视</w:t>
      </w:r>
    </w:p>
    <w:p>
      <w:pPr>
        <w:spacing w:line="285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二、非选择题：本部分包括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4</w:t>
      </w:r>
      <w:r>
        <w:rPr>
          <w:rFonts w:ascii="宋体" w:hAnsi="宋体" w:eastAsia="宋体" w:cs="宋体"/>
          <w:b/>
          <w:color w:val="000000"/>
          <w:sz w:val="24"/>
        </w:rPr>
        <w:t>题，共计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52</w:t>
      </w:r>
      <w:r>
        <w:rPr>
          <w:rFonts w:ascii="宋体" w:hAnsi="宋体" w:eastAsia="宋体" w:cs="宋体"/>
          <w:b/>
          <w:color w:val="000000"/>
          <w:sz w:val="24"/>
        </w:rPr>
        <w:t>分。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 w:eastAsia="宋体" w:cs="宋体"/>
          <w:color w:val="000000"/>
        </w:rPr>
        <w:t>阅读材料，完成下列要求。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材料魏晋南北朝时期，动荡不安的政治局面和连绵不断的战乱，引发了一股股气势磅礴的移民运动。西晋末年，逃生的中原人民大多迁到江左定居，与当地人民同耕共织。原居于周边的少数民族则大量涌向中原地区。淝水之战以后，拓跋珪建立北魏，定都平城，推行一系列仿效汉族封建制度的政策。平城成为吸附与容纳来自四面八方的民族与文化的大熔炉，一直传续到孝文帝统治时期。孝文帝改革使融汇于平城的文明潮流随之涌向洛阳。在江左的东晋、宋、齐各朝发扬的典章制度与学术文化，也随着南北士人的交往而互传，从而形成南北文化不断地交流融汇的生动态势。</w:t>
      </w:r>
    </w:p>
    <w:p>
      <w:pPr>
        <w:spacing w:line="360" w:lineRule="auto"/>
        <w:ind w:firstLine="420"/>
        <w:jc w:val="righ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——摘编自李凭《魏晋南北朝时期的移民运动与中华文明的整体升华》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根据材料，概括魏晋南北朝时期移民运动的路径及原因。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根据材料并结合所学知识，简析魏晋南北朝时期移民运动的影响。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 w:eastAsia="宋体" w:cs="宋体"/>
          <w:color w:val="000000"/>
        </w:rPr>
        <w:t>阅读材料，完成下列要求。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材料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629150" cy="3819525"/>
            <wp:effectExtent l="0" t="0" r="0" b="0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29150" cy="381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提取图中的三个信息，并结合所学知识阐释中国共产党对中国革命新道路的探索。（要求：明确列出三个信息，表述成文，逻辑清晰）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hAnsi="宋体" w:eastAsia="宋体" w:cs="宋体"/>
          <w:color w:val="000000"/>
        </w:rPr>
        <w:t>阅读材料，完成下列要求。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材料一英国在</w:t>
      </w:r>
      <w:r>
        <w:rPr>
          <w:rFonts w:ascii="Times New Roman" w:hAnsi="Times New Roman" w:eastAsia="Times New Roman" w:cs="Times New Roman"/>
          <w:color w:val="000000"/>
        </w:rPr>
        <w:t>18</w:t>
      </w:r>
      <w:r>
        <w:rPr>
          <w:rFonts w:ascii="楷体" w:hAnsi="楷体" w:eastAsia="楷体" w:cs="楷体"/>
          <w:color w:val="000000"/>
        </w:rPr>
        <w:t>世纪以前海上交通比内陆交通发达，海外市场也比国内市场活跃。</w:t>
      </w:r>
      <w:r>
        <w:rPr>
          <w:rFonts w:ascii="Times New Roman" w:hAnsi="Times New Roman" w:eastAsia="Times New Roman" w:cs="Times New Roman"/>
          <w:color w:val="000000"/>
        </w:rPr>
        <w:t>19</w:t>
      </w:r>
      <w:r>
        <w:rPr>
          <w:rFonts w:ascii="楷体" w:hAnsi="楷体" w:eastAsia="楷体" w:cs="楷体"/>
          <w:color w:val="000000"/>
        </w:rPr>
        <w:t>世纪初期，英国的一些矿区铺设了铁道，让马拉着有轮的车厢在轨道上行走，从而增加货运量。不久后，许多人尝试用蒸汽机带动车厢，“铁路时代”迅速到来。至</w:t>
      </w:r>
      <w:r>
        <w:rPr>
          <w:rFonts w:ascii="Times New Roman" w:hAnsi="Times New Roman" w:eastAsia="Times New Roman" w:cs="Times New Roman"/>
          <w:color w:val="000000"/>
        </w:rPr>
        <w:t>1837</w:t>
      </w:r>
      <w:r>
        <w:rPr>
          <w:rFonts w:ascii="楷体" w:hAnsi="楷体" w:eastAsia="楷体" w:cs="楷体"/>
          <w:color w:val="000000"/>
        </w:rPr>
        <w:t>年，议会批准了</w:t>
      </w:r>
      <w:r>
        <w:rPr>
          <w:rFonts w:ascii="Times New Roman" w:hAnsi="Times New Roman" w:eastAsia="Times New Roman" w:cs="Times New Roman"/>
          <w:color w:val="000000"/>
        </w:rPr>
        <w:t>98</w:t>
      </w:r>
      <w:r>
        <w:rPr>
          <w:rFonts w:ascii="楷体" w:hAnsi="楷体" w:eastAsia="楷体" w:cs="楷体"/>
          <w:color w:val="000000"/>
        </w:rPr>
        <w:t>条铁路修筑计划。</w:t>
      </w:r>
      <w:r>
        <w:rPr>
          <w:rFonts w:ascii="Times New Roman" w:hAnsi="Times New Roman" w:eastAsia="Times New Roman" w:cs="Times New Roman"/>
          <w:color w:val="000000"/>
        </w:rPr>
        <w:t>1845</w:t>
      </w:r>
      <w:r>
        <w:rPr>
          <w:rFonts w:ascii="宋体" w:hAnsi="宋体" w:eastAsia="宋体" w:cs="宋体"/>
          <w:color w:val="000000"/>
        </w:rPr>
        <w:t>—</w:t>
      </w:r>
      <w:r>
        <w:rPr>
          <w:rFonts w:ascii="Times New Roman" w:hAnsi="Times New Roman" w:eastAsia="Times New Roman" w:cs="Times New Roman"/>
          <w:color w:val="000000"/>
        </w:rPr>
        <w:t>1847</w:t>
      </w:r>
      <w:r>
        <w:rPr>
          <w:rFonts w:ascii="楷体" w:hAnsi="楷体" w:eastAsia="楷体" w:cs="楷体"/>
          <w:color w:val="000000"/>
        </w:rPr>
        <w:t>年间，又有</w:t>
      </w:r>
      <w:r>
        <w:rPr>
          <w:rFonts w:ascii="Times New Roman" w:hAnsi="Times New Roman" w:eastAsia="Times New Roman" w:cs="Times New Roman"/>
          <w:color w:val="000000"/>
        </w:rPr>
        <w:t>576</w:t>
      </w:r>
      <w:r>
        <w:rPr>
          <w:rFonts w:ascii="楷体" w:hAnsi="楷体" w:eastAsia="楷体" w:cs="楷体"/>
          <w:color w:val="000000"/>
        </w:rPr>
        <w:t>家铁路公司被批准成立，筑路</w:t>
      </w:r>
      <w:r>
        <w:rPr>
          <w:rFonts w:ascii="Times New Roman" w:hAnsi="Times New Roman" w:eastAsia="Times New Roman" w:cs="Times New Roman"/>
          <w:color w:val="000000"/>
        </w:rPr>
        <w:t>8731</w:t>
      </w:r>
      <w:r>
        <w:rPr>
          <w:rFonts w:ascii="楷体" w:hAnsi="楷体" w:eastAsia="楷体" w:cs="楷体"/>
          <w:color w:val="000000"/>
        </w:rPr>
        <w:t>英里。至此，铁路成为英国国内最重要的运输方式。过去一两百英里是一个遥远的地方，现在则近在咫尺。人们突然感到空间和时间都缩小了，于是生活的节奏也就加快，悠闲的时代已经过去，时间就是金钱。</w:t>
      </w:r>
    </w:p>
    <w:p>
      <w:pPr>
        <w:spacing w:line="360" w:lineRule="auto"/>
        <w:ind w:firstLine="420"/>
        <w:jc w:val="righ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——摘编自钱乘旦、许洁明《英国通史》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材料二新中国成立后，我国政府尤其重视经济落后地区的铁路建设，西南地区的第一条铁路干线——成渝铁路于</w:t>
      </w:r>
      <w:r>
        <w:rPr>
          <w:rFonts w:ascii="Times New Roman" w:hAnsi="Times New Roman" w:eastAsia="Times New Roman" w:cs="Times New Roman"/>
          <w:color w:val="000000"/>
        </w:rPr>
        <w:t>1952</w:t>
      </w:r>
      <w:r>
        <w:rPr>
          <w:rFonts w:ascii="楷体" w:hAnsi="楷体" w:eastAsia="楷体" w:cs="楷体"/>
          <w:color w:val="000000"/>
        </w:rPr>
        <w:t>年全线通车。</w:t>
      </w:r>
      <w:r>
        <w:rPr>
          <w:rFonts w:ascii="Times New Roman" w:hAnsi="Times New Roman" w:eastAsia="Times New Roman" w:cs="Times New Roman"/>
          <w:color w:val="000000"/>
        </w:rPr>
        <w:t>1962</w:t>
      </w:r>
      <w:r>
        <w:rPr>
          <w:rFonts w:ascii="楷体" w:hAnsi="楷体" w:eastAsia="楷体" w:cs="楷体"/>
          <w:color w:val="000000"/>
        </w:rPr>
        <w:t>年通车的兰新铁路则成了陇海铁路向西的延长线，这既是中国贯穿东、中、西部地区的铁路干线，也成了中国至荷兰鹿特丹的新亚欧大陆桥的重要组成部分。除了中西部地区，中国的北部、东部地区还新建了秦沈、京九、鹰厦等铁路干线。到</w:t>
      </w:r>
      <w:r>
        <w:rPr>
          <w:rFonts w:ascii="Times New Roman" w:hAnsi="Times New Roman" w:eastAsia="Times New Roman" w:cs="Times New Roman"/>
          <w:color w:val="000000"/>
        </w:rPr>
        <w:t>2015</w:t>
      </w:r>
      <w:r>
        <w:rPr>
          <w:rFonts w:ascii="楷体" w:hAnsi="楷体" w:eastAsia="楷体" w:cs="楷体"/>
          <w:color w:val="000000"/>
        </w:rPr>
        <w:t>年底，全国建成了四通八达、交通便利的铁路网，其中高铁运营里程居世界第一位。与此同时，铁路各级各类学校培养了大批铁路职工和工程技术人员，中国的铁路建设技术不断被非洲、欧洲、亚洲与美洲地区引进，中国铁路标准也日益成为国际标准。</w:t>
      </w:r>
    </w:p>
    <w:p>
      <w:pPr>
        <w:spacing w:line="360" w:lineRule="auto"/>
        <w:ind w:firstLine="420"/>
        <w:jc w:val="righ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——摘编自潘健《共产党人对孙中山〈建国方略〉的践行——以新中国铁路建设为例》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根据材料一并结合所学知识，指出英国近代铁路建设得以迅速发展的原因。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根据材料二，概括新中国铁路交通事业取得的主要成就。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综合上述材料，简析中英两国铁路交通发展的影响。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20. </w:t>
      </w:r>
      <w:r>
        <w:rPr>
          <w:rFonts w:ascii="宋体" w:hAnsi="宋体" w:eastAsia="宋体" w:cs="宋体"/>
          <w:color w:val="000000"/>
        </w:rPr>
        <w:t>阅读材料，完成下列要求。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材料  二战后初期，美国试图利用西欧来增强遏制苏联这一主要对手的力量。此外，美国大量军事订货的消失和士兵大退伍，使国内生产力过剩，大量积压的商品、资金急需寻找新的市场。由此美国在</w:t>
      </w:r>
      <w:r>
        <w:rPr>
          <w:rFonts w:ascii="Times New Roman" w:hAnsi="Times New Roman" w:eastAsia="Times New Roman" w:cs="Times New Roman"/>
          <w:color w:val="000000"/>
        </w:rPr>
        <w:t>1947</w:t>
      </w:r>
      <w:r>
        <w:rPr>
          <w:rFonts w:ascii="楷体" w:hAnsi="楷体" w:eastAsia="楷体" w:cs="楷体"/>
          <w:color w:val="000000"/>
        </w:rPr>
        <w:t>年前后逐步形成了支持西欧复兴与联合的政策。随后，美欧之间结成了大西洋联盟。与此同时，英国首相艾德礼承认“（欧洲）无法依靠自身力量抵御苏联”。戴高乐也表示，“恐怕没有比美国的帮助是更需要和有益的了”。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20</w:t>
      </w:r>
      <w:r>
        <w:rPr>
          <w:rFonts w:ascii="楷体" w:hAnsi="楷体" w:eastAsia="楷体" w:cs="楷体"/>
          <w:color w:val="000000"/>
        </w:rPr>
        <w:t>世纪</w:t>
      </w:r>
      <w:r>
        <w:rPr>
          <w:rFonts w:ascii="Times New Roman" w:hAnsi="Times New Roman" w:eastAsia="Times New Roman" w:cs="Times New Roman"/>
          <w:color w:val="000000"/>
        </w:rPr>
        <w:t>50</w:t>
      </w:r>
      <w:r>
        <w:rPr>
          <w:rFonts w:ascii="楷体" w:hAnsi="楷体" w:eastAsia="楷体" w:cs="楷体"/>
          <w:color w:val="000000"/>
        </w:rPr>
        <w:t>年代至</w:t>
      </w:r>
      <w:r>
        <w:rPr>
          <w:rFonts w:ascii="Times New Roman" w:hAnsi="Times New Roman" w:eastAsia="Times New Roman" w:cs="Times New Roman"/>
          <w:color w:val="000000"/>
        </w:rPr>
        <w:t>70</w:t>
      </w:r>
      <w:r>
        <w:rPr>
          <w:rFonts w:ascii="楷体" w:hAnsi="楷体" w:eastAsia="楷体" w:cs="楷体"/>
          <w:color w:val="000000"/>
        </w:rPr>
        <w:t>年代末，美欧同盟关系出现分化。欧共体成立后的十年间，形成了统一的关税同盟和市场，成为了美国强有力的经济对手。此外，欧共体还在对苏政策和中东问题上与美国唱反调。</w:t>
      </w:r>
      <w:r>
        <w:rPr>
          <w:rFonts w:ascii="Times New Roman" w:hAnsi="Times New Roman" w:eastAsia="Times New Roman" w:cs="Times New Roman"/>
          <w:color w:val="000000"/>
        </w:rPr>
        <w:t>1969</w:t>
      </w:r>
      <w:r>
        <w:rPr>
          <w:rFonts w:ascii="楷体" w:hAnsi="楷体" w:eastAsia="楷体" w:cs="楷体"/>
          <w:color w:val="000000"/>
        </w:rPr>
        <w:t>年美国总统尼克松上台后提出重建美欧伙伴合作关系，承认英法拥有独立核力量。</w:t>
      </w:r>
      <w:r>
        <w:rPr>
          <w:rFonts w:ascii="Times New Roman" w:hAnsi="Times New Roman" w:eastAsia="Times New Roman" w:cs="Times New Roman"/>
          <w:color w:val="000000"/>
        </w:rPr>
        <w:t>1971</w:t>
      </w:r>
      <w:r>
        <w:rPr>
          <w:rFonts w:ascii="楷体" w:hAnsi="楷体" w:eastAsia="楷体" w:cs="楷体"/>
          <w:color w:val="000000"/>
        </w:rPr>
        <w:t>年美国宣布停止用美元兑换黄金后，西欧各国迫使美国同意改革国际货币制度。</w:t>
      </w:r>
      <w:r>
        <w:rPr>
          <w:rFonts w:ascii="Times New Roman" w:hAnsi="Times New Roman" w:eastAsia="Times New Roman" w:cs="Times New Roman"/>
          <w:color w:val="000000"/>
        </w:rPr>
        <w:t>70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80</w:t>
      </w:r>
      <w:r>
        <w:rPr>
          <w:rFonts w:ascii="楷体" w:hAnsi="楷体" w:eastAsia="楷体" w:cs="楷体"/>
          <w:color w:val="000000"/>
        </w:rPr>
        <w:t>年代美欧关系有所改善，但随着国际局势的变化，矛盾的暴露更加充分。</w:t>
      </w:r>
    </w:p>
    <w:p>
      <w:pPr>
        <w:spacing w:line="360" w:lineRule="auto"/>
        <w:ind w:firstLine="420"/>
        <w:jc w:val="righ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——摘编自颜声毅《当代国际关系》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根据材料并结合所学知识，概括二战后美欧之间结成大西洋联盟的原因。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根据材料并结合所学知识，简析美欧同盟关系分化的影响。</w:t>
      </w:r>
    </w:p>
    <w:p>
      <w:pPr>
        <w:spacing w:line="285" w:lineRule="auto"/>
        <w:jc w:val="left"/>
        <w:textAlignment w:val="center"/>
        <w:rPr>
          <w:color w:val="000000"/>
        </w:rPr>
      </w:pPr>
      <w:bookmarkStart w:id="0" w:name="_GoBack"/>
      <w:bookmarkEnd w:id="0"/>
    </w:p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910" w:right="1080" w:bottom="1440" w:left="1080" w:header="152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TlmZTU1YWUyYTBlMTFjOWZmMDY3OTlhMGQ0MTg2MGYifQ=="/>
  </w:docVars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0B5E3EA0"/>
    <w:rsid w:val="220853D3"/>
    <w:rsid w:val="38274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宋体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nhideWhenUsed="0" w:uiPriority="0" w:semiHidden="0" w:name="Table Subtle 1"/>
    <w:lsdException w:uiPriority="0" w:name="Table Subtle 2"/>
    <w:lsdException w:uiPriority="0" w:name="Table Web 1"/>
    <w:lsdException w:unhideWhenUsed="0" w:uiPriority="0" w:semiHidden="0" w:name="Table Web 2"/>
    <w:lsdException w:unhideWhenUsed="0" w:uiPriority="0" w:semiHidden="0" w:name="Table Web 3"/>
    <w:lsdException w:uiPriority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autoRedefine/>
    <w:semiHidden/>
    <w:unhideWhenUsed/>
    <w:qFormat/>
    <w:uiPriority w:val="1"/>
  </w:style>
  <w:style w:type="table" w:default="1" w:styleId="4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7"/>
    <w:autoRedefine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autoRedefine/>
    <w:unhideWhenUsed/>
    <w:uiPriority w:val="99"/>
    <w:rPr>
      <w:color w:val="0000FF"/>
      <w:u w:val="single"/>
    </w:rPr>
  </w:style>
  <w:style w:type="character" w:customStyle="1" w:styleId="7">
    <w:name w:val="页眉 字符"/>
    <w:basedOn w:val="5"/>
    <w:link w:val="3"/>
    <w:uiPriority w:val="99"/>
    <w:rPr>
      <w:kern w:val="2"/>
      <w:sz w:val="18"/>
      <w:szCs w:val="24"/>
    </w:rPr>
  </w:style>
  <w:style w:type="paragraph" w:styleId="8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wmf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wmf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590A68-9B32-4A13-894C-0880676F012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ScaleCrop>false</ScaleCrop>
  <LinksUpToDate>false</LinksUpToDate>
  <Application>WPS Office_12.1.0.16120_F1E327BC-269C-435d-A152-05C5408002CA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2023-12-30T07:33:00Z</dcterms:created>
  <dc:creator>何京应</dc:creator>
  <cp:lastModifiedBy>何京应</cp:lastModifiedBy>
  <dcterms:modified xsi:type="dcterms:W3CDTF">2024-01-04T00:51:27Z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ICV">
    <vt:lpwstr>1B27C51D194F45E8AFC112C220F7479F_12</vt:lpwstr>
  </property>
</Properties>
</file>