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409" w:right="1115" w:hanging="1331"/>
        <w:spacing w:before="142" w:line="221" w:lineRule="auto"/>
        <w:outlineLvl w:val="0"/>
        <w:rPr>
          <w:sz w:val="31"/>
          <w:szCs w:val="31"/>
        </w:rPr>
      </w:pPr>
      <w:r>
        <w:rPr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决胜新高考</w:t>
      </w:r>
      <w:r>
        <w:rPr>
          <w:rFonts w:ascii="Times New Roman" w:hAnsi="Times New Roman" w:eastAsia="Times New Roman" w:cs="Times New Roman"/>
          <w:sz w:val="36"/>
          <w:szCs w:val="36"/>
          <w:b/>
          <w:bCs/>
          <w:spacing w:val="-1"/>
        </w:rPr>
        <w:t>——2024 </w:t>
      </w:r>
      <w:r>
        <w:rPr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届高三年级大联考</w:t>
      </w:r>
      <w:r>
        <w:rPr>
          <w:sz w:val="36"/>
          <w:szCs w:val="36"/>
          <w:spacing w:val="11"/>
        </w:rPr>
        <w:t xml:space="preserve"> </w:t>
      </w:r>
      <w:r>
        <w:rPr>
          <w:sz w:val="31"/>
          <w:szCs w:val="31"/>
          <w:b/>
          <w:bCs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</w:rPr>
        <w:t>生物参考答案及评分建议</w:t>
      </w:r>
    </w:p>
    <w:p>
      <w:pPr>
        <w:pStyle w:val="BodyText"/>
        <w:ind w:left="26"/>
        <w:spacing w:before="227" w:line="185" w:lineRule="auto"/>
        <w:rPr/>
      </w:pP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一、单项选择题：本部分包括</w:t>
      </w:r>
      <w:r>
        <w:rPr>
          <w:b/>
          <w:bCs/>
          <w:spacing w:val="24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14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题，每题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2</w:t>
      </w:r>
      <w:r>
        <w:rPr>
          <w:b/>
          <w:bCs/>
          <w:spacing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分，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共计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28</w:t>
      </w:r>
      <w:r>
        <w:rPr>
          <w:b/>
          <w:bCs/>
          <w:spacing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分。每题只有一个选项最符合题</w:t>
      </w:r>
    </w:p>
    <w:p>
      <w:pPr>
        <w:pStyle w:val="BodyText"/>
        <w:ind w:left="446"/>
        <w:spacing w:before="161" w:line="187" w:lineRule="auto"/>
        <w:rPr/>
      </w:pP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意。</w:t>
      </w:r>
    </w:p>
    <w:p>
      <w:pPr>
        <w:pStyle w:val="BodyText"/>
        <w:ind w:left="463"/>
        <w:spacing w:before="72" w:line="164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6"/>
        </w:rPr>
        <w:t>1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6"/>
        </w:rPr>
        <w:t>.   B</w:t>
      </w:r>
      <w:r>
        <w:rPr>
          <w:spacing w:val="2"/>
        </w:rPr>
        <w:t xml:space="preserve">    </w:t>
      </w:r>
      <w:r>
        <w:rPr>
          <w:rFonts w:ascii="Times New Roman" w:hAnsi="Times New Roman" w:eastAsia="Times New Roman" w:cs="Times New Roman"/>
          <w:spacing w:val="-6"/>
        </w:rPr>
        <w:t>2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A    3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D     4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B    5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C     6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D    7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B     8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B    9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D     10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A     11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6"/>
        </w:rPr>
        <w:t>．</w:t>
      </w:r>
      <w:r>
        <w:rPr>
          <w:rFonts w:ascii="Times New Roman" w:hAnsi="Times New Roman" w:eastAsia="Times New Roman" w:cs="Times New Roman"/>
          <w:spacing w:val="-6"/>
        </w:rPr>
        <w:t>C</w:t>
      </w:r>
    </w:p>
    <w:p>
      <w:pPr>
        <w:pStyle w:val="BodyText"/>
        <w:ind w:left="468"/>
        <w:spacing w:before="73" w:line="15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3"/>
        </w:rPr>
        <w:t>12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>
          <w:spacing w:val="-13"/>
        </w:rPr>
        <w:t>．</w:t>
      </w:r>
      <w:r>
        <w:rPr>
          <w:rFonts w:ascii="Times New Roman" w:hAnsi="Times New Roman" w:eastAsia="Times New Roman" w:cs="Times New Roman"/>
          <w:spacing w:val="-13"/>
        </w:rPr>
        <w:t>D</w:t>
      </w:r>
      <w:r>
        <w:rPr>
          <w:rFonts w:ascii="Times New Roman" w:hAnsi="Times New Roman" w:eastAsia="Times New Roman" w:cs="Times New Roman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pacing w:val="-13"/>
        </w:rPr>
        <w:t>13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13"/>
        </w:rPr>
        <w:t>．</w:t>
      </w:r>
      <w:r>
        <w:rPr>
          <w:rFonts w:ascii="Times New Roman" w:hAnsi="Times New Roman" w:eastAsia="Times New Roman" w:cs="Times New Roman"/>
          <w:spacing w:val="-13"/>
        </w:rPr>
        <w:t>C</w:t>
      </w:r>
      <w:r>
        <w:rPr>
          <w:rFonts w:ascii="Times New Roman" w:hAnsi="Times New Roman" w:eastAsia="Times New Roman" w:cs="Times New Roman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pacing w:val="-13"/>
        </w:rPr>
        <w:t>14</w:t>
      </w:r>
      <w:r>
        <w:rPr>
          <w:rFonts w:ascii="Times New Roman" w:hAnsi="Times New Roman" w:eastAsia="Times New Roman" w:cs="Times New Roman"/>
          <w:spacing w:val="-23"/>
        </w:rPr>
        <w:t xml:space="preserve"> </w:t>
      </w:r>
      <w:r>
        <w:rPr>
          <w:spacing w:val="-13"/>
        </w:rPr>
        <w:t>．</w:t>
      </w:r>
      <w:r>
        <w:rPr>
          <w:rFonts w:ascii="Times New Roman" w:hAnsi="Times New Roman" w:eastAsia="Times New Roman" w:cs="Times New Roman"/>
          <w:spacing w:val="-13"/>
        </w:rPr>
        <w:t>A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26"/>
        <w:spacing w:before="90" w:line="451" w:lineRule="exact"/>
        <w:rPr/>
      </w:pP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二、多项选择题：本部分包括</w:t>
      </w:r>
      <w:r>
        <w:rPr>
          <w:b/>
          <w:bCs/>
          <w:spacing w:val="-6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4</w:t>
      </w:r>
      <w:r>
        <w:rPr>
          <w:b/>
          <w:bCs/>
          <w:spacing w:val="-6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题,每题</w:t>
      </w:r>
      <w:r>
        <w:rPr>
          <w:b/>
          <w:bCs/>
          <w:spacing w:val="-6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3</w:t>
      </w:r>
      <w:r>
        <w:rPr>
          <w:b/>
          <w:bCs/>
          <w:spacing w:val="-6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分，</w:t>
      </w:r>
      <w:r>
        <w:rPr>
          <w:b/>
          <w:bCs/>
          <w:spacing w:val="-15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共计</w:t>
      </w:r>
      <w:r>
        <w:rPr>
          <w:b/>
          <w:bCs/>
          <w:spacing w:val="-6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12</w:t>
      </w:r>
      <w:r>
        <w:rPr>
          <w:b/>
          <w:bCs/>
          <w:spacing w:val="-6"/>
          <w:position w:val="18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  <w:position w:val="18"/>
        </w:rPr>
        <w:t>分。每题有不止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  <w:position w:val="18"/>
        </w:rPr>
        <w:t>一个选项符合题意。</w:t>
      </w:r>
    </w:p>
    <w:p>
      <w:pPr>
        <w:pStyle w:val="BodyText"/>
        <w:ind w:left="450"/>
        <w:spacing w:line="185" w:lineRule="auto"/>
        <w:rPr/>
      </w:pP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每题全选对者得</w:t>
      </w:r>
      <w:r>
        <w:rPr>
          <w:b/>
          <w:bCs/>
          <w:spacing w:val="-3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3</w:t>
      </w:r>
      <w:r>
        <w:rPr>
          <w:b/>
          <w:bCs/>
          <w:spacing w:val="-3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分，选对但不全的得</w:t>
      </w:r>
      <w:r>
        <w:rPr>
          <w:b/>
          <w:bCs/>
          <w:spacing w:val="-3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1</w:t>
      </w:r>
      <w:r>
        <w:rPr>
          <w:b/>
          <w:bCs/>
          <w:spacing w:val="-4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分，错选或不答的得</w:t>
      </w:r>
      <w:r>
        <w:rPr>
          <w:b/>
          <w:bCs/>
          <w:spacing w:val="-4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0</w:t>
      </w:r>
      <w:r>
        <w:rPr>
          <w:b/>
          <w:bCs/>
          <w:spacing w:val="-4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分。</w:t>
      </w:r>
    </w:p>
    <w:p>
      <w:pPr>
        <w:pStyle w:val="BodyText"/>
        <w:ind w:left="485"/>
        <w:spacing w:before="146" w:line="159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9"/>
        </w:rPr>
        <w:t>15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-9"/>
        </w:rPr>
        <w:t>．</w:t>
      </w:r>
      <w:r>
        <w:rPr>
          <w:rFonts w:ascii="Times New Roman" w:hAnsi="Times New Roman" w:eastAsia="Times New Roman" w:cs="Times New Roman"/>
          <w:spacing w:val="-9"/>
        </w:rPr>
        <w:t>AC</w:t>
      </w:r>
      <w:r>
        <w:rPr>
          <w:rFonts w:ascii="Times New Roman" w:hAnsi="Times New Roman" w:eastAsia="Times New Roman" w:cs="Times New Roman"/>
          <w:spacing w:val="4"/>
        </w:rPr>
        <w:t xml:space="preserve">      </w:t>
      </w:r>
      <w:r>
        <w:rPr>
          <w:rFonts w:ascii="Times New Roman" w:hAnsi="Times New Roman" w:eastAsia="Times New Roman" w:cs="Times New Roman"/>
          <w:spacing w:val="-9"/>
        </w:rPr>
        <w:t>16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9"/>
        </w:rPr>
        <w:t>．</w:t>
      </w:r>
      <w:r>
        <w:rPr>
          <w:rFonts w:ascii="Times New Roman" w:hAnsi="Times New Roman" w:eastAsia="Times New Roman" w:cs="Times New Roman"/>
          <w:spacing w:val="-9"/>
        </w:rPr>
        <w:t>ACD</w:t>
      </w:r>
      <w:r>
        <w:rPr>
          <w:rFonts w:ascii="Times New Roman" w:hAnsi="Times New Roman" w:eastAsia="Times New Roman" w:cs="Times New Roman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pacing w:val="-9"/>
        </w:rPr>
        <w:t>17</w:t>
      </w:r>
      <w:r>
        <w:rPr>
          <w:spacing w:val="-9"/>
        </w:rPr>
        <w:t>．</w:t>
      </w:r>
      <w:r>
        <w:rPr>
          <w:rFonts w:ascii="Times New Roman" w:hAnsi="Times New Roman" w:eastAsia="Times New Roman" w:cs="Times New Roman"/>
          <w:spacing w:val="-9"/>
        </w:rPr>
        <w:t>BD</w:t>
      </w:r>
      <w:r>
        <w:rPr>
          <w:rFonts w:ascii="Times New Roman" w:hAnsi="Times New Roman" w:eastAsia="Times New Roman" w:cs="Times New Roman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pacing w:val="-9"/>
        </w:rPr>
        <w:t>18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spacing w:val="-9"/>
        </w:rPr>
        <w:t>．</w:t>
      </w:r>
      <w:r>
        <w:rPr>
          <w:rFonts w:ascii="Times New Roman" w:hAnsi="Times New Roman" w:eastAsia="Times New Roman" w:cs="Times New Roman"/>
          <w:spacing w:val="-9"/>
        </w:rPr>
        <w:t>AB</w:t>
      </w:r>
    </w:p>
    <w:p>
      <w:pPr>
        <w:pStyle w:val="BodyText"/>
        <w:ind w:left="26"/>
        <w:spacing w:before="104" w:line="185" w:lineRule="auto"/>
        <w:rPr/>
      </w:pP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三、非选择题：本部分包括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5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题，共计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57</w:t>
      </w:r>
      <w:r>
        <w:rPr>
          <w:b/>
          <w:bCs/>
          <w:spacing w:val="-5"/>
        </w:rPr>
        <w:t xml:space="preserve"> </w:t>
      </w:r>
      <w:r>
        <w:rPr>
          <w:b/>
          <w:bCs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分。</w:t>
      </w:r>
    </w:p>
    <w:p>
      <w:pPr>
        <w:pStyle w:val="BodyText"/>
        <w:ind w:left="39"/>
        <w:spacing w:before="82" w:line="18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19</w:t>
      </w:r>
      <w:r>
        <w:rPr>
          <w:rFonts w:ascii="Times New Roman" w:hAnsi="Times New Roman" w:eastAsia="Times New Roman" w:cs="Times New Roman"/>
          <w:spacing w:val="-12"/>
        </w:rPr>
        <w:t xml:space="preserve"> </w:t>
      </w:r>
      <w:r>
        <w:rPr>
          <w:spacing w:val="-2"/>
        </w:rPr>
        <w:t>．</w:t>
      </w:r>
      <w:r>
        <w:rPr>
          <w:rFonts w:ascii="Times New Roman" w:hAnsi="Times New Roman" w:eastAsia="Times New Roman" w:cs="Times New Roman"/>
          <w:spacing w:val="-2"/>
        </w:rPr>
        <w:t>(12 </w:t>
      </w:r>
      <w:r>
        <w:rPr>
          <w:rFonts w:ascii="NSimSun" w:hAnsi="NSimSun" w:eastAsia="NSimSun" w:cs="NSimSun"/>
          <w:spacing w:val="-2"/>
        </w:rPr>
        <w:t>分，</w:t>
      </w:r>
      <w:r>
        <w:rPr>
          <w:rFonts w:ascii="NSimSun" w:hAnsi="NSimSun" w:eastAsia="NSimSun" w:cs="NSimSun"/>
          <w:spacing w:val="-22"/>
        </w:rPr>
        <w:t xml:space="preserve"> </w:t>
      </w:r>
      <w:r>
        <w:rPr>
          <w:rFonts w:ascii="NSimSun" w:hAnsi="NSimSun" w:eastAsia="NSimSun" w:cs="NSimSun"/>
          <w:spacing w:val="-2"/>
        </w:rPr>
        <w:t>除特别说明外每空1分</w:t>
      </w:r>
      <w:r>
        <w:rPr>
          <w:rFonts w:ascii="Times New Roman" w:hAnsi="Times New Roman" w:eastAsia="Times New Roman" w:cs="Times New Roman"/>
          <w:spacing w:val="-2"/>
        </w:rPr>
        <w:t>)</w:t>
      </w:r>
    </w:p>
    <w:p>
      <w:pPr>
        <w:pStyle w:val="BodyText"/>
        <w:ind w:left="312"/>
        <w:spacing w:before="1" w:line="180" w:lineRule="auto"/>
        <w:rPr>
          <w:rFonts w:ascii="Times New Roman" w:hAnsi="Times New Roman" w:eastAsia="Times New Roman" w:cs="Times New Roman"/>
        </w:rPr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）细胞质基质       线粒体体基质</w:t>
      </w:r>
      <w:r>
        <w:rPr>
          <w:spacing w:val="8"/>
        </w:rPr>
        <w:t xml:space="preserve">      </w:t>
      </w:r>
      <w:r>
        <w:rPr>
          <w:rFonts w:ascii="Times New Roman" w:hAnsi="Times New Roman" w:eastAsia="Times New Roman" w:cs="Times New Roman"/>
          <w:spacing w:val="-2"/>
        </w:rPr>
        <w:t>OAA </w:t>
      </w:r>
      <w:r>
        <w:rPr>
          <w:spacing w:val="-2"/>
        </w:rPr>
        <w:t>转化这 </w:t>
      </w:r>
      <w:r>
        <w:rPr>
          <w:rFonts w:ascii="Times New Roman" w:hAnsi="Times New Roman" w:eastAsia="Times New Roman" w:cs="Times New Roman"/>
          <w:spacing w:val="-2"/>
        </w:rPr>
        <w:t>Mal</w:t>
      </w:r>
    </w:p>
    <w:p>
      <w:pPr>
        <w:pStyle w:val="BodyText"/>
        <w:ind w:left="312"/>
        <w:spacing w:line="178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）①增大</w:t>
      </w:r>
      <w:r>
        <w:rPr>
          <w:spacing w:val="10"/>
        </w:rPr>
        <w:t xml:space="preserve">   </w:t>
      </w:r>
      <w:r>
        <w:rPr>
          <w:spacing w:val="-2"/>
        </w:rPr>
        <w:t>②糖酵解</w:t>
      </w:r>
      <w:r>
        <w:rPr>
          <w:spacing w:val="10"/>
        </w:rPr>
        <w:t xml:space="preserve">   </w:t>
      </w:r>
      <w:r>
        <w:rPr>
          <w:spacing w:val="-2"/>
        </w:rPr>
        <w:t>增大</w:t>
      </w:r>
    </w:p>
    <w:p>
      <w:pPr>
        <w:pStyle w:val="BodyText"/>
        <w:ind w:left="312"/>
        <w:spacing w:before="6" w:line="181" w:lineRule="auto"/>
        <w:rPr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3</w:t>
      </w:r>
      <w:r>
        <w:rPr>
          <w:spacing w:val="-1"/>
        </w:rPr>
        <w:t>）升高      类囊体薄膜、细胞质基质、线粒体       物质和能量       为保卫细胞细</w:t>
      </w:r>
      <w:r>
        <w:rPr>
          <w:spacing w:val="-2"/>
        </w:rPr>
        <w:t>胞质</w:t>
      </w:r>
    </w:p>
    <w:p>
      <w:pPr>
        <w:pStyle w:val="BodyText"/>
        <w:ind w:left="873"/>
        <w:spacing w:line="186" w:lineRule="auto"/>
        <w:rPr/>
      </w:pPr>
      <w:r>
        <w:rPr>
          <w:spacing w:val="-2"/>
        </w:rPr>
        <w:t>提供已糖</w:t>
      </w:r>
    </w:p>
    <w:p>
      <w:pPr>
        <w:pStyle w:val="BodyText"/>
        <w:ind w:left="731" w:hanging="419"/>
        <w:spacing w:before="14" w:line="195" w:lineRule="auto"/>
        <w:rPr/>
      </w:pPr>
      <w:r>
        <w:rPr/>
        <w:t>（</w:t>
      </w:r>
      <w:r>
        <w:rPr>
          <w:rFonts w:ascii="Times New Roman" w:hAnsi="Times New Roman" w:eastAsia="Times New Roman" w:cs="Times New Roman"/>
        </w:rPr>
        <w:t>4</w:t>
      </w:r>
      <w:r>
        <w:rPr/>
        <w:t>）一方面光照诱导保卫细胞叶绿体中的淀粉快速分解；另一方面</w:t>
      </w:r>
      <w:r>
        <w:rPr>
          <w:rFonts w:ascii="Times New Roman" w:hAnsi="Times New Roman" w:eastAsia="Times New Roman" w:cs="Times New Roman"/>
        </w:rPr>
        <w:t>DCMU</w:t>
      </w:r>
      <w:r>
        <w:rPr/>
        <w:t>使叶肉细</w:t>
      </w:r>
      <w:r>
        <w:rPr>
          <w:spacing w:val="-1"/>
        </w:rPr>
        <w:t>胞、</w:t>
      </w:r>
      <w:r>
        <w:rPr/>
        <w:t xml:space="preserve"> </w:t>
      </w:r>
      <w:r>
        <w:rPr>
          <w:spacing w:val="-4"/>
        </w:rPr>
        <w:t>保卫细胞光合作用受阻（</w:t>
      </w:r>
      <w:r>
        <w:rPr>
          <w:rFonts w:ascii="Times New Roman" w:hAnsi="Times New Roman" w:eastAsia="Times New Roman" w:cs="Times New Roman"/>
          <w:spacing w:val="-4"/>
        </w:rPr>
        <w:t>2</w:t>
      </w:r>
      <w:r>
        <w:rPr>
          <w:spacing w:val="-4"/>
        </w:rPr>
        <w:t>分） 。</w:t>
      </w:r>
    </w:p>
    <w:p>
      <w:pPr>
        <w:spacing w:line="446" w:lineRule="auto"/>
        <w:rPr>
          <w:rFonts w:ascii="Arial"/>
          <w:sz w:val="21"/>
        </w:rPr>
      </w:pPr>
      <w:r/>
    </w:p>
    <w:p>
      <w:pPr>
        <w:pStyle w:val="BodyText"/>
        <w:ind w:left="18"/>
        <w:spacing w:before="91" w:line="186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20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"/>
        </w:rPr>
        <w:t>．</w:t>
      </w:r>
      <w:r>
        <w:rPr>
          <w:rFonts w:ascii="Times New Roman" w:hAnsi="Times New Roman" w:eastAsia="Times New Roman" w:cs="Times New Roman"/>
          <w:spacing w:val="-1"/>
        </w:rPr>
        <w:t>(12 </w:t>
      </w:r>
      <w:r>
        <w:rPr>
          <w:rFonts w:ascii="NSimSun" w:hAnsi="NSimSun" w:eastAsia="NSimSun" w:cs="NSimSun"/>
          <w:spacing w:val="-1"/>
        </w:rPr>
        <w:t>分，</w:t>
      </w:r>
      <w:r>
        <w:rPr>
          <w:rFonts w:ascii="NSimSun" w:hAnsi="NSimSun" w:eastAsia="NSimSun" w:cs="NSimSun"/>
          <w:spacing w:val="-23"/>
        </w:rPr>
        <w:t xml:space="preserve"> </w:t>
      </w:r>
      <w:r>
        <w:rPr>
          <w:rFonts w:ascii="NSimSun" w:hAnsi="NSimSun" w:eastAsia="NSimSun" w:cs="NSimSun"/>
          <w:spacing w:val="-1"/>
        </w:rPr>
        <w:t>除特别说明外每空1分</w:t>
      </w:r>
      <w:r>
        <w:rPr>
          <w:rFonts w:ascii="Times New Roman" w:hAnsi="Times New Roman" w:eastAsia="Times New Roman" w:cs="Times New Roman"/>
          <w:spacing w:val="-1"/>
        </w:rPr>
        <w:t>)</w:t>
      </w:r>
    </w:p>
    <w:p>
      <w:pPr>
        <w:pStyle w:val="BodyText"/>
        <w:ind w:left="312"/>
        <w:spacing w:before="95" w:line="181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1</w:t>
      </w:r>
      <w:r>
        <w:rPr>
          <w:spacing w:val="-3"/>
        </w:rPr>
        <w:t>）五点取样</w:t>
      </w:r>
    </w:p>
    <w:p>
      <w:pPr>
        <w:pStyle w:val="BodyText"/>
        <w:ind w:left="312"/>
        <w:spacing w:before="40" w:line="208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）生产者</w:t>
      </w:r>
      <w:r>
        <w:rPr>
          <w:spacing w:val="5"/>
        </w:rPr>
        <w:t xml:space="preserve">             </w:t>
      </w:r>
      <w:r>
        <w:rPr>
          <w:spacing w:val="-2"/>
        </w:rPr>
        <w:t>呼吸作用散失、流向消费者和分解者</w:t>
      </w:r>
    </w:p>
    <w:p>
      <w:pPr>
        <w:pStyle w:val="BodyText"/>
        <w:ind w:left="874"/>
        <w:spacing w:before="1" w:line="186" w:lineRule="auto"/>
        <w:rPr/>
      </w:pPr>
      <w:r>
        <w:rPr/>
        <w:t>水热、光照、风力等          种间竞争</w:t>
      </w:r>
    </w:p>
    <w:p>
      <w:pPr>
        <w:pStyle w:val="BodyText"/>
        <w:ind w:left="312"/>
        <w:spacing w:before="32" w:line="181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）南坡栎树分布的海拔范围较窄、栎树的种类多（</w:t>
      </w:r>
      <w:r>
        <w:rPr>
          <w:rFonts w:ascii="Times New Roman" w:hAnsi="Times New Roman" w:eastAsia="Times New Roman" w:cs="Times New Roman"/>
          <w:spacing w:val="-2"/>
        </w:rPr>
        <w:t>2 </w:t>
      </w:r>
      <w:r>
        <w:rPr>
          <w:spacing w:val="-2"/>
        </w:rPr>
        <w:t>分）    </w:t>
      </w:r>
      <w:r>
        <w:rPr>
          <w:spacing w:val="-3"/>
        </w:rPr>
        <w:t xml:space="preserve">    高于</w:t>
      </w:r>
    </w:p>
    <w:p>
      <w:pPr>
        <w:pStyle w:val="BodyText"/>
        <w:ind w:left="312"/>
        <w:spacing w:before="41" w:line="178" w:lineRule="auto"/>
        <w:rPr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4</w:t>
      </w:r>
      <w:r>
        <w:rPr>
          <w:spacing w:val="-1"/>
        </w:rPr>
        <w:t>）①鸣叫计数法（相机摄像法）</w:t>
      </w:r>
    </w:p>
    <w:p>
      <w:pPr>
        <w:pStyle w:val="BodyText"/>
        <w:ind w:left="870"/>
        <w:spacing w:before="44" w:line="178" w:lineRule="auto"/>
        <w:rPr/>
      </w:pPr>
      <w:r>
        <w:rPr/>
        <w:t>②高于          秋季气温降低，鸟类发生迁移</w:t>
      </w:r>
    </w:p>
    <w:p>
      <w:pPr>
        <w:pStyle w:val="BodyText"/>
        <w:ind w:left="873" w:right="120" w:hanging="561"/>
        <w:spacing w:before="44" w:line="197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5</w:t>
      </w:r>
      <w:r>
        <w:rPr>
          <w:spacing w:val="-3"/>
        </w:rPr>
        <w:t>）随海拔上升，</w:t>
      </w:r>
      <w:r>
        <w:rPr>
          <w:spacing w:val="21"/>
        </w:rPr>
        <w:t xml:space="preserve"> </w:t>
      </w:r>
      <w:r>
        <w:rPr>
          <w:spacing w:val="-3"/>
        </w:rPr>
        <w:t>植被类型、土壤底物、土壤温度、</w:t>
      </w:r>
      <w:r>
        <w:rPr>
          <w:rFonts w:ascii="Times New Roman" w:hAnsi="Times New Roman" w:eastAsia="Times New Roman" w:cs="Times New Roman"/>
          <w:spacing w:val="-3"/>
        </w:rPr>
        <w:t>pH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3"/>
        </w:rPr>
        <w:t>的改变影响微生物特</w:t>
      </w:r>
      <w:r>
        <w:rPr>
          <w:spacing w:val="-4"/>
        </w:rPr>
        <w:t>征，使微</w:t>
      </w:r>
      <w:r>
        <w:rPr/>
        <w:t xml:space="preserve"> </w:t>
      </w:r>
      <w:r>
        <w:rPr>
          <w:spacing w:val="-1"/>
        </w:rPr>
        <w:t>生物的降解能力降低，导致惰性碳库增加</w:t>
      </w:r>
    </w:p>
    <w:p>
      <w:pPr>
        <w:spacing w:line="439" w:lineRule="auto"/>
        <w:rPr>
          <w:rFonts w:ascii="Arial"/>
          <w:sz w:val="21"/>
        </w:rPr>
      </w:pPr>
      <w:r/>
    </w:p>
    <w:p>
      <w:pPr>
        <w:pStyle w:val="BodyText"/>
        <w:ind w:left="18"/>
        <w:spacing w:before="91" w:line="186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21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"/>
        </w:rPr>
        <w:t>．</w:t>
      </w:r>
      <w:r>
        <w:rPr>
          <w:rFonts w:ascii="Times New Roman" w:hAnsi="Times New Roman" w:eastAsia="Times New Roman" w:cs="Times New Roman"/>
          <w:spacing w:val="-1"/>
        </w:rPr>
        <w:t>(12 </w:t>
      </w:r>
      <w:r>
        <w:rPr>
          <w:rFonts w:ascii="NSimSun" w:hAnsi="NSimSun" w:eastAsia="NSimSun" w:cs="NSimSun"/>
          <w:spacing w:val="-1"/>
        </w:rPr>
        <w:t>分，</w:t>
      </w:r>
      <w:r>
        <w:rPr>
          <w:rFonts w:ascii="NSimSun" w:hAnsi="NSimSun" w:eastAsia="NSimSun" w:cs="NSimSun"/>
          <w:spacing w:val="-23"/>
        </w:rPr>
        <w:t xml:space="preserve"> </w:t>
      </w:r>
      <w:r>
        <w:rPr>
          <w:rFonts w:ascii="NSimSun" w:hAnsi="NSimSun" w:eastAsia="NSimSun" w:cs="NSimSun"/>
          <w:spacing w:val="-1"/>
        </w:rPr>
        <w:t>除特别说明外每空1分</w:t>
      </w:r>
      <w:r>
        <w:rPr>
          <w:rFonts w:ascii="Times New Roman" w:hAnsi="Times New Roman" w:eastAsia="Times New Roman" w:cs="Times New Roman"/>
          <w:spacing w:val="-1"/>
        </w:rPr>
        <w:t>)</w:t>
      </w:r>
    </w:p>
    <w:p>
      <w:pPr>
        <w:pStyle w:val="BodyText"/>
        <w:ind w:left="312"/>
        <w:spacing w:before="95" w:line="181" w:lineRule="auto"/>
        <w:rPr/>
      </w:pPr>
      <w:r>
        <w:rPr/>
        <w:t>（</w:t>
      </w:r>
      <w:r>
        <w:rPr>
          <w:rFonts w:ascii="Times New Roman" w:hAnsi="Times New Roman" w:eastAsia="Times New Roman" w:cs="Times New Roman"/>
        </w:rPr>
        <w:t>1</w:t>
      </w:r>
      <w:r>
        <w:rPr/>
        <w:t>）葡萄糖、神经递质（胰高血糖素</w:t>
      </w:r>
      <w:r>
        <w:rPr>
          <w:spacing w:val="-8"/>
        </w:rPr>
        <w:t>）（</w:t>
      </w:r>
      <w:r>
        <w:rPr>
          <w:rFonts w:ascii="Times New Roman" w:hAnsi="Times New Roman" w:eastAsia="Times New Roman" w:cs="Times New Roman"/>
        </w:rPr>
        <w:t>2 </w:t>
      </w:r>
      <w:r>
        <w:rPr/>
        <w:t>分）</w:t>
      </w:r>
    </w:p>
    <w:p>
      <w:pPr>
        <w:pStyle w:val="BodyText"/>
        <w:ind w:left="873"/>
        <w:spacing w:before="41" w:line="181" w:lineRule="auto"/>
        <w:rPr/>
      </w:pPr>
      <w:r>
        <w:rPr/>
        <w:t>促进肝细胞吸收葡萄糖并用于氧化分解和合成肝</w:t>
      </w:r>
      <w:r>
        <w:rPr>
          <w:spacing w:val="-1"/>
        </w:rPr>
        <w:t>糖原（</w:t>
      </w:r>
      <w:r>
        <w:rPr>
          <w:rFonts w:ascii="Times New Roman" w:hAnsi="Times New Roman" w:eastAsia="Times New Roman" w:cs="Times New Roman"/>
          <w:spacing w:val="-1"/>
        </w:rPr>
        <w:t>2 </w:t>
      </w:r>
      <w:r>
        <w:rPr>
          <w:spacing w:val="-1"/>
        </w:rPr>
        <w:t>分）</w:t>
      </w:r>
    </w:p>
    <w:p>
      <w:pPr>
        <w:pStyle w:val="BodyText"/>
        <w:ind w:left="872" w:right="86" w:hanging="560"/>
        <w:spacing w:before="40" w:line="197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spacing w:val="-3"/>
        </w:rPr>
        <w:t>）分别作用细胞A（胰岛B细胞）、肝细胞促进</w:t>
      </w:r>
      <w:r>
        <w:rPr>
          <w:spacing w:val="-4"/>
        </w:rPr>
        <w:t>激素乙、</w:t>
      </w:r>
      <w:r>
        <w:rPr>
          <w:rFonts w:ascii="Times New Roman" w:hAnsi="Times New Roman" w:eastAsia="Times New Roman" w:cs="Times New Roman"/>
          <w:spacing w:val="-4"/>
        </w:rPr>
        <w:t>FGF21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4"/>
        </w:rPr>
        <w:t>的合成分泌。（</w:t>
      </w:r>
      <w:r>
        <w:rPr>
          <w:rFonts w:ascii="Times New Roman" w:hAnsi="Times New Roman" w:eastAsia="Times New Roman" w:cs="Times New Roman"/>
          <w:spacing w:val="-4"/>
        </w:rPr>
        <w:t>2 </w:t>
      </w:r>
      <w:r>
        <w:rPr>
          <w:spacing w:val="-4"/>
        </w:rPr>
        <w:t>分）</w:t>
      </w:r>
      <w:r>
        <w:rPr/>
        <w:t xml:space="preserve"> </w:t>
      </w:r>
      <w:r>
        <w:rPr>
          <w:spacing w:val="-4"/>
        </w:rPr>
        <w:t>使 </w:t>
      </w:r>
      <w:r>
        <w:rPr>
          <w:rFonts w:ascii="Times New Roman" w:hAnsi="Times New Roman" w:eastAsia="Times New Roman" w:cs="Times New Roman"/>
          <w:spacing w:val="-4"/>
        </w:rPr>
        <w:t>GLP-</w:t>
      </w:r>
      <w:r>
        <w:rPr>
          <w:rFonts w:ascii="Times New Roman" w:hAnsi="Times New Roman" w:eastAsia="Times New Roman" w:cs="Times New Roman"/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1 </w:t>
      </w:r>
      <w:r>
        <w:rPr>
          <w:spacing w:val="-4"/>
        </w:rPr>
        <w:t>分泌减少</w:t>
      </w:r>
    </w:p>
    <w:p>
      <w:pPr>
        <w:pStyle w:val="BodyText"/>
        <w:ind w:left="312"/>
        <w:spacing w:before="33" w:line="181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）下丘脑</w:t>
      </w:r>
      <w:r>
        <w:rPr>
          <w:rFonts w:ascii="Times New Roman" w:hAnsi="Times New Roman" w:eastAsia="Times New Roman" w:cs="Times New Roman"/>
          <w:spacing w:val="-2"/>
        </w:rPr>
        <w:t>—</w:t>
      </w:r>
      <w:r>
        <w:rPr>
          <w:spacing w:val="-2"/>
        </w:rPr>
        <w:t>垂体</w:t>
      </w:r>
      <w:r>
        <w:rPr>
          <w:rFonts w:ascii="Times New Roman" w:hAnsi="Times New Roman" w:eastAsia="Times New Roman" w:cs="Times New Roman"/>
          <w:spacing w:val="-2"/>
        </w:rPr>
        <w:t>—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2"/>
        </w:rPr>
        <w:t>肾上腺皮质       多级</w:t>
      </w:r>
    </w:p>
    <w:p>
      <w:pPr>
        <w:pStyle w:val="BodyText"/>
        <w:ind w:left="934"/>
        <w:spacing w:before="38" w:line="208" w:lineRule="auto"/>
        <w:rPr/>
      </w:pPr>
      <w:r>
        <w:rPr>
          <w:rFonts w:ascii="Times New Roman" w:hAnsi="Times New Roman" w:eastAsia="Times New Roman" w:cs="Times New Roman"/>
          <w:spacing w:val="-3"/>
        </w:rPr>
        <w:t>CORT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-3"/>
        </w:rPr>
        <w:t>与胰岛素受体结合，降低胰岛素的敏感性（</w:t>
      </w:r>
      <w:r>
        <w:rPr>
          <w:rFonts w:ascii="Times New Roman" w:hAnsi="Times New Roman" w:eastAsia="Times New Roman" w:cs="Times New Roman"/>
          <w:spacing w:val="-3"/>
        </w:rPr>
        <w:t>2 </w:t>
      </w:r>
      <w:r>
        <w:rPr>
          <w:spacing w:val="-3"/>
        </w:rPr>
        <w:t>分） 。</w:t>
      </w:r>
    </w:p>
    <w:p>
      <w:pPr>
        <w:pStyle w:val="BodyText"/>
        <w:ind w:left="312"/>
        <w:spacing w:before="1" w:line="180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4</w:t>
      </w:r>
      <w:r>
        <w:rPr>
          <w:spacing w:val="-3"/>
        </w:rPr>
        <w:t>）受体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27"/>
        <w:spacing w:before="78" w:line="186" w:lineRule="auto"/>
        <w:rPr>
          <w:rFonts w:ascii="Calibri" w:hAnsi="Calibri" w:eastAsia="Calibri" w:cs="Calibri"/>
          <w:sz w:val="18"/>
          <w:szCs w:val="18"/>
        </w:rPr>
      </w:pPr>
      <w:r>
        <w:rPr>
          <w:sz w:val="18"/>
          <w:szCs w:val="18"/>
          <w:spacing w:val="-2"/>
        </w:rPr>
        <w:t>决胜新高考生物学</w:t>
      </w:r>
      <w:r>
        <w:rPr>
          <w:sz w:val="18"/>
          <w:szCs w:val="18"/>
          <w:spacing w:val="1"/>
        </w:rPr>
        <w:t xml:space="preserve">                      </w:t>
      </w:r>
      <w:r>
        <w:rPr>
          <w:sz w:val="18"/>
          <w:szCs w:val="18"/>
        </w:rPr>
        <w:t xml:space="preserve">                            </w:t>
      </w:r>
      <w:r>
        <w:rPr>
          <w:rFonts w:ascii="Calibri" w:hAnsi="Calibri" w:eastAsia="Calibri" w:cs="Calibri"/>
          <w:sz w:val="18"/>
          <w:szCs w:val="18"/>
          <w:spacing w:val="-2"/>
        </w:rPr>
        <w:t>1</w:t>
      </w:r>
    </w:p>
    <w:p>
      <w:pPr>
        <w:spacing w:line="186" w:lineRule="auto"/>
        <w:sectPr>
          <w:pgSz w:w="11907" w:h="16839"/>
          <w:pgMar w:top="1431" w:right="1723" w:bottom="0" w:left="1785" w:header="0" w:footer="0" w:gutter="0"/>
        </w:sectPr>
        <w:rPr>
          <w:rFonts w:ascii="Calibri" w:hAnsi="Calibri" w:eastAsia="Calibri" w:cs="Calibri"/>
          <w:sz w:val="18"/>
          <w:szCs w:val="18"/>
        </w:rPr>
      </w:pPr>
    </w:p>
    <w:p>
      <w:pPr>
        <w:pStyle w:val="BodyText"/>
        <w:ind w:left="18"/>
        <w:spacing w:before="60" w:line="191" w:lineRule="auto"/>
        <w:rPr>
          <w:rFonts w:ascii="NSimSun" w:hAnsi="NSimSun" w:eastAsia="NSimSun" w:cs="NSimSun"/>
        </w:rPr>
      </w:pP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2487295</wp:posOffset>
            </wp:positionH>
            <wp:positionV relativeFrom="page">
              <wp:posOffset>3445510</wp:posOffset>
            </wp:positionV>
            <wp:extent cx="1534795" cy="479425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3479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2"/>
        </w:rPr>
        <w:t>22</w:t>
      </w:r>
      <w:r>
        <w:rPr>
          <w:spacing w:val="-10"/>
        </w:rPr>
        <w:t>．</w:t>
      </w:r>
      <w:r>
        <w:rPr>
          <w:rFonts w:ascii="NSimSun" w:hAnsi="NSimSun" w:eastAsia="NSimSun" w:cs="NSimSun"/>
          <w:spacing w:val="-10"/>
        </w:rPr>
        <w:t>（</w:t>
      </w:r>
      <w:r>
        <w:rPr>
          <w:rFonts w:ascii="Times New Roman" w:hAnsi="Times New Roman" w:eastAsia="Times New Roman" w:cs="Times New Roman"/>
          <w:spacing w:val="2"/>
        </w:rPr>
        <w:t>12 </w:t>
      </w:r>
      <w:r>
        <w:rPr>
          <w:rFonts w:ascii="NSimSun" w:hAnsi="NSimSun" w:eastAsia="NSimSun" w:cs="NSimSun"/>
          <w:spacing w:val="2"/>
        </w:rPr>
        <w:t>分，</w:t>
      </w:r>
      <w:r>
        <w:rPr>
          <w:rFonts w:ascii="NSimSun" w:hAnsi="NSimSun" w:eastAsia="NSimSun" w:cs="NSimSun"/>
          <w:spacing w:val="-23"/>
        </w:rPr>
        <w:t xml:space="preserve"> </w:t>
      </w:r>
      <w:r>
        <w:rPr>
          <w:rFonts w:ascii="NSimSun" w:hAnsi="NSimSun" w:eastAsia="NSimSun" w:cs="NSimSun"/>
          <w:spacing w:val="2"/>
        </w:rPr>
        <w:t>除特别说明外每空1分）</w:t>
      </w:r>
    </w:p>
    <w:p>
      <w:pPr>
        <w:pStyle w:val="BodyText"/>
        <w:ind w:left="312"/>
        <w:spacing w:before="25" w:line="208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1</w:t>
      </w:r>
      <w:r>
        <w:rPr>
          <w:spacing w:val="-2"/>
        </w:rPr>
        <w:t>）</w:t>
      </w:r>
      <w:r>
        <w:rPr>
          <w:spacing w:val="-40"/>
        </w:rPr>
        <w:t xml:space="preserve"> </w:t>
      </w:r>
      <w:r>
        <w:rPr>
          <w:spacing w:val="-2"/>
        </w:rPr>
        <w:t>引物 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、引物 </w:t>
      </w:r>
      <w:r>
        <w:rPr>
          <w:rFonts w:ascii="Times New Roman" w:hAnsi="Times New Roman" w:eastAsia="Times New Roman" w:cs="Times New Roman"/>
          <w:spacing w:val="-2"/>
        </w:rPr>
        <w:t>4        P3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2"/>
        </w:rPr>
        <w:t>、</w:t>
      </w:r>
      <w:r>
        <w:rPr>
          <w:rFonts w:ascii="Times New Roman" w:hAnsi="Times New Roman" w:eastAsia="Times New Roman" w:cs="Times New Roman"/>
          <w:spacing w:val="-2"/>
        </w:rPr>
        <w:t>P4        2</w:t>
      </w: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2 </w:t>
      </w:r>
      <w:r>
        <w:rPr>
          <w:spacing w:val="-3"/>
        </w:rPr>
        <w:t>分）</w:t>
      </w:r>
    </w:p>
    <w:p>
      <w:pPr>
        <w:pStyle w:val="BodyText"/>
        <w:ind w:left="312"/>
        <w:spacing w:before="1" w:line="180" w:lineRule="auto"/>
        <w:rPr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2</w:t>
      </w:r>
      <w:r>
        <w:rPr>
          <w:spacing w:val="-1"/>
        </w:rPr>
        <w:t>）促进脂质体和乳腺上皮细胞的融合</w:t>
      </w:r>
    </w:p>
    <w:p>
      <w:pPr>
        <w:pStyle w:val="BodyText"/>
        <w:ind w:left="312"/>
        <w:spacing w:before="40" w:line="208" w:lineRule="auto"/>
        <w:rPr/>
      </w:pPr>
      <w:r>
        <w:rPr/>
        <w:t>（</w:t>
      </w:r>
      <w:r>
        <w:rPr>
          <w:rFonts w:ascii="Times New Roman" w:hAnsi="Times New Roman" w:eastAsia="Times New Roman" w:cs="Times New Roman"/>
        </w:rPr>
        <w:t>3</w:t>
      </w:r>
      <w:r>
        <w:rPr/>
        <w:t>）新霉素          细胞中是否有绿色荧</w:t>
      </w:r>
      <w:r>
        <w:rPr>
          <w:spacing w:val="-1"/>
        </w:rPr>
        <w:t>光       诱导目的基因的表达</w:t>
      </w:r>
    </w:p>
    <w:p>
      <w:pPr>
        <w:pStyle w:val="BodyText"/>
        <w:ind w:left="312"/>
        <w:spacing w:before="1" w:line="180" w:lineRule="auto"/>
        <w:rPr/>
      </w:pPr>
      <w:r>
        <w:rPr>
          <w:spacing w:val="-2"/>
        </w:rPr>
        <w:t>（</w:t>
      </w:r>
      <w:r>
        <w:rPr>
          <w:rFonts w:ascii="Times New Roman" w:hAnsi="Times New Roman" w:eastAsia="Times New Roman" w:cs="Times New Roman"/>
          <w:spacing w:val="-2"/>
        </w:rPr>
        <w:t>4</w:t>
      </w:r>
      <w:r>
        <w:rPr>
          <w:spacing w:val="-2"/>
        </w:rPr>
        <w:t>）</w:t>
      </w:r>
      <w:r>
        <w:rPr>
          <w:rFonts w:ascii="Times New Roman" w:hAnsi="Times New Roman" w:eastAsia="Times New Roman" w:cs="Times New Roman"/>
          <w:spacing w:val="-2"/>
        </w:rPr>
        <w:t>2A </w:t>
      </w:r>
      <w:r>
        <w:rPr>
          <w:spacing w:val="-2"/>
        </w:rPr>
        <w:t>肽自剪切，使融合蛋白形成游离的 </w:t>
      </w:r>
      <w:r>
        <w:rPr>
          <w:rFonts w:ascii="Times New Roman" w:hAnsi="Times New Roman" w:eastAsia="Times New Roman" w:cs="Times New Roman"/>
          <w:spacing w:val="-2"/>
        </w:rPr>
        <w:t>hIL-2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2"/>
        </w:rPr>
        <w:t>蛋白和 </w:t>
      </w:r>
      <w:r>
        <w:rPr>
          <w:rFonts w:ascii="Times New Roman" w:hAnsi="Times New Roman" w:eastAsia="Times New Roman" w:cs="Times New Roman"/>
          <w:spacing w:val="-2"/>
        </w:rPr>
        <w:t>EGFP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spacing w:val="-2"/>
        </w:rPr>
        <w:t>蛋白</w:t>
      </w:r>
    </w:p>
    <w:p>
      <w:pPr>
        <w:pStyle w:val="BodyText"/>
        <w:ind w:left="312"/>
        <w:spacing w:before="40" w:line="181" w:lineRule="auto"/>
        <w:rPr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5</w:t>
      </w:r>
      <w:r>
        <w:rPr>
          <w:spacing w:val="-1"/>
        </w:rPr>
        <w:t>）</w:t>
      </w:r>
      <w:r>
        <w:rPr>
          <w:rFonts w:ascii="Times New Roman" w:hAnsi="Times New Roman" w:eastAsia="Times New Roman" w:cs="Times New Roman"/>
          <w:spacing w:val="-1"/>
        </w:rPr>
        <w:t>G </w:t>
      </w:r>
      <w:r>
        <w:rPr>
          <w:spacing w:val="-1"/>
        </w:rPr>
        <w:t>与 </w:t>
      </w:r>
      <w:r>
        <w:rPr>
          <w:rFonts w:ascii="Times New Roman" w:hAnsi="Times New Roman" w:eastAsia="Times New Roman" w:cs="Times New Roman"/>
          <w:spacing w:val="-1"/>
        </w:rPr>
        <w:t>P </w:t>
      </w:r>
      <w:r>
        <w:rPr>
          <w:spacing w:val="-1"/>
        </w:rPr>
        <w:t>之间不能形成肽键（</w:t>
      </w:r>
      <w:r>
        <w:rPr>
          <w:rFonts w:ascii="Times New Roman" w:hAnsi="Times New Roman" w:eastAsia="Times New Roman" w:cs="Times New Roman"/>
          <w:spacing w:val="-1"/>
        </w:rPr>
        <w:t>2 </w:t>
      </w:r>
      <w:r>
        <w:rPr>
          <w:spacing w:val="-2"/>
        </w:rPr>
        <w:t>分）</w:t>
      </w:r>
    </w:p>
    <w:p>
      <w:pPr>
        <w:pStyle w:val="BodyText"/>
        <w:ind w:left="312"/>
        <w:spacing w:before="40" w:line="181" w:lineRule="auto"/>
        <w:rPr/>
      </w:pPr>
      <w:r>
        <w:rPr/>
        <w:t>（</w:t>
      </w:r>
      <w:r>
        <w:rPr>
          <w:rFonts w:ascii="Times New Roman" w:hAnsi="Times New Roman" w:eastAsia="Times New Roman" w:cs="Times New Roman"/>
        </w:rPr>
        <w:t>6</w:t>
      </w:r>
      <w:r>
        <w:rPr/>
        <w:t>）动物细胞培养技术、体细胞核移植技术</w:t>
      </w:r>
      <w:r>
        <w:rPr>
          <w:spacing w:val="-1"/>
        </w:rPr>
        <w:t>（、早期胚胎培养技术）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18"/>
        <w:spacing w:before="91" w:line="186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23</w:t>
      </w:r>
      <w:r>
        <w:rPr>
          <w:rFonts w:ascii="Times New Roman" w:hAnsi="Times New Roman" w:eastAsia="Times New Roman" w:cs="Times New Roman"/>
          <w:spacing w:val="-11"/>
        </w:rPr>
        <w:t xml:space="preserve"> </w:t>
      </w:r>
      <w:r>
        <w:rPr>
          <w:spacing w:val="-1"/>
        </w:rPr>
        <w:t>．</w:t>
      </w:r>
      <w:r>
        <w:rPr>
          <w:rFonts w:ascii="Times New Roman" w:hAnsi="Times New Roman" w:eastAsia="Times New Roman" w:cs="Times New Roman"/>
          <w:spacing w:val="-1"/>
        </w:rPr>
        <w:t>(12 </w:t>
      </w:r>
      <w:r>
        <w:rPr>
          <w:rFonts w:ascii="NSimSun" w:hAnsi="NSimSun" w:eastAsia="NSimSun" w:cs="NSimSun"/>
          <w:spacing w:val="-1"/>
        </w:rPr>
        <w:t>分，</w:t>
      </w:r>
      <w:r>
        <w:rPr>
          <w:rFonts w:ascii="NSimSun" w:hAnsi="NSimSun" w:eastAsia="NSimSun" w:cs="NSimSun"/>
          <w:spacing w:val="-23"/>
        </w:rPr>
        <w:t xml:space="preserve"> </w:t>
      </w:r>
      <w:r>
        <w:rPr>
          <w:rFonts w:ascii="NSimSun" w:hAnsi="NSimSun" w:eastAsia="NSimSun" w:cs="NSimSun"/>
          <w:spacing w:val="-1"/>
        </w:rPr>
        <w:t>除特别说明外每空1分</w:t>
      </w:r>
      <w:r>
        <w:rPr>
          <w:rFonts w:ascii="Times New Roman" w:hAnsi="Times New Roman" w:eastAsia="Times New Roman" w:cs="Times New Roman"/>
          <w:spacing w:val="-1"/>
        </w:rPr>
        <w:t>)</w:t>
      </w:r>
    </w:p>
    <w:p>
      <w:pPr>
        <w:pStyle w:val="BodyText"/>
        <w:ind w:left="312"/>
        <w:spacing w:before="95" w:line="181" w:lineRule="auto"/>
        <w:rPr/>
      </w:pPr>
      <w:r>
        <w:rPr>
          <w:spacing w:val="-1"/>
        </w:rPr>
        <w:t>（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1"/>
        </w:rPr>
        <w:t>）不是</w:t>
      </w:r>
      <w:r>
        <w:rPr>
          <w:spacing w:val="8"/>
        </w:rPr>
        <w:t xml:space="preserve">      </w:t>
      </w:r>
      <w:r>
        <w:rPr>
          <w:spacing w:val="-1"/>
        </w:rPr>
        <w:t>细胞核、核糖体（答不全不得分）</w:t>
      </w:r>
      <w:r>
        <w:rPr>
          <w:spacing w:val="10"/>
        </w:rPr>
        <w:t xml:space="preserve">      </w:t>
      </w:r>
      <w:r>
        <w:rPr>
          <w:spacing w:val="-1"/>
        </w:rPr>
        <w:t>等于</w:t>
      </w:r>
    </w:p>
    <w:p>
      <w:pPr>
        <w:pStyle w:val="BodyText"/>
        <w:ind w:left="312"/>
        <w:spacing w:before="41" w:line="181" w:lineRule="auto"/>
        <w:rPr/>
      </w:pPr>
      <w:r>
        <w:rPr>
          <w:spacing w:val="-3"/>
        </w:rPr>
        <w:t>（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spacing w:val="-3"/>
        </w:rPr>
        <w:t>）基因突变</w:t>
      </w:r>
    </w:p>
    <w:p>
      <w:pPr>
        <w:pStyle w:val="BodyText"/>
        <w:ind w:left="312"/>
        <w:spacing w:before="41" w:line="178" w:lineRule="auto"/>
        <w:rPr/>
      </w:pPr>
      <w:r>
        <w:rPr/>
        <w:t>（</w:t>
      </w:r>
      <w:r>
        <w:rPr>
          <w:rFonts w:ascii="Times New Roman" w:hAnsi="Times New Roman" w:eastAsia="Times New Roman" w:cs="Times New Roman"/>
        </w:rPr>
        <w:t>3</w:t>
      </w:r>
      <w:r>
        <w:rPr/>
        <w:t>）①</w:t>
      </w:r>
      <w:r>
        <w:rPr>
          <w:rFonts w:ascii="Times New Roman" w:hAnsi="Times New Roman" w:eastAsia="Times New Roman" w:cs="Times New Roman"/>
        </w:rPr>
        <w:t>Ⅰ-2 </w:t>
      </w:r>
      <w:r>
        <w:rPr/>
        <w:t>产生配子的过程中在红绿色觉</w:t>
      </w:r>
      <w:r>
        <w:rPr>
          <w:spacing w:val="-1"/>
        </w:rPr>
        <w:t>基因内部发生了不等交换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4726"/>
        <w:spacing w:before="90" w:line="181" w:lineRule="auto"/>
        <w:rPr/>
      </w:pPr>
      <w:r>
        <w:rPr>
          <w:spacing w:val="9"/>
        </w:rPr>
        <w:t>（</w:t>
      </w:r>
      <w:r>
        <w:rPr>
          <w:rFonts w:ascii="Times New Roman" w:hAnsi="Times New Roman" w:eastAsia="Times New Roman" w:cs="Times New Roman"/>
          <w:spacing w:val="9"/>
        </w:rPr>
        <w:t>2</w:t>
      </w:r>
      <w:r>
        <w:rPr>
          <w:spacing w:val="9"/>
        </w:rPr>
        <w:t>分）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1019" w:right="9" w:hanging="231"/>
        <w:spacing w:before="91" w:line="194" w:lineRule="auto"/>
        <w:rPr/>
      </w:pPr>
      <w:r>
        <w:rPr>
          <w:spacing w:val="-1"/>
        </w:rPr>
        <w:t>②含正常基因的 </w:t>
      </w:r>
      <w:r>
        <w:rPr>
          <w:rFonts w:ascii="Times New Roman" w:hAnsi="Times New Roman" w:eastAsia="Times New Roman" w:cs="Times New Roman"/>
          <w:spacing w:val="-1"/>
        </w:rPr>
        <w:t>X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-1"/>
        </w:rPr>
        <w:t>染色体失活（的视锥细胞占比较少）、正常</w:t>
      </w:r>
      <w:r>
        <w:rPr>
          <w:spacing w:val="-2"/>
        </w:rPr>
        <w:t>基因的 </w:t>
      </w:r>
      <w:r>
        <w:rPr>
          <w:rFonts w:ascii="Times New Roman" w:hAnsi="Times New Roman" w:eastAsia="Times New Roman" w:cs="Times New Roman"/>
          <w:spacing w:val="-2"/>
        </w:rPr>
        <w:t>LCR  </w:t>
      </w:r>
      <w:r>
        <w:rPr>
          <w:spacing w:val="-2"/>
        </w:rPr>
        <w:t>甲基化</w:t>
      </w:r>
      <w:r>
        <w:rPr/>
        <w:t xml:space="preserve"> </w:t>
      </w:r>
      <w:r>
        <w:rPr>
          <w:spacing w:val="9"/>
        </w:rPr>
        <w:t>（</w:t>
      </w:r>
      <w:r>
        <w:rPr>
          <w:rFonts w:ascii="Times New Roman" w:hAnsi="Times New Roman" w:eastAsia="Times New Roman" w:cs="Times New Roman"/>
          <w:spacing w:val="9"/>
        </w:rPr>
        <w:t>2</w:t>
      </w:r>
      <w:r>
        <w:rPr>
          <w:spacing w:val="9"/>
        </w:rPr>
        <w:t>分）</w:t>
      </w:r>
    </w:p>
    <w:p>
      <w:pPr>
        <w:pStyle w:val="BodyText"/>
        <w:ind w:left="865" w:right="10" w:hanging="553"/>
        <w:spacing w:before="39" w:line="197" w:lineRule="auto"/>
        <w:rPr/>
      </w:pPr>
      <w:r>
        <w:rPr/>
        <w:t>（</w:t>
      </w:r>
      <w:r>
        <w:rPr>
          <w:rFonts w:ascii="Times New Roman" w:hAnsi="Times New Roman" w:eastAsia="Times New Roman" w:cs="Times New Roman"/>
        </w:rPr>
        <w:t>4</w:t>
      </w:r>
      <w:r>
        <w:rPr/>
        <w:t>）</w:t>
      </w:r>
      <w:r>
        <w:rPr>
          <w:rFonts w:ascii="Times New Roman" w:hAnsi="Times New Roman" w:eastAsia="Times New Roman" w:cs="Times New Roman"/>
        </w:rPr>
        <w:t>TSIX  </w:t>
      </w:r>
      <w:r>
        <w:rPr/>
        <w:t>基因转录产物</w:t>
      </w:r>
      <w:r>
        <w:rPr>
          <w:spacing w:val="50"/>
          <w:w w:val="101"/>
        </w:rPr>
        <w:t xml:space="preserve"> </w:t>
      </w:r>
      <w:r>
        <w:rPr>
          <w:rFonts w:ascii="Times New Roman" w:hAnsi="Times New Roman" w:eastAsia="Times New Roman" w:cs="Times New Roman"/>
        </w:rPr>
        <w:t>TsixRNA  </w:t>
      </w:r>
      <w:r>
        <w:rPr/>
        <w:t>和  </w:t>
      </w:r>
      <w:r>
        <w:rPr>
          <w:rFonts w:ascii="Times New Roman" w:hAnsi="Times New Roman" w:eastAsia="Times New Roman" w:cs="Times New Roman"/>
        </w:rPr>
        <w:t>XIST  </w:t>
      </w:r>
      <w:r>
        <w:rPr/>
        <w:t>基因</w:t>
      </w:r>
      <w:r>
        <w:rPr>
          <w:spacing w:val="-1"/>
        </w:rPr>
        <w:t>转录产物</w:t>
      </w:r>
      <w:r>
        <w:rPr>
          <w:spacing w:val="4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XistRNA  </w:t>
      </w:r>
      <w:r>
        <w:rPr>
          <w:spacing w:val="-1"/>
        </w:rPr>
        <w:t>互补配对，阻止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2"/>
        </w:rPr>
        <w:t>XistRNA </w:t>
      </w:r>
      <w:r>
        <w:rPr>
          <w:spacing w:val="-2"/>
        </w:rPr>
        <w:t>发挥作用，从而使 </w:t>
      </w:r>
      <w:r>
        <w:rPr>
          <w:rFonts w:ascii="Times New Roman" w:hAnsi="Times New Roman" w:eastAsia="Times New Roman" w:cs="Times New Roman"/>
          <w:spacing w:val="-2"/>
        </w:rPr>
        <w:t>X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2"/>
        </w:rPr>
        <w:t>染色体保持活性。</w:t>
      </w:r>
    </w:p>
    <w:p>
      <w:pPr>
        <w:pStyle w:val="BodyText"/>
        <w:ind w:left="312"/>
        <w:spacing w:before="34" w:line="181" w:lineRule="auto"/>
        <w:rPr/>
      </w:pPr>
      <w:r>
        <w:rPr>
          <w:spacing w:val="-6"/>
        </w:rPr>
        <w:t>（</w:t>
      </w:r>
      <w:r>
        <w:rPr>
          <w:rFonts w:ascii="Times New Roman" w:hAnsi="Times New Roman" w:eastAsia="Times New Roman" w:cs="Times New Roman"/>
          <w:spacing w:val="-6"/>
        </w:rPr>
        <w:t>5</w:t>
      </w:r>
      <w:r>
        <w:rPr>
          <w:spacing w:val="-6"/>
        </w:rPr>
        <w:t>）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1/8</w:t>
      </w:r>
      <w:r>
        <w:rPr>
          <w:rFonts w:ascii="Times New Roman" w:hAnsi="Times New Roman" w:eastAsia="Times New Roman" w:cs="Times New Roman"/>
          <w:spacing w:val="2"/>
        </w:rPr>
        <w:t xml:space="preserve">    </w:t>
      </w:r>
      <w:r>
        <w:rPr>
          <w:spacing w:val="-6"/>
        </w:rPr>
        <w:t>可能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27"/>
        <w:spacing w:before="78" w:line="186" w:lineRule="auto"/>
        <w:rPr>
          <w:rFonts w:ascii="Calibri" w:hAnsi="Calibri" w:eastAsia="Calibri" w:cs="Calibri"/>
          <w:sz w:val="18"/>
          <w:szCs w:val="18"/>
        </w:rPr>
      </w:pPr>
      <w:r>
        <w:rPr>
          <w:sz w:val="18"/>
          <w:szCs w:val="18"/>
        </w:rPr>
        <w:t>决胜新高考生物学                                                  </w:t>
      </w:r>
      <w:r>
        <w:rPr>
          <w:rFonts w:ascii="Calibri" w:hAnsi="Calibri" w:eastAsia="Calibri" w:cs="Calibri"/>
          <w:sz w:val="18"/>
          <w:szCs w:val="18"/>
        </w:rPr>
        <w:t>2</w:t>
      </w:r>
    </w:p>
    <w:sectPr>
      <w:pgSz w:w="11907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Aspose Ltd.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dcterms:created xsi:type="dcterms:W3CDTF">2023-12-19T22:07:29Z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2023-12-22T17:30:27</vt:filetime>
  </property>
</Properties>
</file>