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!-- Generated by Aspose.Words for Java 23.3.0 -->
  <w:body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12065000</wp:posOffset>
            </wp:positionH>
            <wp:positionV relativeFrom="topMargin">
              <wp:posOffset>10528300</wp:posOffset>
            </wp:positionV>
            <wp:extent cx="457200" cy="368300"/>
            <wp:wrapNone/>
            <wp:docPr id="10010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b/>
          <w:color w:val="auto"/>
          <w:sz w:val="32"/>
        </w:rPr>
        <w:t>长郡中学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2023</w:t>
      </w:r>
      <w:r>
        <w:rPr>
          <w:rFonts w:ascii="宋体" w:eastAsia="宋体" w:hAnsi="宋体" w:cs="宋体"/>
          <w:b/>
          <w:color w:val="auto"/>
          <w:sz w:val="32"/>
        </w:rPr>
        <w:t>年下学期高二期中考试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化学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</w:rPr>
        <w:t>时量：</w:t>
      </w:r>
      <w:r>
        <w:rPr>
          <w:rFonts w:ascii="Times New Roman" w:eastAsia="Times New Roman" w:hAnsi="Times New Roman" w:cs="Times New Roman"/>
          <w:b/>
          <w:color w:val="auto"/>
        </w:rPr>
        <w:t>75</w:t>
      </w:r>
      <w:r>
        <w:rPr>
          <w:rFonts w:ascii="宋体" w:eastAsia="宋体" w:hAnsi="宋体" w:cs="宋体"/>
          <w:b/>
          <w:color w:val="auto"/>
        </w:rPr>
        <w:t>分钟</w:t>
      </w:r>
      <w:r>
        <w:rPr>
          <w:rFonts w:ascii="Times New Roman" w:eastAsia="Times New Roman" w:hAnsi="Times New Roman" w:cs="Times New Roman"/>
          <w:b/>
          <w:color w:val="auto"/>
        </w:rPr>
        <w:t xml:space="preserve">  </w:t>
      </w:r>
      <w:r>
        <w:rPr>
          <w:rFonts w:ascii="宋体" w:eastAsia="宋体" w:hAnsi="宋体" w:cs="宋体"/>
          <w:b/>
          <w:color w:val="auto"/>
        </w:rPr>
        <w:t>满分：</w:t>
      </w:r>
      <w:r>
        <w:rPr>
          <w:rFonts w:ascii="Times New Roman" w:eastAsia="Times New Roman" w:hAnsi="Times New Roman" w:cs="Times New Roman"/>
          <w:b/>
          <w:color w:val="auto"/>
        </w:rPr>
        <w:t>100</w:t>
      </w:r>
      <w:r>
        <w:rPr>
          <w:rFonts w:ascii="宋体" w:eastAsia="宋体" w:hAnsi="宋体" w:cs="宋体"/>
          <w:b/>
          <w:color w:val="auto"/>
        </w:rPr>
        <w:t>分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</w:rPr>
        <w:t>可能用到的相对原子质量：</w:t>
      </w:r>
      <w:r>
        <w:rPr>
          <w:rFonts w:ascii="Times New Roman" w:eastAsia="Times New Roman" w:hAnsi="Times New Roman" w:cs="Times New Roman"/>
          <w:b/>
          <w:color w:val="auto"/>
        </w:rPr>
        <w:t>O</w:t>
      </w:r>
      <w:r>
        <w:rPr>
          <w:rFonts w:ascii="宋体" w:eastAsia="宋体" w:hAnsi="宋体" w:cs="宋体"/>
          <w:b/>
          <w:color w:val="auto"/>
        </w:rPr>
        <w:t>～</w:t>
      </w:r>
      <w:r>
        <w:rPr>
          <w:rFonts w:ascii="Times New Roman" w:eastAsia="Times New Roman" w:hAnsi="Times New Roman" w:cs="Times New Roman"/>
          <w:b/>
          <w:color w:val="auto"/>
        </w:rPr>
        <w:t>16  S</w:t>
      </w:r>
      <w:r>
        <w:rPr>
          <w:rFonts w:ascii="宋体" w:eastAsia="宋体" w:hAnsi="宋体" w:cs="宋体"/>
          <w:b/>
          <w:color w:val="auto"/>
        </w:rPr>
        <w:t>～</w:t>
      </w:r>
      <w:r>
        <w:rPr>
          <w:rFonts w:ascii="Times New Roman" w:eastAsia="Times New Roman" w:hAnsi="Times New Roman" w:cs="Times New Roman"/>
          <w:b/>
          <w:color w:val="auto"/>
        </w:rPr>
        <w:t>32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</w:rPr>
        <w:t>一、单项选择题</w:t>
      </w:r>
      <w:r>
        <w:rPr>
          <w:rFonts w:ascii="Times New Roman" w:eastAsia="Times New Roman" w:hAnsi="Times New Roman" w:cs="Times New Roman"/>
          <w:b/>
          <w:color w:val="auto"/>
        </w:rPr>
        <w:t>(</w:t>
      </w:r>
      <w:r>
        <w:rPr>
          <w:rFonts w:ascii="宋体" w:eastAsia="宋体" w:hAnsi="宋体" w:cs="宋体"/>
          <w:b/>
          <w:color w:val="auto"/>
        </w:rPr>
        <w:t>本题共</w:t>
      </w:r>
      <w:r>
        <w:rPr>
          <w:rFonts w:ascii="Times New Roman" w:eastAsia="Times New Roman" w:hAnsi="Times New Roman" w:cs="Times New Roman"/>
          <w:b/>
          <w:color w:val="auto"/>
        </w:rPr>
        <w:t>14</w:t>
      </w:r>
      <w:r>
        <w:rPr>
          <w:rFonts w:ascii="宋体" w:eastAsia="宋体" w:hAnsi="宋体" w:cs="宋体"/>
          <w:b/>
          <w:color w:val="auto"/>
        </w:rPr>
        <w:t>个小题，每小题</w:t>
      </w:r>
      <w:r>
        <w:rPr>
          <w:rFonts w:ascii="Times New Roman" w:eastAsia="Times New Roman" w:hAnsi="Times New Roman" w:cs="Times New Roman"/>
          <w:b/>
          <w:color w:val="auto"/>
        </w:rPr>
        <w:t>3</w:t>
      </w:r>
      <w:r>
        <w:rPr>
          <w:rFonts w:ascii="宋体" w:eastAsia="宋体" w:hAnsi="宋体" w:cs="宋体"/>
          <w:b/>
          <w:color w:val="auto"/>
        </w:rPr>
        <w:t>分，共</w:t>
      </w:r>
      <w:r>
        <w:rPr>
          <w:rFonts w:ascii="Times New Roman" w:eastAsia="Times New Roman" w:hAnsi="Times New Roman" w:cs="Times New Roman"/>
          <w:b/>
          <w:color w:val="auto"/>
        </w:rPr>
        <w:t>42</w:t>
      </w:r>
      <w:r>
        <w:rPr>
          <w:rFonts w:ascii="宋体" w:eastAsia="宋体" w:hAnsi="宋体" w:cs="宋体"/>
          <w:b/>
          <w:color w:val="auto"/>
        </w:rPr>
        <w:t>分</w:t>
      </w:r>
      <w:r>
        <w:rPr>
          <w:rFonts w:ascii="Times New Roman" w:eastAsia="Times New Roman" w:hAnsi="Times New Roman" w:cs="Times New Roman"/>
          <w:b/>
          <w:color w:val="auto"/>
        </w:rPr>
        <w:t>)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下列关于工业合成氨的叙述正确的是</w:t>
      </w:r>
    </w:p>
    <w:p>
      <w:pPr>
        <w:spacing w:line="360" w:lineRule="auto"/>
        <w:jc w:val="left"/>
        <w:textAlignment w:val="center"/>
        <w:rPr>
          <w:color w:val="auto"/>
        </w:rPr>
      </w:pPr>
      <w:r w:rsidRPr="00BE1BCD" w:rsidR="00FC5860">
        <w:t>A</w:t>
      </w:r>
      <w:r w:rsidRPr="00BE1BCD" w:rsidR="00FC5860">
        <w:rPr>
          <w:position w:val="-22"/>
        </w:rPr>
        <w:drawing>
          <wp:inline>
            <wp:extent cx="31750" cy="88900"/>
            <wp:docPr id="84693806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93806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E1BCD" w:rsidR="00FC5860">
        <w:t xml:space="preserve"> </w:t>
      </w:r>
      <w:r>
        <w:rPr>
          <w:rFonts w:ascii="宋体" w:eastAsia="宋体" w:hAnsi="宋体" w:cs="宋体"/>
          <w:color w:val="auto"/>
        </w:rPr>
        <w:t>及时从反应体系中分离出氨气，有利于平衡向正反应方向移动</w:t>
      </w:r>
    </w:p>
    <w:p>
      <w:pPr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B. </w:t>
      </w:r>
      <w:r>
        <w:rPr>
          <w:rFonts w:ascii="宋体" w:eastAsia="宋体" w:hAnsi="宋体" w:cs="宋体"/>
          <w:color w:val="auto"/>
        </w:rPr>
        <w:t>催化剂能缩短反应达到平衡状态所用</w:t>
      </w:r>
      <w:r>
        <w:rPr>
          <w:rFonts w:ascii="宋体" w:eastAsia="宋体" w:hAnsi="宋体" w:cs="宋体"/>
          <w:color w:val="auto"/>
          <w:position w:val="0"/>
        </w:rPr>
        <w:drawing>
          <wp:inline>
            <wp:extent cx="133350" cy="177800"/>
            <wp:docPr id="84693806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93806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auto"/>
        </w:rPr>
        <w:t>时间，而压强无此作用</w:t>
      </w:r>
    </w:p>
    <w:p>
      <w:pPr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C. </w:t>
      </w:r>
      <w:r>
        <w:rPr>
          <w:rFonts w:ascii="宋体" w:eastAsia="宋体" w:hAnsi="宋体" w:cs="宋体"/>
          <w:color w:val="auto"/>
        </w:rPr>
        <w:t>工业合成氨的反应是熵增的放热反应，在任何温度下都能自发进行</w:t>
      </w:r>
    </w:p>
    <w:p>
      <w:pPr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D. </w:t>
      </w:r>
      <w:r>
        <w:rPr>
          <w:rFonts w:ascii="宋体" w:eastAsia="宋体" w:hAnsi="宋体" w:cs="宋体"/>
          <w:color w:val="auto"/>
        </w:rPr>
        <w:t>高温、高压都能缩短反应达到平衡状态所用的时间，而只有高温有利于提高合成氨的产率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向盛有</w:t>
      </w:r>
      <w:r>
        <w:rPr>
          <w:rFonts w:ascii="Times New Roman" w:eastAsia="Times New Roman" w:hAnsi="Times New Roman" w:cs="Times New Roman"/>
          <w:color w:val="000000"/>
        </w:rPr>
        <w:t>5mL0.005mol/LFeCl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溶液的试管中加入</w:t>
      </w:r>
      <w:r>
        <w:rPr>
          <w:rFonts w:ascii="Times New Roman" w:eastAsia="Times New Roman" w:hAnsi="Times New Roman" w:cs="Times New Roman"/>
          <w:color w:val="000000"/>
        </w:rPr>
        <w:t>5mL0.015mol/LKSCN</w:t>
      </w:r>
      <w:r>
        <w:rPr>
          <w:rFonts w:ascii="宋体" w:eastAsia="宋体" w:hAnsi="宋体" w:cs="宋体"/>
          <w:color w:val="000000"/>
        </w:rPr>
        <w:t>溶液，观察现象。将上述溶液平均分装在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三支试管中，向试管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中加入少量铁粉，向试管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中滴加</w:t>
      </w:r>
      <w:r>
        <w:rPr>
          <w:rFonts w:ascii="Times New Roman" w:eastAsia="Times New Roman" w:hAnsi="Times New Roman" w:cs="Times New Roman"/>
          <w:color w:val="000000"/>
        </w:rPr>
        <w:t>vmLxmol/LKSCN</w:t>
      </w:r>
      <w:r>
        <w:rPr>
          <w:rFonts w:ascii="宋体" w:eastAsia="宋体" w:hAnsi="宋体" w:cs="宋体"/>
          <w:color w:val="000000"/>
        </w:rPr>
        <w:t>溶液，观察试管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中溶液颜色的变化，并均与试管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对比。下列说法正确的是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FeCl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溶液和</w:t>
      </w:r>
      <w:r>
        <w:rPr>
          <w:rFonts w:ascii="Times New Roman" w:eastAsia="Times New Roman" w:hAnsi="Times New Roman" w:cs="Times New Roman"/>
          <w:color w:val="000000"/>
        </w:rPr>
        <w:t>KSCN</w:t>
      </w:r>
      <w:r>
        <w:rPr>
          <w:rFonts w:ascii="宋体" w:eastAsia="宋体" w:hAnsi="宋体" w:cs="宋体"/>
          <w:color w:val="000000"/>
        </w:rPr>
        <w:t>溶液可以产生红色沉淀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试管中的现象说明：当其他条件不变时，增大生成物浓度平衡向逆反应方向移动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为了证明其他条件不变时，增大反应物的浓度平衡向正反应方向移动，则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应该尽可能的大，而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rFonts w:ascii="宋体" w:eastAsia="宋体" w:hAnsi="宋体" w:cs="宋体"/>
          <w:color w:val="000000"/>
        </w:rPr>
        <w:t>应该尽可能的小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若向试管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中加入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滴</w:t>
      </w:r>
      <w:r>
        <w:rPr>
          <w:rFonts w:ascii="Times New Roman" w:eastAsia="Times New Roman" w:hAnsi="Times New Roman" w:cs="Times New Roman"/>
          <w:color w:val="000000"/>
        </w:rPr>
        <w:t>1mol/L</w: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KCl</w:t>
      </w:r>
      <w:r>
        <w:rPr>
          <w:rFonts w:ascii="宋体" w:eastAsia="宋体" w:hAnsi="宋体" w:cs="宋体"/>
          <w:color w:val="000000"/>
        </w:rPr>
        <w:t>溶液，溶液颜色会变深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用</w:t>
      </w:r>
      <w:r>
        <w:rPr>
          <w:rFonts w:ascii="Times New Roman" w:eastAsia="Times New Roman" w:hAnsi="Times New Roman" w:cs="Times New Roman"/>
          <w:color w:val="000000"/>
        </w:rPr>
        <w:t>0.1000mol/LNaOH</w:t>
      </w:r>
      <w:r>
        <w:rPr>
          <w:rFonts w:ascii="宋体" w:eastAsia="宋体" w:hAnsi="宋体" w:cs="宋体"/>
          <w:color w:val="000000"/>
        </w:rPr>
        <w:t>溶液滴定</w:t>
      </w:r>
      <w:r>
        <w:rPr>
          <w:rFonts w:ascii="Times New Roman" w:eastAsia="Times New Roman" w:hAnsi="Times New Roman" w:cs="Times New Roman"/>
          <w:color w:val="000000"/>
        </w:rPr>
        <w:t>20.00mL</w:t>
      </w:r>
      <w:r>
        <w:rPr>
          <w:rFonts w:ascii="宋体" w:eastAsia="宋体" w:hAnsi="宋体" w:cs="宋体"/>
          <w:color w:val="000000"/>
        </w:rPr>
        <w:t>的稀醋酸，测定稀醋酸的浓度。下列说法错误的是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047750" cy="1590675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润洗滴定管的方法：从滴定管上口加入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～</w:t>
      </w:r>
      <w:r>
        <w:rPr>
          <w:rFonts w:ascii="Times New Roman" w:eastAsia="Times New Roman" w:hAnsi="Times New Roman" w:cs="Times New Roman"/>
          <w:color w:val="000000"/>
        </w:rPr>
        <w:t>5mL</w:t>
      </w:r>
      <w:r>
        <w:rPr>
          <w:rFonts w:ascii="宋体" w:eastAsia="宋体" w:hAnsi="宋体" w:cs="宋体"/>
          <w:color w:val="000000"/>
        </w:rPr>
        <w:t>所要盛装的酸或碱，倾斜着转动滴定管，使液体润湿全部滴定管内壁，然后将液体从滴定管上口放入预置的烧杯中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赶出碱式滴定管乳胶管中气泡的方法如图所示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该滴定实验可选用酚酞作指示剂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当加入半滴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溶液后，溶液变色，立即读数，可能导致测定结果偏小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已知：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(g)+3H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(g)=2NH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(g)     ΔH=-92.4kJ/mol</w:t>
      </w:r>
      <w:r>
        <w:rPr>
          <w:rFonts w:ascii="宋体" w:eastAsia="宋体" w:hAnsi="宋体" w:cs="宋体"/>
          <w:color w:val="000000"/>
        </w:rPr>
        <w:t>。若断裂</w:t>
      </w:r>
      <w:r>
        <w:rPr>
          <w:rFonts w:ascii="Times New Roman" w:eastAsia="Times New Roman" w:hAnsi="Times New Roman" w:cs="Times New Roman"/>
          <w:color w:val="000000"/>
        </w:rPr>
        <w:t>1molH</w:t>
      </w:r>
      <w:r>
        <w:rPr>
          <w:rFonts w:ascii="宋体" w:eastAsia="宋体" w:hAnsi="宋体" w:cs="宋体"/>
          <w:color w:val="000000"/>
        </w:rPr>
        <w:t>－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1molN</w:t>
      </w:r>
      <w:r>
        <w:rPr>
          <w:rFonts w:ascii="宋体" w:eastAsia="宋体" w:hAnsi="宋体" w:cs="宋体"/>
          <w:color w:val="000000"/>
        </w:rPr>
        <w:t>－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需要吸收的能量分别为</w:t>
      </w:r>
      <w:r>
        <w:rPr>
          <w:rFonts w:ascii="Times New Roman" w:eastAsia="Times New Roman" w:hAnsi="Times New Roman" w:cs="Times New Roman"/>
          <w:color w:val="000000"/>
        </w:rPr>
        <w:t>436kJ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391kJ</w:t>
      </w:r>
      <w:r>
        <w:rPr>
          <w:rFonts w:ascii="宋体" w:eastAsia="宋体" w:hAnsi="宋体" w:cs="宋体"/>
          <w:color w:val="000000"/>
        </w:rPr>
        <w:t>，则断裂</w:t>
      </w:r>
      <w:r>
        <w:rPr>
          <w:rFonts w:ascii="Times New Roman" w:eastAsia="Times New Roman" w:hAnsi="Times New Roman" w:cs="Times New Roman"/>
          <w:color w:val="000000"/>
        </w:rPr>
        <w:t>1molN≡N</w:t>
      </w:r>
      <w:r>
        <w:rPr>
          <w:rFonts w:ascii="宋体" w:eastAsia="宋体" w:hAnsi="宋体" w:cs="宋体"/>
          <w:color w:val="000000"/>
        </w:rPr>
        <w:t>需要吸收的能量为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431kJ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945.6kJ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649kJ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869kJ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已知</w:t>
      </w:r>
      <w:r>
        <w:rPr>
          <w:rFonts w:ascii="Times New Roman" w:eastAsia="Times New Roman" w:hAnsi="Times New Roman" w:cs="Times New Roman"/>
          <w:color w:val="000000"/>
        </w:rPr>
        <w:t>25℃</w:t>
      </w:r>
      <w:r>
        <w:rPr>
          <w:rFonts w:ascii="宋体" w:eastAsia="宋体" w:hAnsi="宋体" w:cs="宋体"/>
          <w:color w:val="000000"/>
        </w:rPr>
        <w:t>时，关于</w:t>
      </w:r>
      <w:r>
        <w:rPr>
          <w:rFonts w:ascii="Times New Roman" w:eastAsia="Times New Roman" w:hAnsi="Times New Roman" w:cs="Times New Roman"/>
          <w:color w:val="000000"/>
        </w:rPr>
        <w:t>0.1mol/L</w:t>
      </w:r>
      <w:r>
        <w:rPr>
          <w:rFonts w:ascii="宋体" w:eastAsia="宋体" w:hAnsi="宋体" w:cs="宋体"/>
          <w:color w:val="000000"/>
        </w:rPr>
        <w:t>醋酸溶液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78.25pt;height:18.8pt" o:oleicon="f" o:ole="">
            <v:imagedata r:id="rId9" o:title="eqIdf42ac35ec64c0ce1c9ab9b7387ec82c1"/>
          </v:shape>
          <o:OLEObject Type="Embed" ProgID="Equation.DSMT4" ShapeID="_x0000_i1025" DrawAspect="Content" ObjectID="_1" r:id="rId10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升高温度，醋酸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84693807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93807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电离程度增大，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33.8pt;height:21.9pt" o:oleicon="f" o:ole="">
            <v:imagedata r:id="rId11" o:title="eqId46e4f45521753e743522b992d42d3ffd"/>
          </v:shape>
          <o:OLEObject Type="Embed" ProgID="Equation.DSMT4" ShapeID="_x0000_i1026" DrawAspect="Content" ObjectID="_2" r:id="rId12"/>
        </w:object>
      </w:r>
      <w:r>
        <w:rPr>
          <w:rFonts w:ascii="宋体" w:eastAsia="宋体" w:hAnsi="宋体" w:cs="宋体"/>
          <w:color w:val="000000"/>
        </w:rPr>
        <w:t>增大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向该溶液中通入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rFonts w:ascii="宋体" w:eastAsia="宋体" w:hAnsi="宋体" w:cs="宋体"/>
          <w:color w:val="000000"/>
        </w:rPr>
        <w:t>气体，平衡逆向移动，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33.8pt;height:21.9pt" o:oleicon="f" o:ole="">
            <v:imagedata r:id="rId11" o:title="eqId46e4f45521753e743522b992d42d3ffd"/>
          </v:shape>
          <o:OLEObject Type="Embed" ProgID="Equation.DSMT4" ShapeID="_x0000_i1027" DrawAspect="Content" ObjectID="_3" r:id="rId13"/>
        </w:object>
      </w:r>
      <w:r>
        <w:rPr>
          <w:rFonts w:ascii="宋体" w:eastAsia="宋体" w:hAnsi="宋体" w:cs="宋体"/>
          <w:color w:val="000000"/>
        </w:rPr>
        <w:t>减小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该温度下，该溶液中醋酸的电离程度大于</w:t>
      </w:r>
      <w:r>
        <w:rPr>
          <w:rFonts w:ascii="Times New Roman" w:eastAsia="Times New Roman" w:hAnsi="Times New Roman" w:cs="Times New Roman"/>
          <w:color w:val="000000"/>
        </w:rPr>
        <w:t>0.01mol/L</w:t>
      </w:r>
      <w:r>
        <w:rPr>
          <w:rFonts w:ascii="宋体" w:eastAsia="宋体" w:hAnsi="宋体" w:cs="宋体"/>
          <w:color w:val="000000"/>
        </w:rPr>
        <w:t>醋酸溶液中醋酸的电离程度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加水稀释后，溶液中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76.8pt;height:40.2pt" o:oleicon="f" o:ole="">
            <v:imagedata r:id="rId14" o:title="eqId1e3d24f1cfd217296dd3eeae6c694d77"/>
          </v:shape>
          <o:OLEObject Type="Embed" ProgID="Equation.DSMT4" ShapeID="_x0000_i1028" DrawAspect="Content" ObjectID="_4" r:id="rId15"/>
        </w:object>
      </w:r>
      <w:r>
        <w:rPr>
          <w:rFonts w:ascii="宋体" w:eastAsia="宋体" w:hAnsi="宋体" w:cs="宋体"/>
          <w:color w:val="000000"/>
        </w:rPr>
        <w:t>增大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钾的化合物对调节体内循环有重要用途，一定温度下，下列溶液中的离子浓度关系式正确的是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58.6pt;height:15.9pt" o:oleicon="f" o:ole="">
            <v:imagedata r:id="rId16" o:title="eqIde0be5c9f5f81cccffe63a9bc16f84942"/>
          </v:shape>
          <o:OLEObject Type="Embed" ProgID="Equation.DSMT4" ShapeID="_x0000_i1029" DrawAspect="Content" ObjectID="_5" r:id="rId17"/>
        </w:objec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KHCO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溶液中：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226.8pt;height:19.15pt" o:oleicon="f" o:ole="">
            <v:imagedata r:id="rId18" o:title="eqId28521841e48f1299ebaf71216fc5a71e"/>
          </v:shape>
          <o:OLEObject Type="Embed" ProgID="Equation.DSMT4" ShapeID="_x0000_i1030" DrawAspect="Content" ObjectID="_6" r:id="rId1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溶液中：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168.95pt;height:19.15pt" o:oleicon="f" o:ole="">
            <v:imagedata r:id="rId20" o:title="eqId9e46e924f8660b4cf0f29ccdc1b663c2"/>
          </v:shape>
          <o:OLEObject Type="Embed" ProgID="Equation.DSMT4" ShapeID="_x0000_i1031" DrawAspect="Content" ObjectID="_7" r:id="rId2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溶液中：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201.85pt;height:19.15pt" o:oleicon="f" o:ole="">
            <v:imagedata r:id="rId22" o:title="eqId36a90c35b2f605fc6d979b24f61c5765"/>
          </v:shape>
          <o:OLEObject Type="Embed" ProgID="Equation.DSMT4" ShapeID="_x0000_i1032" DrawAspect="Content" ObjectID="_8" r:id="rId2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相同的①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COOK</w:t>
      </w:r>
      <w:r>
        <w:rPr>
          <w:rFonts w:ascii="宋体" w:eastAsia="宋体" w:hAnsi="宋体" w:cs="宋体"/>
          <w:color w:val="000000"/>
        </w:rPr>
        <w:t>、②</w:t>
      </w:r>
      <w:r>
        <w:rPr>
          <w:rFonts w:ascii="Times New Roman" w:eastAsia="Times New Roman" w:hAnsi="Times New Roman" w:cs="Times New Roman"/>
          <w:color w:val="000000"/>
        </w:rPr>
        <w:t>KOH</w:t>
      </w:r>
      <w:r>
        <w:rPr>
          <w:rFonts w:ascii="宋体" w:eastAsia="宋体" w:hAnsi="宋体" w:cs="宋体"/>
          <w:color w:val="000000"/>
        </w:rPr>
        <w:t>、③</w:t>
      </w:r>
      <w:r>
        <w:rPr>
          <w:rFonts w:ascii="Times New Roman" w:eastAsia="Times New Roman" w:hAnsi="Times New Roman" w:cs="Times New Roman"/>
          <w:color w:val="000000"/>
        </w:rPr>
        <w:t>KClO</w:t>
      </w:r>
      <w:r>
        <w:rPr>
          <w:rFonts w:ascii="宋体" w:eastAsia="宋体" w:hAnsi="宋体" w:cs="宋体"/>
          <w:color w:val="000000"/>
        </w:rPr>
        <w:t>三种溶液中的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32.05pt;height:17.9pt" o:oleicon="f" o:ole="">
            <v:imagedata r:id="rId24" o:title="eqIda38c6427d5c9e8682e5dc70d32fea194"/>
          </v:shape>
          <o:OLEObject Type="Embed" ProgID="Equation.DSMT4" ShapeID="_x0000_i1033" DrawAspect="Content" ObjectID="_9" r:id="rId25"/>
        </w:object>
      </w:r>
      <w:r>
        <w:rPr>
          <w:rFonts w:ascii="宋体" w:eastAsia="宋体" w:hAnsi="宋体" w:cs="宋体"/>
          <w:color w:val="000000"/>
        </w:rPr>
        <w:t>：③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①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②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已知：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COOH</w: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78.25pt;height:18.8pt" o:oleicon="f" o:ole="">
            <v:imagedata r:id="rId9" o:title="eqIdf42ac35ec64c0ce1c9ab9b7387ec82c1"/>
          </v:shape>
          <o:OLEObject Type="Embed" ProgID="Equation.DSMT4" ShapeID="_x0000_i1034" DrawAspect="Content" ObjectID="_10" r:id="rId26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HClO</w: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74.5pt;height:18.8pt" o:oleicon="f" o:ole="">
            <v:imagedata r:id="rId27" o:title="eqIdaef2a8e6e89bf3c221ca6aaff334f5ba"/>
          </v:shape>
          <o:OLEObject Type="Embed" ProgID="Equation.DSMT4" ShapeID="_x0000_i1035" DrawAspect="Content" ObjectID="_11" r:id="rId28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如图所示，用</w:t>
      </w:r>
      <w:r>
        <w:rPr>
          <w:rFonts w:ascii="Times New Roman" w:eastAsia="Times New Roman" w:hAnsi="Times New Roman" w:cs="Times New Roman"/>
          <w:color w:val="000000"/>
        </w:rPr>
        <w:t>50mL</w:t>
      </w:r>
      <w:r>
        <w:rPr>
          <w:rFonts w:ascii="宋体" w:eastAsia="宋体" w:hAnsi="宋体" w:cs="宋体"/>
          <w:color w:val="000000"/>
        </w:rPr>
        <w:t>注射器吸入</w:t>
      </w:r>
      <w:r>
        <w:rPr>
          <w:rFonts w:ascii="Times New Roman" w:eastAsia="Times New Roman" w:hAnsi="Times New Roman" w:cs="Times New Roman"/>
          <w:color w:val="000000"/>
        </w:rPr>
        <w:t>20mLNO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的混合气体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使注射器的活塞位于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处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，将细管端用橡胶塞封闭。然后把活塞拉到Ⅱ处，观察管内混合气体颜色的变化。当反复将活塞从Ⅱ处推到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处及从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处拉到Ⅱ处时，观察管内混合气体颜色的变化。下列说法正确的是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914525" cy="581025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将活塞从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处拉到Ⅱ处时，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气体增多，管内混合气体颜色变深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若将活塞控制在Ⅱ处，将注射器放入热水中，管内气体颜色变浅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将活塞从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处拉到Ⅱ处时，证明了其他条件不变时，增大压强，平衡向气体减小的方向移动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将活塞从Ⅱ处推到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处时，红色先瞬间变深，然后又稍微变浅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已知：①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134.85pt;height:30.8pt" o:oleicon="f" o:ole="">
            <v:imagedata r:id="rId30" o:title="eqIdf3daafd32fbf2ab0d513f88890607754"/>
          </v:shape>
          <o:OLEObject Type="Embed" ProgID="Equation.DSMT4" ShapeID="_x0000_i1036" DrawAspect="Content" ObjectID="_12" r:id="rId31"/>
        </w:objec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99.9pt;height:14.15pt" o:oleicon="f" o:ole="">
            <v:imagedata r:id="rId32" o:title="eqIdeda397b50dd754cdb7d7e523463cb0ba"/>
          </v:shape>
          <o:OLEObject Type="Embed" ProgID="Equation.DSMT4" ShapeID="_x0000_i1037" DrawAspect="Content" ObjectID="_13" r:id="rId3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121.95pt;height:30.8pt" o:oleicon="f" o:ole="">
            <v:imagedata r:id="rId34" o:title="eqId74660adfc83bd5549d3e89b47ab968ac"/>
          </v:shape>
          <o:OLEObject Type="Embed" ProgID="Equation.DSMT4" ShapeID="_x0000_i1038" DrawAspect="Content" ObjectID="_14" r:id="rId35"/>
        </w:objec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99.85pt;height:14.15pt" o:oleicon="f" o:ole="">
            <v:imagedata r:id="rId36" o:title="eqId1dc4e8c29309eef3221b31c9270b5614"/>
          </v:shape>
          <o:OLEObject Type="Embed" ProgID="Equation.DSMT4" ShapeID="_x0000_i1039" DrawAspect="Content" ObjectID="_15" r:id="rId3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116.25pt;height:20.25pt" o:oleicon="f" o:ole="">
            <v:imagedata r:id="rId38" o:title="eqIdded1d313839442824df876914080a99a"/>
          </v:shape>
          <o:OLEObject Type="Embed" ProgID="Equation.DSMT4" ShapeID="_x0000_i1040" DrawAspect="Content" ObjectID="_16" r:id="rId39"/>
        </w:objec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102.8pt;height:14.15pt" o:oleicon="f" o:ole="">
            <v:imagedata r:id="rId40" o:title="eqId7e080d909da8e0bad76ba46e9bf084f0"/>
          </v:shape>
          <o:OLEObject Type="Embed" ProgID="Equation.DSMT4" ShapeID="_x0000_i1041" DrawAspect="Content" ObjectID="_17" r:id="rId4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上述反应中属于吸热反应的只有反应①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的燃烧热为</w:t>
      </w:r>
      <w:r>
        <w:rPr>
          <w:rFonts w:ascii="Times New Roman" w:eastAsia="Times New Roman" w:hAnsi="Times New Roman" w:cs="Times New Roman"/>
          <w:color w:val="000000"/>
        </w:rPr>
        <w:t>241.8kJ/mol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的燃烧热为</w:t>
      </w:r>
      <w:r>
        <w:rPr>
          <w:rFonts w:ascii="Times New Roman" w:eastAsia="Times New Roman" w:hAnsi="Times New Roman" w:cs="Times New Roman"/>
          <w:color w:val="000000"/>
        </w:rPr>
        <w:t>283kJ/mol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159pt;height:20pt" o:oleicon="f" o:ole="">
            <v:imagedata r:id="rId42" o:title="eqIdc3ee797c3295d00b40980b40936e031f"/>
          </v:shape>
          <o:OLEObject Type="Embed" ProgID="Equation.DSMT4" ShapeID="_x0000_i1042" DrawAspect="Content" ObjectID="_18" r:id="rId43"/>
        </w:objec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102.8pt;height:14.15pt" o:oleicon="f" o:ole="">
            <v:imagedata r:id="rId44" o:title="eqId5edcbd8cd90d00d5307e3ef2cafaf855"/>
          </v:shape>
          <o:OLEObject Type="Embed" ProgID="Equation.DSMT4" ShapeID="_x0000_i1043" DrawAspect="Content" ObjectID="_19" r:id="rId4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温度为</w:t>
      </w:r>
      <w:r>
        <w:rPr>
          <w:rFonts w:ascii="Times New Roman" w:eastAsia="Times New Roman" w:hAnsi="Times New Roman" w:cs="Times New Roman"/>
          <w:color w:val="000000"/>
        </w:rPr>
        <w:t>T℃</w:t>
      </w:r>
      <w:r>
        <w:rPr>
          <w:rFonts w:ascii="宋体" w:eastAsia="宋体" w:hAnsi="宋体" w:cs="宋体"/>
          <w:color w:val="000000"/>
        </w:rPr>
        <w:t>，向体积不等的恒容密闭容器中均充入</w:t>
      </w:r>
      <w:r>
        <w:rPr>
          <w:rFonts w:ascii="Times New Roman" w:eastAsia="Times New Roman" w:hAnsi="Times New Roman" w:cs="Times New Roman"/>
          <w:color w:val="000000"/>
        </w:rPr>
        <w:t>1mol</w:t>
      </w:r>
      <w:r>
        <w:rPr>
          <w:rFonts w:ascii="宋体" w:eastAsia="宋体" w:hAnsi="宋体" w:cs="宋体"/>
          <w:color w:val="000000"/>
        </w:rPr>
        <w:t>气体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，发生反应</w:t>
      </w:r>
      <w:r>
        <w:rPr>
          <w:rFonts w:ascii="Times New Roman" w:eastAsia="Times New Roman" w:hAnsi="Times New Roman" w:cs="Times New Roman"/>
          <w:color w:val="000000"/>
        </w:rPr>
        <w:t>X(g)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17.75pt;height:13.95pt" o:oleicon="f" o:ole="">
            <v:imagedata r:id="rId46" o:title="eqIdde4ac184aef047428370bf877105fa50"/>
          </v:shape>
          <o:OLEObject Type="Embed" ProgID="Equation.DSMT4" ShapeID="_x0000_i1044" DrawAspect="Content" ObjectID="_20" r:id="rId47"/>
        </w:object>
      </w:r>
      <w:r>
        <w:rPr>
          <w:rFonts w:ascii="Times New Roman" w:eastAsia="Times New Roman" w:hAnsi="Times New Roman" w:cs="Times New Roman"/>
          <w:color w:val="000000"/>
        </w:rPr>
        <w:t>Y(g)+Z(g)ΔH</w:t>
      </w:r>
      <w:r>
        <w:rPr>
          <w:rFonts w:ascii="宋体" w:eastAsia="宋体" w:hAnsi="宋体" w:cs="宋体"/>
          <w:color w:val="000000"/>
        </w:rPr>
        <w:t>，反应均进行</w:t>
      </w:r>
      <w:r>
        <w:rPr>
          <w:rFonts w:ascii="Times New Roman" w:eastAsia="Times New Roman" w:hAnsi="Times New Roman" w:cs="Times New Roman"/>
          <w:color w:val="000000"/>
        </w:rPr>
        <w:t>10min</w:t>
      </w:r>
      <w:r>
        <w:rPr>
          <w:rFonts w:ascii="宋体" w:eastAsia="宋体" w:hAnsi="宋体" w:cs="宋体"/>
          <w:color w:val="000000"/>
        </w:rPr>
        <w:t>，测得各容器中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的转化率与容器体积的关系如图所示。下列说法正确的是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305050" cy="182880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点再充入一定量的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，平衡正向移动，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的转化率增大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点有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rFonts w:ascii="宋体" w:eastAsia="宋体" w:hAnsi="宋体" w:cs="宋体"/>
          <w:color w:val="000000"/>
          <w:vertAlign w:val="subscript"/>
        </w:rPr>
        <w:t>正</w: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rFonts w:ascii="宋体" w:eastAsia="宋体" w:hAnsi="宋体" w:cs="宋体"/>
          <w:color w:val="000000"/>
          <w:vertAlign w:val="subscript"/>
        </w:rPr>
        <w:t>逆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正反应速率</w:t>
      </w:r>
      <w:r>
        <w:rPr>
          <w:rFonts w:ascii="Times New Roman" w:eastAsia="Times New Roman" w:hAnsi="Times New Roman" w:cs="Times New Roman"/>
          <w:color w:val="000000"/>
        </w:rPr>
        <w:t>v(b)=v(d)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若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点为平衡点，则浓度平衡常数</w:t>
      </w:r>
      <w:r>
        <w:rPr>
          <w:rFonts w:ascii="Times New Roman" w:eastAsia="Times New Roman" w:hAnsi="Times New Roman" w:cs="Times New Roman"/>
          <w:color w:val="000000"/>
        </w:rPr>
        <w:t>K=0.5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硫酸可以在甲酸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color w:val="000000"/>
        </w:rPr>
        <w:drawing>
          <wp:inline>
            <wp:extent cx="742950" cy="419100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分解制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20pt;height:14pt" o:oleicon="f" o:ole="">
            <v:imagedata r:id="rId50" o:title="eqIde5a122e25cf4eb9f03ffe5ec823bfc31"/>
          </v:shape>
          <o:OLEObject Type="Embed" ProgID="Equation.DSMT4" ShapeID="_x0000_i1045" DrawAspect="Content" ObjectID="_21" r:id="rId51"/>
        </w:object>
      </w:r>
      <w:r>
        <w:rPr>
          <w:rFonts w:ascii="宋体" w:eastAsia="宋体" w:hAnsi="宋体" w:cs="宋体"/>
          <w:color w:val="000000"/>
        </w:rPr>
        <w:t>的反应进程中起催化作用。左图为未加入硫酸的反应进程，图为加入硫酸的反应进程。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848225" cy="1419225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甲酸分解制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20pt;height:14pt" o:oleicon="f" o:ole="">
            <v:imagedata r:id="rId50" o:title="eqIde5a122e25cf4eb9f03ffe5ec823bfc31"/>
          </v:shape>
          <o:OLEObject Type="Embed" ProgID="Equation.DSMT4" ShapeID="_x0000_i1046" DrawAspect="Content" ObjectID="_22" r:id="rId53"/>
        </w:object>
      </w:r>
      <w:r>
        <w:rPr>
          <w:rFonts w:ascii="宋体" w:eastAsia="宋体" w:hAnsi="宋体" w:cs="宋体"/>
          <w:color w:val="000000"/>
        </w:rPr>
        <w:t>的反应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39pt;height:12.75pt" o:oleicon="f" o:ole="">
            <v:imagedata r:id="rId54" o:title="eqId70551b3d849d53bdbd31f079349e4a55"/>
          </v:shape>
          <o:OLEObject Type="Embed" ProgID="Equation.DSMT4" ShapeID="_x0000_i1047" DrawAspect="Content" ObjectID="_23" r:id="rId5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未加入硫酸的反应进程中不涉及到化学键的断裂与形成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加入硫酸的反应进程中</w:t>
      </w:r>
      <w:r>
        <w:rPr>
          <w:rFonts w:ascii="Times New Roman" w:eastAsia="Times New Roman" w:hAnsi="Times New Roman" w:cs="Times New Roman"/>
          <w:color w:val="000000"/>
        </w:rPr>
        <w:t>②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15pt;height:11.25pt" o:oleicon="f" o:ole="">
            <v:imagedata r:id="rId56" o:title="eqId370f60b08759485072f1e43237788b0f"/>
          </v:shape>
          <o:OLEObject Type="Embed" ProgID="Equation.DSMT4" ShapeID="_x0000_i1048" DrawAspect="Content" ObjectID="_24" r:id="rId57"/>
        </w:object>
      </w:r>
      <w:r>
        <w:rPr>
          <w:rFonts w:ascii="Times New Roman" w:eastAsia="Times New Roman" w:hAnsi="Times New Roman" w:cs="Times New Roman"/>
          <w:color w:val="000000"/>
        </w:rPr>
        <w:t>③</w:t>
      </w:r>
      <w:r>
        <w:rPr>
          <w:rFonts w:ascii="宋体" w:eastAsia="宋体" w:hAnsi="宋体" w:cs="宋体"/>
          <w:color w:val="000000"/>
        </w:rPr>
        <w:t>步反应速率最快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57.95pt;height:18.25pt" o:oleicon="f" o:ole="">
            <v:imagedata r:id="rId58" o:title="eqIdd10c10f42edb6d0e91e10364daec5845"/>
          </v:shape>
          <o:OLEObject Type="Embed" ProgID="Equation.DSMT4" ShapeID="_x0000_i1049" DrawAspect="Content" ObjectID="_25" r:id="rId5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59.4pt;height:18.25pt" o:oleicon="f" o:ole="">
            <v:imagedata r:id="rId60" o:title="eqIdfddba382bf0acc6e4a30c92fdf3da5f8"/>
          </v:shape>
          <o:OLEObject Type="Embed" ProgID="Equation.DSMT4" ShapeID="_x0000_i1050" DrawAspect="Content" ObjectID="_26" r:id="rId61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常温下，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sp</w:t>
      </w:r>
      <w:r>
        <w:rPr>
          <w:rFonts w:ascii="Times New Roman" w:eastAsia="Times New Roman" w:hAnsi="Times New Roman" w:cs="Times New Roman"/>
          <w:color w:val="000000"/>
        </w:rPr>
        <w:t>(CaSO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＝</w:t>
      </w:r>
      <w:r>
        <w:rPr>
          <w:rFonts w:ascii="Times New Roman" w:eastAsia="Times New Roman" w:hAnsi="Times New Roman" w:cs="Times New Roman"/>
          <w:color w:val="000000"/>
        </w:rPr>
        <w:t>9×10</w:t>
      </w:r>
      <w:r>
        <w:rPr>
          <w:rFonts w:ascii="宋体" w:eastAsia="宋体" w:hAnsi="宋体" w:cs="宋体"/>
          <w:color w:val="000000"/>
          <w:vertAlign w:val="superscript"/>
        </w:rPr>
        <w:t>－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6</w:t>
      </w:r>
      <w:r>
        <w:rPr>
          <w:rFonts w:ascii="Times New Roman" w:eastAsia="Times New Roman" w:hAnsi="Times New Roman" w:cs="Times New Roman"/>
          <w:color w:val="000000"/>
        </w:rPr>
        <w:t xml:space="preserve"> mol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·L</w:t>
      </w:r>
      <w:r>
        <w:rPr>
          <w:rFonts w:ascii="宋体" w:eastAsia="宋体" w:hAnsi="宋体" w:cs="宋体"/>
          <w:color w:val="000000"/>
          <w:vertAlign w:val="superscript"/>
        </w:rPr>
        <w:t>－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宋体" w:eastAsia="宋体" w:hAnsi="宋体" w:cs="宋体"/>
          <w:color w:val="000000"/>
        </w:rPr>
        <w:t>，常温下</w:t>
      </w:r>
      <w:r>
        <w:rPr>
          <w:rFonts w:ascii="Times New Roman" w:eastAsia="Times New Roman" w:hAnsi="Times New Roman" w:cs="Times New Roman"/>
          <w:color w:val="000000"/>
        </w:rPr>
        <w:t>CaSO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在水溶液中的沉淀溶解平衡曲线如图。下列说法不正确的是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85925" cy="1524000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CaSO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溶解在水中，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  <w:vertAlign w:val="subscript"/>
        </w:rPr>
        <w:t>平</w:t>
      </w:r>
      <w:r>
        <w:rPr>
          <w:rFonts w:ascii="Times New Roman" w:eastAsia="Times New Roman" w:hAnsi="Times New Roman" w:cs="Times New Roman"/>
          <w:color w:val="000000"/>
        </w:rPr>
        <w:t>(Ca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宋体" w:eastAsia="宋体" w:hAnsi="宋体" w:cs="宋体"/>
          <w:color w:val="000000"/>
          <w:vertAlign w:val="superscript"/>
        </w:rPr>
        <w:t>＋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＝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  <w:vertAlign w:val="subscript"/>
        </w:rPr>
        <w:t>平</w:t>
      </w:r>
      <w:r>
        <w:rPr>
          <w:rFonts w:ascii="Times New Roman" w:eastAsia="Times New Roman" w:hAnsi="Times New Roman" w:cs="Times New Roman"/>
          <w:color w:val="000000"/>
        </w:rPr>
        <w:t>(SO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12pt;height:18.75pt" o:oleicon="f" o:ole="">
            <v:imagedata r:id="rId63" o:title="eqId18816f9b3f9fde6e6b87d5ca93476073"/>
          </v:shape>
          <o:OLEObject Type="Embed" ProgID="Equation.DSMT4" ShapeID="_x0000_i1051" DrawAspect="Content" ObjectID="_27" r:id="rId64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＝</w:t>
      </w:r>
      <w:r>
        <w:rPr>
          <w:rFonts w:ascii="Times New Roman" w:eastAsia="Times New Roman" w:hAnsi="Times New Roman" w:cs="Times New Roman"/>
          <w:color w:val="000000"/>
        </w:rPr>
        <w:t>3×10</w:t>
      </w:r>
      <w:r>
        <w:rPr>
          <w:rFonts w:ascii="宋体" w:eastAsia="宋体" w:hAnsi="宋体" w:cs="宋体"/>
          <w:color w:val="000000"/>
          <w:vertAlign w:val="superscript"/>
        </w:rPr>
        <w:t>－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 xml:space="preserve"> mol·L</w:t>
      </w:r>
      <w:r>
        <w:rPr>
          <w:rFonts w:ascii="宋体" w:eastAsia="宋体" w:hAnsi="宋体" w:cs="宋体"/>
          <w:color w:val="000000"/>
          <w:vertAlign w:val="superscript"/>
        </w:rPr>
        <w:t>－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1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点溶液中加入一定量的</w:t>
      </w:r>
      <w:r>
        <w:rPr>
          <w:rFonts w:ascii="Times New Roman" w:eastAsia="Times New Roman" w:hAnsi="Times New Roman" w:cs="Times New Roman"/>
          <w:color w:val="000000"/>
        </w:rPr>
        <w:t>CaCl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可能会有沉淀析出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点对应的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sp</w:t>
      </w:r>
      <w:r>
        <w:rPr>
          <w:rFonts w:ascii="宋体" w:eastAsia="宋体" w:hAnsi="宋体" w:cs="宋体"/>
          <w:color w:val="000000"/>
        </w:rPr>
        <w:t>等于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点对应的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sp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点将有沉淀生成，平衡后溶液中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  <w:vertAlign w:val="subscript"/>
        </w:rPr>
        <w:t>平</w:t>
      </w:r>
      <w:r>
        <w:rPr>
          <w:rFonts w:ascii="Times New Roman" w:eastAsia="Times New Roman" w:hAnsi="Times New Roman" w:cs="Times New Roman"/>
          <w:color w:val="000000"/>
        </w:rPr>
        <w:t>(SO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12pt;height:18.75pt" o:oleicon="f" o:ole="">
            <v:imagedata r:id="rId63" o:title="eqId18816f9b3f9fde6e6b87d5ca93476073"/>
          </v:shape>
          <o:OLEObject Type="Embed" ProgID="Equation.DSMT4" ShapeID="_x0000_i1052" DrawAspect="Content" ObjectID="_28" r:id="rId65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等于</w:t>
      </w:r>
      <w:r>
        <w:rPr>
          <w:rFonts w:ascii="Times New Roman" w:eastAsia="Times New Roman" w:hAnsi="Times New Roman" w:cs="Times New Roman"/>
          <w:color w:val="000000"/>
        </w:rPr>
        <w:t>3×10</w:t>
      </w:r>
      <w:r>
        <w:rPr>
          <w:rFonts w:ascii="宋体" w:eastAsia="宋体" w:hAnsi="宋体" w:cs="宋体"/>
          <w:color w:val="000000"/>
          <w:vertAlign w:val="superscript"/>
        </w:rPr>
        <w:t>－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 xml:space="preserve"> mol·L</w:t>
      </w:r>
      <w:r>
        <w:rPr>
          <w:rFonts w:ascii="宋体" w:eastAsia="宋体" w:hAnsi="宋体" w:cs="宋体"/>
          <w:color w:val="000000"/>
          <w:vertAlign w:val="superscript"/>
        </w:rPr>
        <w:t>－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1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如图是常温下向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48pt;height:14.25pt" o:oleicon="f" o:ole="">
            <v:imagedata r:id="rId66" o:title="eqIde3c5eb092d5cb89e8907fb3d76ca2fb0"/>
          </v:shape>
          <o:OLEObject Type="Embed" ProgID="Equation.DSMT4" ShapeID="_x0000_i1053" DrawAspect="Content" ObjectID="_29" r:id="rId67"/>
        </w:object>
      </w:r>
      <w:r>
        <w:rPr>
          <w:rFonts w:ascii="宋体" w:eastAsia="宋体" w:hAnsi="宋体" w:cs="宋体"/>
          <w:color w:val="000000"/>
        </w:rPr>
        <w:t>的盐酸中，逐滴加入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62pt;height:15.8pt" o:oleicon="f" o:ole="">
            <v:imagedata r:id="rId68" o:title="eqIdee7a91737a4f36eab06b0ba65f10a59c"/>
          </v:shape>
          <o:OLEObject Type="Embed" ProgID="Equation.DSMT4" ShapeID="_x0000_i1054" DrawAspect="Content" ObjectID="_30" r:id="rId69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36pt;height:14.25pt" o:oleicon="f" o:ole="">
            <v:imagedata r:id="rId70" o:title="eqIdce93086f0133444d40743d654cba1c55"/>
          </v:shape>
          <o:OLEObject Type="Embed" ProgID="Equation.DSMT4" ShapeID="_x0000_i1055" DrawAspect="Content" ObjectID="_31" r:id="rId71"/>
        </w:object>
      </w:r>
      <w:r>
        <w:rPr>
          <w:rFonts w:ascii="宋体" w:eastAsia="宋体" w:hAnsi="宋体" w:cs="宋体"/>
          <w:color w:val="000000"/>
        </w:rPr>
        <w:t>溶液时，溶液的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19pt;height:16pt" o:oleicon="f" o:ole="">
            <v:imagedata r:id="rId72" o:title="eqId1066e53bf79a3cdff7ec2934bd09e272"/>
          </v:shape>
          <o:OLEObject Type="Embed" ProgID="Equation.DSMT4" ShapeID="_x0000_i1056" DrawAspect="Content" ObjectID="_32" r:id="rId73"/>
        </w:object>
      </w:r>
      <w:r>
        <w:rPr>
          <w:rFonts w:ascii="宋体" w:eastAsia="宋体" w:hAnsi="宋体" w:cs="宋体"/>
          <w:color w:val="000000"/>
        </w:rPr>
        <w:t>随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36pt;height:14.25pt" o:oleicon="f" o:ole="">
            <v:imagedata r:id="rId70" o:title="eqIdce93086f0133444d40743d654cba1c55"/>
          </v:shape>
          <o:OLEObject Type="Embed" ProgID="Equation.DSMT4" ShapeID="_x0000_i1057" DrawAspect="Content" ObjectID="_33" r:id="rId74"/>
        </w:object>
      </w:r>
      <w:r>
        <w:rPr>
          <w:rFonts w:ascii="宋体" w:eastAsia="宋体" w:hAnsi="宋体" w:cs="宋体"/>
          <w:color w:val="000000"/>
        </w:rPr>
        <w:t>溶液的体积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37.05pt;height:16.1pt" o:oleicon="f" o:ole="">
            <v:imagedata r:id="rId75" o:title="eqIdc606dca4c97c01ec23b8b31247dcee76"/>
          </v:shape>
          <o:OLEObject Type="Embed" ProgID="Equation.DSMT4" ShapeID="_x0000_i1058" DrawAspect="Content" ObjectID="_34" r:id="rId76"/>
        </w:object>
      </w:r>
      <w:r>
        <w:rPr>
          <w:rFonts w:ascii="宋体" w:eastAsia="宋体" w:hAnsi="宋体" w:cs="宋体"/>
          <w:color w:val="000000"/>
        </w:rPr>
        <w:t>变化的曲线，根据图像所得的下列结论中正确的是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762125" cy="1704975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原盐酸的浓度为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54.75pt;height:15.75pt" o:oleicon="f" o:ole="">
            <v:imagedata r:id="rId78" o:title="eqIdbcf2b60c9d19dd6e3f0afbec79386552"/>
          </v:shape>
          <o:OLEObject Type="Embed" ProgID="Equation.DSMT4" ShapeID="_x0000_i1059" DrawAspect="Content" ObjectID="_35" r:id="rId7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当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36pt;height:14.25pt" o:oleicon="f" o:ole="">
            <v:imagedata r:id="rId70" o:title="eqIdce93086f0133444d40743d654cba1c55"/>
          </v:shape>
          <o:OLEObject Type="Embed" ProgID="Equation.DSMT4" ShapeID="_x0000_i1060" DrawAspect="Content" ObjectID="_36" r:id="rId80"/>
        </w:object>
      </w:r>
      <w:r>
        <w:rPr>
          <w:rFonts w:ascii="宋体" w:eastAsia="宋体" w:hAnsi="宋体" w:cs="宋体"/>
          <w:color w:val="000000"/>
        </w:rPr>
        <w:t>滴入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45.75pt;height:14.25pt" o:oleicon="f" o:ole="">
            <v:imagedata r:id="rId81" o:title="eqId99d419edc51429c30ccbe1f6593507f3"/>
          </v:shape>
          <o:OLEObject Type="Embed" ProgID="Equation.DSMT4" ShapeID="_x0000_i1061" DrawAspect="Content" ObjectID="_37" r:id="rId82"/>
        </w:object>
      </w:r>
      <w:r>
        <w:rPr>
          <w:rFonts w:ascii="宋体" w:eastAsia="宋体" w:hAnsi="宋体" w:cs="宋体"/>
          <w:color w:val="000000"/>
        </w:rPr>
        <w:t>时，溶液依然显酸性，且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107.25pt;height:21.75pt" o:oleicon="f" o:ole="">
            <v:imagedata r:id="rId83" o:title="eqId5f1c71093a91fa33e35c6ff87cca4867"/>
          </v:shape>
          <o:OLEObject Type="Embed" ProgID="Equation.DSMT4" ShapeID="_x0000_i1062" DrawAspect="Content" ObjectID="_38" r:id="rId8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9.8pt;height:9.8pt" o:oleicon="f" o:ole="">
            <v:imagedata r:id="rId85" o:title="eqIda9985ad1358d0fddcb8bfc99deb95bf1"/>
          </v:shape>
          <o:OLEObject Type="Embed" ProgID="Equation.DSMT4" ShapeID="_x0000_i1063" DrawAspect="Content" ObjectID="_39" r:id="rId86"/>
        </w:object>
      </w:r>
      <w:r>
        <w:rPr>
          <w:rFonts w:ascii="宋体" w:eastAsia="宋体" w:hAnsi="宋体" w:cs="宋体"/>
          <w:color w:val="000000"/>
        </w:rPr>
        <w:t>的值为</w:t>
      </w:r>
      <w:r>
        <w:rPr>
          <w:rFonts w:ascii="Times New Roman" w:eastAsia="Times New Roman" w:hAnsi="Times New Roman" w:cs="Times New Roman"/>
          <w:color w:val="000000"/>
        </w:rPr>
        <w:t>20.00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只能选用酚酞作指示剂，不能用甲基橙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对于反应</w:t>
      </w:r>
      <w:r>
        <w:rPr>
          <w:rFonts w:ascii="Times New Roman" w:eastAsia="Times New Roman" w:hAnsi="Times New Roman" w:cs="Times New Roman"/>
          <w:color w:val="000000"/>
        </w:rPr>
        <w:t>aA(g)</w:t>
      </w:r>
      <w:r>
        <w:rPr>
          <w:rFonts w:ascii="宋体" w:eastAsia="宋体" w:hAnsi="宋体" w:cs="宋体"/>
          <w:color w:val="000000"/>
        </w:rPr>
        <w:t>＋</w:t>
      </w:r>
      <w:r>
        <w:rPr>
          <w:rFonts w:ascii="Times New Roman" w:eastAsia="Times New Roman" w:hAnsi="Times New Roman" w:cs="Times New Roman"/>
          <w:color w:val="000000"/>
        </w:rPr>
        <w:t>bB(g)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17.75pt;height:13.95pt" o:oleicon="f" o:ole="">
            <v:imagedata r:id="rId46" o:title="eqIdde4ac184aef047428370bf877105fa50"/>
          </v:shape>
          <o:OLEObject Type="Embed" ProgID="Equation.DSMT4" ShapeID="_x0000_i1064" DrawAspect="Content" ObjectID="_40" r:id="rId87"/>
        </w:object>
      </w:r>
      <w:r>
        <w:rPr>
          <w:rFonts w:ascii="Times New Roman" w:eastAsia="Times New Roman" w:hAnsi="Times New Roman" w:cs="Times New Roman"/>
          <w:color w:val="000000"/>
        </w:rPr>
        <w:t>cC(g)</w:t>
      </w:r>
      <w:r>
        <w:rPr>
          <w:rFonts w:ascii="宋体" w:eastAsia="宋体" w:hAnsi="宋体" w:cs="宋体"/>
          <w:color w:val="000000"/>
        </w:rPr>
        <w:t>＋</w:t>
      </w:r>
      <w:r>
        <w:rPr>
          <w:rFonts w:ascii="Times New Roman" w:eastAsia="Times New Roman" w:hAnsi="Times New Roman" w:cs="Times New Roman"/>
          <w:color w:val="000000"/>
        </w:rPr>
        <w:t>dD(g) ΔH</w:t>
      </w:r>
      <w:r>
        <w:rPr>
          <w:rFonts w:ascii="宋体" w:eastAsia="宋体" w:hAnsi="宋体" w:cs="宋体"/>
          <w:color w:val="000000"/>
        </w:rPr>
        <w:t>，反应特点与对应的图像的说法中不正确的是（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028950" cy="2628900"/>
            <wp:docPr id="10001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图甲中，若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，则在较低温度下有利于该反应自发进行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图乙中，若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ΔH</w: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且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＋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＝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＋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图丙中，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时刻改变的条件一定是使用了催化剂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图丁中，若</w:t>
      </w:r>
      <w:r>
        <w:rPr>
          <w:rFonts w:ascii="Times New Roman" w:eastAsia="Times New Roman" w:hAnsi="Times New Roman" w:cs="Times New Roman"/>
          <w:color w:val="000000"/>
        </w:rPr>
        <w:t>ΔH</w: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，则纵坐标不可能表示的是反应物的转化率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催化加氢制取甲醇、乙醇等低碳醇的研究，对于环境问题和能源文体都具有非常重要的意义。已知一定条件下的如下反应：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(g)+3H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</w:t>
      </w:r>
      <w:r>
        <w:rPr>
          <w:rFonts w:ascii="Cambria Math" w:eastAsia="Cambria Math" w:hAnsi="Cambria Math" w:cs="Cambria Math"/>
          <w:color w:val="000000"/>
        </w:rPr>
        <w:t>⇌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OH(g)+H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 xml:space="preserve">O(g)   </w:t>
      </w:r>
      <w:r>
        <w:rPr>
          <w:rFonts w:ascii="宋体" w:eastAsia="宋体" w:hAnsi="宋体" w:cs="宋体"/>
          <w:color w:val="000000"/>
        </w:rPr>
        <w:t>△</w:t>
      </w:r>
      <w:r>
        <w:rPr>
          <w:rFonts w:ascii="Times New Roman" w:eastAsia="Times New Roman" w:hAnsi="Times New Roman" w:cs="Times New Roman"/>
          <w:color w:val="000000"/>
        </w:rPr>
        <w:t>H=</w:t>
      </w:r>
      <w:r>
        <w:rPr>
          <w:rFonts w:ascii="宋体" w:eastAsia="宋体" w:hAnsi="宋体" w:cs="宋体"/>
          <w:color w:val="000000"/>
        </w:rPr>
        <w:t>﹣</w:t>
      </w:r>
      <w:r>
        <w:rPr>
          <w:rFonts w:ascii="Times New Roman" w:eastAsia="Times New Roman" w:hAnsi="Times New Roman" w:cs="Times New Roman"/>
          <w:color w:val="000000"/>
        </w:rPr>
        <w:t>49.0kJ•mol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2CO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(g)+6H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</w:t>
      </w:r>
      <w:r>
        <w:rPr>
          <w:rFonts w:ascii="Cambria Math" w:eastAsia="Cambria Math" w:hAnsi="Cambria Math" w:cs="Cambria Math"/>
          <w:color w:val="000000"/>
        </w:rPr>
        <w:t>⇌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OH(g)+3H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 xml:space="preserve">O(g)   </w:t>
      </w:r>
      <w:r>
        <w:rPr>
          <w:rFonts w:ascii="宋体" w:eastAsia="宋体" w:hAnsi="宋体" w:cs="宋体"/>
          <w:color w:val="000000"/>
        </w:rPr>
        <w:t>△</w:t>
      </w:r>
      <w:r>
        <w:rPr>
          <w:rFonts w:ascii="Times New Roman" w:eastAsia="Times New Roman" w:hAnsi="Times New Roman" w:cs="Times New Roman"/>
          <w:color w:val="000000"/>
        </w:rPr>
        <w:t>H=</w:t>
      </w:r>
      <w:r>
        <w:rPr>
          <w:rFonts w:ascii="宋体" w:eastAsia="宋体" w:hAnsi="宋体" w:cs="宋体"/>
          <w:color w:val="000000"/>
        </w:rPr>
        <w:t>﹣</w:t>
      </w:r>
      <w:r>
        <w:rPr>
          <w:rFonts w:ascii="Times New Roman" w:eastAsia="Times New Roman" w:hAnsi="Times New Roman" w:cs="Times New Roman"/>
          <w:color w:val="000000"/>
        </w:rPr>
        <w:t>173.6kJ•mol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OH(g)+CO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(g)+3H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</w:t>
      </w:r>
      <w:r>
        <w:rPr>
          <w:rFonts w:ascii="Cambria Math" w:eastAsia="Cambria Math" w:hAnsi="Cambria Math" w:cs="Cambria Math"/>
          <w:color w:val="000000"/>
        </w:rPr>
        <w:t>⇌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OH(g)+2H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 xml:space="preserve">O(g)  </w:t>
      </w:r>
      <w:r>
        <w:rPr>
          <w:rFonts w:ascii="宋体" w:eastAsia="宋体" w:hAnsi="宋体" w:cs="宋体"/>
          <w:color w:val="000000"/>
        </w:rPr>
        <w:t>△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0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增大压强，有利于反应向生成低碳醇的方向移动，平衡常数增大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升高温度，可加快生成低碳醇的速率，但反应限度减小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增大氢气浓度可以提高二氧化碳的转化率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</w:rPr>
        <w:t>二、非选择题</w:t>
      </w:r>
      <w:r>
        <w:rPr>
          <w:rFonts w:ascii="Times New Roman" w:eastAsia="Times New Roman" w:hAnsi="Times New Roman" w:cs="Times New Roman"/>
          <w:b/>
          <w:color w:val="000000"/>
        </w:rPr>
        <w:t>(</w:t>
      </w:r>
      <w:r>
        <w:rPr>
          <w:rFonts w:ascii="宋体" w:eastAsia="宋体" w:hAnsi="宋体" w:cs="宋体"/>
          <w:b/>
          <w:color w:val="000000"/>
        </w:rPr>
        <w:t>本题共</w:t>
      </w:r>
      <w:r>
        <w:rPr>
          <w:rFonts w:ascii="Times New Roman" w:eastAsia="Times New Roman" w:hAnsi="Times New Roman" w:cs="Times New Roman"/>
          <w:b/>
          <w:color w:val="000000"/>
        </w:rPr>
        <w:t>4</w:t>
      </w:r>
      <w:r>
        <w:rPr>
          <w:rFonts w:ascii="宋体" w:eastAsia="宋体" w:hAnsi="宋体" w:cs="宋体"/>
          <w:b/>
          <w:color w:val="000000"/>
        </w:rPr>
        <w:t>个小题，共</w:t>
      </w:r>
      <w:r>
        <w:rPr>
          <w:rFonts w:ascii="Times New Roman" w:eastAsia="Times New Roman" w:hAnsi="Times New Roman" w:cs="Times New Roman"/>
          <w:b/>
          <w:color w:val="000000"/>
        </w:rPr>
        <w:t>58</w:t>
      </w:r>
      <w:r>
        <w:rPr>
          <w:rFonts w:ascii="宋体" w:eastAsia="宋体" w:hAnsi="宋体" w:cs="宋体"/>
          <w:b/>
          <w:color w:val="000000"/>
        </w:rPr>
        <w:t>分</w:t>
      </w:r>
      <w:r>
        <w:rPr>
          <w:rFonts w:ascii="Times New Roman" w:eastAsia="Times New Roman" w:hAnsi="Times New Roman" w:cs="Times New Roman"/>
          <w:b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研究一个化学反应时，往往需要关注反应进行的方向、快慢，反应的限度以及反应的能量变化。下面是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等常见物质所涉及的性质和反应，请按要求填空：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已知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280pt;height:20pt" o:oleicon="f" o:ole="">
            <v:imagedata r:id="rId89" o:title="eqId900b9e6b7b2d1271c1783aeebd507884"/>
          </v:shape>
          <o:OLEObject Type="Embed" ProgID="Equation.DSMT4" ShapeID="_x0000_i1065" DrawAspect="Content" ObjectID="_41" r:id="rId90"/>
        </w:objec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79.1pt;height:14.15pt" o:oleicon="f" o:ole="">
            <v:imagedata r:id="rId91" o:title="eqId1c28bc8250a0e8601a7055160ac436a2"/>
          </v:shape>
          <o:OLEObject Type="Embed" ProgID="Equation.DSMT4" ShapeID="_x0000_i1066" DrawAspect="Content" ObjectID="_42" r:id="rId9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211.85pt;height:20pt" o:oleicon="f" o:ole="">
            <v:imagedata r:id="rId93" o:title="eqId22bd8b9873514a95d4fc92dddb013626"/>
          </v:shape>
          <o:OLEObject Type="Embed" ProgID="Equation.DSMT4" ShapeID="_x0000_i1067" DrawAspect="Content" ObjectID="_43" r:id="rId94"/>
        </w:objec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77.85pt;height:14.15pt" o:oleicon="f" o:ole="">
            <v:imagedata r:id="rId95" o:title="eqId0012248e56b53b9d107f0d9b4df5ed6d"/>
          </v:shape>
          <o:OLEObject Type="Embed" ProgID="Equation.DSMT4" ShapeID="_x0000_i1068" DrawAspect="Content" ObjectID="_44" r:id="rId9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二氧化碳气体通入足量氢氧化钠溶液发生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84693806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93806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反应为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反应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放热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吸热</w:t>
      </w:r>
      <w:r>
        <w:rPr>
          <w:rFonts w:ascii="Times New Roman" w:eastAsia="Times New Roman" w:hAnsi="Times New Roman" w:cs="Times New Roman"/>
          <w:color w:val="000000"/>
        </w:rPr>
        <w:t>”)</w:t>
      </w:r>
      <w:r>
        <w:rPr>
          <w:rFonts w:ascii="宋体" w:eastAsia="宋体" w:hAnsi="宋体" w:cs="宋体"/>
          <w:color w:val="000000"/>
        </w:rPr>
        <w:t>，其热化学方程式为</w:t>
      </w:r>
      <w:r>
        <w:rPr>
          <w:color w:val="000000"/>
        </w:rPr>
        <w:t>___________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97" o:title="eqId22e1324e1e9318481b6e7264c8595804"/>
          </v:shape>
          <o:OLEObject Type="Embed" ProgID="Equation.DSMT4" ShapeID="_x0000_i1069" DrawAspect="Content" ObjectID="_45" r:id="rId98"/>
        </w:object>
      </w:r>
      <w:r>
        <w:rPr>
          <w:rFonts w:ascii="宋体" w:eastAsia="宋体" w:hAnsi="宋体" w:cs="宋体"/>
          <w:color w:val="000000"/>
        </w:rPr>
        <w:t>用含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的代数式表示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和盐酸反应生成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的速率非常大，其根本原因是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，为降低反应速率，可采取的措施是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任写两点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向滴有酚酞的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溶液中，逐滴滴加盐酸，当溶液恰好为无色时，溶液呈</w:t>
      </w:r>
      <w:r>
        <w:rPr>
          <w:color w:val="000000"/>
        </w:rPr>
        <w:t>___________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酸性</w:t>
      </w:r>
      <w:r>
        <w:rPr>
          <w:rFonts w:ascii="Times New Roman" w:eastAsia="Times New Roman" w:hAnsi="Times New Roman" w:cs="Times New Roman"/>
          <w:color w:val="000000"/>
        </w:rPr>
        <w:t>”“</w:t>
      </w:r>
      <w:r>
        <w:rPr>
          <w:rFonts w:ascii="宋体" w:eastAsia="宋体" w:hAnsi="宋体" w:cs="宋体"/>
          <w:color w:val="000000"/>
        </w:rPr>
        <w:t>碱性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中性</w:t>
      </w:r>
      <w:r>
        <w:rPr>
          <w:rFonts w:ascii="Times New Roman" w:eastAsia="Times New Roman" w:hAnsi="Times New Roman" w:cs="Times New Roman"/>
          <w:color w:val="000000"/>
        </w:rPr>
        <w:t>”)</w:t>
      </w:r>
      <w:r>
        <w:rPr>
          <w:rFonts w:ascii="宋体" w:eastAsia="宋体" w:hAnsi="宋体" w:cs="宋体"/>
          <w:color w:val="000000"/>
        </w:rPr>
        <w:t>，该无色溶液的电荷守恒式可表示为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忽略酚酞对溶液中离子的影响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向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溶液中加少量</w:t>
      </w:r>
      <w:r>
        <w:rPr>
          <w:rFonts w:ascii="Times New Roman" w:eastAsia="Times New Roman" w:hAnsi="Times New Roman" w:cs="Times New Roman"/>
          <w:color w:val="000000"/>
        </w:rPr>
        <w:t>BaSO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固体，发生的离子反应方程式为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。已知：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120.6pt;height:20.1pt" o:oleicon="f" o:ole="">
            <v:imagedata r:id="rId99" o:title="eqId58c9f40863cef9568ff759e5f054c072"/>
          </v:shape>
          <o:OLEObject Type="Embed" ProgID="Equation.DSMT4" ShapeID="_x0000_i1070" DrawAspect="Content" ObjectID="_46" r:id="rId10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120pt;height:20pt" o:oleicon="f" o:ole="">
            <v:imagedata r:id="rId101" o:title="eqId77a586c665092ea39e42ed42fb987fd5"/>
          </v:shape>
          <o:OLEObject Type="Embed" ProgID="Equation.DSMT4" ShapeID="_x0000_i1071" DrawAspect="Content" ObjectID="_47" r:id="rId102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某化学小组利用如图装置制备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并探究其性质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夹持装置已略去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867275" cy="2295525"/>
            <wp:docPr id="10001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装置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中盛放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固体的仪器名称为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；在其中发生的化学反应方程式为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实验时，装置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中无沉淀生成；实验结束后取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中溶液，向其中通入一种常见气体，可观察到白色沉淀；取白色沉淀加入稀盐酸，有刺激性气味气体产生，推测通入气体的化学式为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。若将装置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中溶液改为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49.95pt;height:19pt" o:oleicon="f" o:ole="">
            <v:imagedata r:id="rId104" o:title="eqId8fe11347e39e44c447245402fffb2392"/>
          </v:shape>
          <o:OLEObject Type="Embed" ProgID="Equation.DSMT4" ShapeID="_x0000_i1072" DrawAspect="Content" ObjectID="_48" r:id="rId105"/>
        </w:object>
      </w:r>
      <w:r>
        <w:rPr>
          <w:rFonts w:ascii="宋体" w:eastAsia="宋体" w:hAnsi="宋体" w:cs="宋体"/>
          <w:color w:val="000000"/>
        </w:rPr>
        <w:t>溶液，生成的沉淀的化学式为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实验时，装置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中发生的离子方程式为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实验时，装置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中的现象为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为测定尾气中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的含量，某课外小组将尾气样品经过管道通入密闭容器中的</w:t>
      </w:r>
      <w:r>
        <w:rPr>
          <w:rFonts w:ascii="Times New Roman" w:eastAsia="Times New Roman" w:hAnsi="Times New Roman" w:cs="Times New Roman"/>
          <w:color w:val="000000"/>
        </w:rPr>
        <w:t>200mL0.100mol/L</w:t>
      </w:r>
      <w:r>
        <w:rPr>
          <w:rFonts w:ascii="宋体" w:eastAsia="宋体" w:hAnsi="宋体" w:cs="宋体"/>
          <w:color w:val="000000"/>
        </w:rPr>
        <w:t>酸性</w:t>
      </w:r>
      <w:r>
        <w:rPr>
          <w:rFonts w:ascii="Times New Roman" w:eastAsia="Times New Roman" w:hAnsi="Times New Roman" w:cs="Times New Roman"/>
          <w:color w:val="000000"/>
        </w:rPr>
        <w:t>KMnO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溶液。若管道中尾气流量为</w:t>
      </w:r>
      <w:r>
        <w:rPr>
          <w:rFonts w:ascii="Times New Roman" w:eastAsia="Times New Roman" w:hAnsi="Times New Roman" w:cs="Times New Roman"/>
          <w:color w:val="000000"/>
        </w:rPr>
        <w:t>aL/min</w:t>
      </w:r>
      <w:r>
        <w:rPr>
          <w:rFonts w:ascii="宋体" w:eastAsia="宋体" w:hAnsi="宋体" w:cs="宋体"/>
          <w:color w:val="000000"/>
        </w:rPr>
        <w:t>，经过</w:t>
      </w:r>
      <w:r>
        <w:rPr>
          <w:rFonts w:ascii="Times New Roman" w:eastAsia="Times New Roman" w:hAnsi="Times New Roman" w:cs="Times New Roman"/>
          <w:color w:val="000000"/>
        </w:rPr>
        <w:t>bmin</w:t>
      </w:r>
      <w:r>
        <w:rPr>
          <w:rFonts w:ascii="宋体" w:eastAsia="宋体" w:hAnsi="宋体" w:cs="宋体"/>
          <w:color w:val="000000"/>
        </w:rPr>
        <w:t>溶液恰好褪色，假定样品中的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可被溶液充分吸收，则该尾气样品中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的含量为</w:t>
      </w:r>
      <w:r>
        <w:rPr>
          <w:color w:val="000000"/>
        </w:rPr>
        <w:t>___________</w:t>
      </w:r>
      <w:r>
        <w:rPr>
          <w:rFonts w:ascii="Times New Roman" w:eastAsia="Times New Roman" w:hAnsi="Times New Roman" w:cs="Times New Roman"/>
          <w:color w:val="000000"/>
        </w:rPr>
        <w:t>g/L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三元催化器是安装在汽车排气系统中最重要的机外净化装置。高温汽车尾气中的一氧化碳、碳氢化合物和氮氧化物在通过净化装置时活性增强，发生氧化还原反应变成无害气体而得以净化。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汽车尾气中的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是由于汽油在气缸内不均匀、不充分燃烧导致的，而生成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rFonts w:ascii="宋体" w:eastAsia="宋体" w:hAnsi="宋体" w:cs="宋体"/>
          <w:color w:val="000000"/>
        </w:rPr>
        <w:t>的化学方程式为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在某温度下，向恒温恒容密闭容器中充入等物质的量浓度的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气体，在催化剂作用下发生反应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201.2pt;height:20pt" o:oleicon="f" o:ole="">
            <v:imagedata r:id="rId106" o:title="eqIdef3be083b8dd994cf13461fb2938d307"/>
          </v:shape>
          <o:OLEObject Type="Embed" ProgID="Equation.DSMT4" ShapeID="_x0000_i1073" DrawAspect="Content" ObjectID="_49" r:id="rId107"/>
        </w:objec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33.5pt;height:12.5pt" o:oleicon="f" o:ole="">
            <v:imagedata r:id="rId108" o:title="eqIdc523e50f790218235eae777f95a8a724"/>
          </v:shape>
          <o:OLEObject Type="Embed" ProgID="Equation.DSMT4" ShapeID="_x0000_i1074" DrawAspect="Content" ObjectID="_50" r:id="rId109"/>
        </w:object>
      </w:r>
      <w:r>
        <w:rPr>
          <w:rFonts w:ascii="宋体" w:eastAsia="宋体" w:hAnsi="宋体" w:cs="宋体"/>
          <w:color w:val="000000"/>
        </w:rPr>
        <w:t>。相关数据如下：</w:t>
      </w:r>
    </w:p>
    <w:tbl>
      <w:tblPr>
        <w:tblStyle w:val="TableNormal"/>
        <w:tblW w:w="83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668"/>
        <w:gridCol w:w="1035"/>
        <w:gridCol w:w="1035"/>
        <w:gridCol w:w="1189"/>
        <w:gridCol w:w="1189"/>
        <w:gridCol w:w="1189"/>
      </w:tblGrid>
      <w:tr>
        <w:tblPrEx>
          <w:tblW w:w="832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br/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0min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5min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10min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15min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20min</w:t>
            </w:r>
          </w:p>
        </w:tc>
      </w:tr>
      <w:tr>
        <w:tblPrEx>
          <w:tblW w:w="8325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c(NO</w:t>
            </w:r>
            <w:r>
              <w:rPr>
                <w:color w:val="000000"/>
                <w:vertAlign w:val="subscript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)/(mol·L</w:t>
            </w:r>
            <w:r>
              <w:rPr>
                <w:color w:val="000000"/>
                <w:vertAlign w:val="superscript"/>
              </w:rPr>
              <w:t>-1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)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2.00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1.70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1.56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1.50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1.50</w:t>
            </w:r>
          </w:p>
        </w:tc>
      </w:tr>
      <w:tr>
        <w:tblPrEx>
          <w:tblW w:w="8325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c(N</w:t>
            </w:r>
            <w:r>
              <w:rPr>
                <w:color w:val="000000"/>
                <w:vertAlign w:val="subscript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)/(mol·L</w:t>
            </w:r>
            <w:r>
              <w:rPr>
                <w:color w:val="000000"/>
                <w:vertAlign w:val="superscript"/>
              </w:rPr>
              <w:t>-1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)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0.15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0.22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0.25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0.25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①上述反应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自发进行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高温</w:t>
      </w:r>
      <w:r>
        <w:rPr>
          <w:rFonts w:ascii="Times New Roman" w:eastAsia="Times New Roman" w:hAnsi="Times New Roman" w:cs="Times New Roman"/>
          <w:color w:val="000000"/>
        </w:rPr>
        <w:t>”“</w:t>
      </w:r>
      <w:r>
        <w:rPr>
          <w:rFonts w:ascii="宋体" w:eastAsia="宋体" w:hAnsi="宋体" w:cs="宋体"/>
          <w:color w:val="000000"/>
        </w:rPr>
        <w:t>低温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永不</w:t>
      </w:r>
      <w:r>
        <w:rPr>
          <w:rFonts w:ascii="Times New Roman" w:eastAsia="Times New Roman" w:hAnsi="Times New Roman" w:cs="Times New Roman"/>
          <w:color w:val="000000"/>
        </w:rPr>
        <w:t>”)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②在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～</w:t>
      </w:r>
      <w:r>
        <w:rPr>
          <w:rFonts w:ascii="Times New Roman" w:eastAsia="Times New Roman" w:hAnsi="Times New Roman" w:cs="Times New Roman"/>
          <w:color w:val="000000"/>
        </w:rPr>
        <w:t>10min</w:t>
      </w:r>
      <w:r>
        <w:rPr>
          <w:rFonts w:ascii="宋体" w:eastAsia="宋体" w:hAnsi="宋体" w:cs="宋体"/>
          <w:color w:val="000000"/>
        </w:rPr>
        <w:t>内，以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的浓度变化表示的反应速率为</w:t>
      </w:r>
      <w:r>
        <w:rPr>
          <w:color w:val="000000"/>
        </w:rPr>
        <w:t>___________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71.05pt;height:20.1pt" o:oleicon="f" o:ole="">
            <v:imagedata r:id="rId110" o:title="eqId72040f8a4b9184a4ab526acca4fe9a9b"/>
          </v:shape>
          <o:OLEObject Type="Embed" ProgID="Equation.DSMT4" ShapeID="_x0000_i1075" DrawAspect="Content" ObjectID="_51" r:id="rId111"/>
        </w:object>
      </w:r>
      <w:r>
        <w:rPr>
          <w:rFonts w:ascii="宋体" w:eastAsia="宋体" w:hAnsi="宋体" w:cs="宋体"/>
          <w:color w:val="000000"/>
        </w:rPr>
        <w:t>，在</w:t>
      </w:r>
      <w:r>
        <w:rPr>
          <w:rFonts w:ascii="Times New Roman" w:eastAsia="Times New Roman" w:hAnsi="Times New Roman" w:cs="Times New Roman"/>
          <w:color w:val="000000"/>
        </w:rPr>
        <w:t>15min</w:t>
      </w:r>
      <w:r>
        <w:rPr>
          <w:rFonts w:ascii="宋体" w:eastAsia="宋体" w:hAnsi="宋体" w:cs="宋体"/>
          <w:color w:val="000000"/>
        </w:rPr>
        <w:t>时，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的转化率为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。此温度下，该反应的化学平衡常数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21.75pt;height:12.75pt" o:oleicon="f" o:ole="">
            <v:imagedata r:id="rId112" o:title="eqId09b51ee6fe038c30ffb16019af67a9fe"/>
          </v:shape>
          <o:OLEObject Type="Embed" ProgID="Equation.DSMT4" ShapeID="_x0000_i1076" DrawAspect="Content" ObjectID="_52" r:id="rId113"/>
        </w:object>
      </w:r>
      <w:r>
        <w:rPr>
          <w:color w:val="000000"/>
        </w:rPr>
        <w:t>___________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保留两位有效数字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③该反应的正、逆反应的平衡常数</w:t>
      </w:r>
      <w:r>
        <w:rPr>
          <w:rFonts w:ascii="Times New Roman" w:eastAsia="Times New Roman" w:hAnsi="Times New Roman" w:cs="Times New Roman"/>
          <w:color w:val="000000"/>
        </w:rPr>
        <w:t>(K)</w:t>
      </w:r>
      <w:r>
        <w:rPr>
          <w:rFonts w:ascii="宋体" w:eastAsia="宋体" w:hAnsi="宋体" w:cs="宋体"/>
          <w:color w:val="000000"/>
        </w:rPr>
        <w:t>与温度</w:t>
      </w:r>
      <w:r>
        <w:rPr>
          <w:rFonts w:ascii="Times New Roman" w:eastAsia="Times New Roman" w:hAnsi="Times New Roman" w:cs="Times New Roman"/>
          <w:color w:val="000000"/>
        </w:rPr>
        <w:t>(T)</w:t>
      </w:r>
      <w:r>
        <w:rPr>
          <w:rFonts w:ascii="宋体" w:eastAsia="宋体" w:hAnsi="宋体" w:cs="宋体"/>
          <w:color w:val="000000"/>
        </w:rPr>
        <w:t>的关系如图所示，其中表示正反应化学平衡常数的是</w:t>
      </w:r>
      <w:r>
        <w:rPr>
          <w:color w:val="000000"/>
        </w:rPr>
        <w:t>___________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选</w:t>
      </w:r>
      <w:r>
        <w:rPr>
          <w:rFonts w:ascii="Times New Roman" w:eastAsia="Times New Roman" w:hAnsi="Times New Roman" w:cs="Times New Roman"/>
          <w:color w:val="000000"/>
        </w:rPr>
        <w:t>“A”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“B”)</w:t>
      </w:r>
      <w:r>
        <w:rPr>
          <w:rFonts w:ascii="宋体" w:eastAsia="宋体" w:hAnsi="宋体" w:cs="宋体"/>
          <w:color w:val="000000"/>
        </w:rPr>
        <w:t>，理由是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105025" cy="1600200"/>
            <wp:docPr id="10002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④在该温度下，向该容器中通入含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的混合物，容器中各组分浓度均为</w:t>
      </w:r>
      <w:r>
        <w:rPr>
          <w:rFonts w:ascii="Times New Roman" w:eastAsia="Times New Roman" w:hAnsi="Times New Roman" w:cs="Times New Roman"/>
          <w:color w:val="000000"/>
        </w:rPr>
        <w:t>2mol/L</w:t>
      </w:r>
      <w:r>
        <w:rPr>
          <w:rFonts w:ascii="宋体" w:eastAsia="宋体" w:hAnsi="宋体" w:cs="宋体"/>
          <w:color w:val="000000"/>
        </w:rPr>
        <w:t>，则此时上述反应向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进行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正反应方向</w:t>
      </w:r>
      <w:r>
        <w:rPr>
          <w:rFonts w:ascii="Times New Roman" w:eastAsia="Times New Roman" w:hAnsi="Times New Roman" w:cs="Times New Roman"/>
          <w:color w:val="000000"/>
        </w:rPr>
        <w:t>”“</w:t>
      </w:r>
      <w:r>
        <w:rPr>
          <w:rFonts w:ascii="宋体" w:eastAsia="宋体" w:hAnsi="宋体" w:cs="宋体"/>
          <w:color w:val="000000"/>
        </w:rPr>
        <w:t>逆反应方向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不能确定</w:t>
      </w:r>
      <w:r>
        <w:rPr>
          <w:rFonts w:ascii="Times New Roman" w:eastAsia="Times New Roman" w:hAnsi="Times New Roman" w:cs="Times New Roman"/>
          <w:color w:val="000000"/>
        </w:rPr>
        <w:t>”)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根据要求回答下列问题。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常温下，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41.65pt;height:16.5pt" o:oleicon="f" o:ole="">
            <v:imagedata r:id="rId115" o:title="eqId48b5cc4e5aed4e2060e209d871e54e60"/>
          </v:shape>
          <o:OLEObject Type="Embed" ProgID="Equation.DSMT4" ShapeID="_x0000_i1077" DrawAspect="Content" ObjectID="_53" r:id="rId116"/>
        </w:objec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COONa</w:t>
      </w:r>
      <w:r>
        <w:rPr>
          <w:rFonts w:ascii="宋体" w:eastAsia="宋体" w:hAnsi="宋体" w:cs="宋体"/>
          <w:color w:val="000000"/>
        </w:rPr>
        <w:t>溶液中水电离出来的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51.75pt;height:21.75pt" o:oleicon="f" o:ole="">
            <v:imagedata r:id="rId117" o:title="eqId4aca14fbf9b06e65f327d0b36efc3101"/>
          </v:shape>
          <o:OLEObject Type="Embed" ProgID="Equation.DSMT4" ShapeID="_x0000_i1078" DrawAspect="Content" ObjectID="_54" r:id="rId118"/>
        </w:object>
      </w:r>
      <w:r>
        <w:rPr>
          <w:color w:val="000000"/>
        </w:rPr>
        <w:t>___________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42.05pt;height:16.25pt" o:oleicon="f" o:ole="">
            <v:imagedata r:id="rId119" o:title="eqId5c4d9129b79ac985bc46c88b092aeb02"/>
          </v:shape>
          <o:OLEObject Type="Embed" ProgID="Equation.DSMT4" ShapeID="_x0000_i1079" DrawAspect="Content" ObjectID="_55" r:id="rId120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相同的①</w:t>
      </w:r>
      <w:r>
        <w:rPr>
          <w:rFonts w:ascii="Times New Roman" w:eastAsia="Times New Roman" w:hAnsi="Times New Roman" w:cs="Times New Roman"/>
          <w:color w:val="000000"/>
        </w:rPr>
        <w:t>NaCN</w:t>
      </w:r>
      <w:r>
        <w:rPr>
          <w:rFonts w:ascii="宋体" w:eastAsia="宋体" w:hAnsi="宋体" w:cs="宋体"/>
          <w:color w:val="000000"/>
        </w:rPr>
        <w:t>，②</w:t>
      </w:r>
      <w:r>
        <w:rPr>
          <w:rFonts w:ascii="Times New Roman" w:eastAsia="Times New Roman" w:hAnsi="Times New Roman" w:cs="Times New Roman"/>
          <w:color w:val="000000"/>
        </w:rPr>
        <w:t>NaClO</w:t>
      </w:r>
      <w:r>
        <w:rPr>
          <w:rFonts w:ascii="宋体" w:eastAsia="宋体" w:hAnsi="宋体" w:cs="宋体"/>
          <w:color w:val="000000"/>
        </w:rPr>
        <w:t>，③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三种溶液，其物质的量浓度由大到小的顺序为</w:t>
      </w:r>
      <w:r>
        <w:rPr>
          <w:color w:val="000000"/>
        </w:rPr>
        <w:t>___________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填序号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。已知：弱酸的电离平衡常数</w:t>
      </w:r>
      <w:r>
        <w:rPr>
          <w:rFonts w:ascii="Times New Roman" w:eastAsia="Times New Roman" w:hAnsi="Times New Roman" w:cs="Times New Roman"/>
          <w:color w:val="000000"/>
        </w:rPr>
        <w:t>HCN</w:t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67pt;height:19.15pt" o:oleicon="f" o:ole="">
            <v:imagedata r:id="rId121" o:title="eqId2fd8d5826cb3fb357eb6b2ea9b8dd726"/>
          </v:shape>
          <o:OLEObject Type="Embed" ProgID="Equation.DSMT4" ShapeID="_x0000_i1080" DrawAspect="Content" ObjectID="_56" r:id="rId122"/>
        </w:objec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63.7pt;height:18.75pt" o:oleicon="f" o:ole="">
            <v:imagedata r:id="rId123" o:title="eqId93df6d65269d4f622e7409dc66a8a24f"/>
          </v:shape>
          <o:OLEObject Type="Embed" ProgID="Equation.DSMT4" ShapeID="_x0000_i1081" DrawAspect="Content" ObjectID="_57" r:id="rId12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69.9pt;height:19.15pt" o:oleicon="f" o:ole="">
            <v:imagedata r:id="rId125" o:title="eqId632803b30b55da4061cdd46e73b1af0d"/>
          </v:shape>
          <o:OLEObject Type="Embed" ProgID="Equation.DSMT4" ShapeID="_x0000_i1082" DrawAspect="Content" ObjectID="_58" r:id="rId126"/>
        </w:objec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HClO</w:t>
      </w:r>
      <w:r>
        <w:rPr>
          <w:rFonts w:ascii="宋体" w:eastAsia="宋体" w:hAnsi="宋体" w:cs="宋体"/>
          <w:color w:val="000000"/>
        </w:rPr>
        <w:t>；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62.25pt;height:18.75pt" o:oleicon="f" o:ole="">
            <v:imagedata r:id="rId127" o:title="eqId6db865da4c73adf7fee628bbced16413"/>
          </v:shape>
          <o:OLEObject Type="Embed" ProgID="Equation.DSMT4" ShapeID="_x0000_i1083" DrawAspect="Content" ObjectID="_59" r:id="rId128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能够利用氯化铵溶液的酸性作金属除锈剂，试用离子方程式表示氯化铵溶液呈酸性的原因：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将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97.8pt;height:19.15pt" o:oleicon="f" o:ole="">
            <v:imagedata r:id="rId129" o:title="eqIde84987f15c175d50966fccebf601361e"/>
          </v:shape>
          <o:OLEObject Type="Embed" ProgID="Equation.DSMT4" ShapeID="_x0000_i1084" DrawAspect="Content" ObjectID="_60" r:id="rId130"/>
        </w:object>
      </w:r>
      <w:r>
        <w:rPr>
          <w:rFonts w:ascii="宋体" w:eastAsia="宋体" w:hAnsi="宋体" w:cs="宋体"/>
          <w:color w:val="000000"/>
        </w:rPr>
        <w:t>溶液与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58.6pt;height:15.9pt" o:oleicon="f" o:ole="">
            <v:imagedata r:id="rId16" o:title="eqIde0be5c9f5f81cccffe63a9bc16f84942"/>
          </v:shape>
          <o:OLEObject Type="Embed" ProgID="Equation.DSMT4" ShapeID="_x0000_i1085" DrawAspect="Content" ObjectID="_61" r:id="rId131"/>
        </w:object>
      </w:r>
      <w:r>
        <w:rPr>
          <w:rFonts w:ascii="宋体" w:eastAsia="宋体" w:hAnsi="宋体" w:cs="宋体"/>
          <w:color w:val="000000"/>
        </w:rPr>
        <w:t>盐酸等体积混合，所得溶液中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46.2pt;height:22.2pt" o:oleicon="f" o:ole="">
            <v:imagedata r:id="rId132" o:title="eqIda52d05c6f97dd842aaecd68a3d3b59ce"/>
          </v:shape>
          <o:OLEObject Type="Embed" ProgID="Equation.DSMT4" ShapeID="_x0000_i1086" DrawAspect="Content" ObjectID="_62" r:id="rId133"/>
        </w:object>
      </w:r>
      <w:r>
        <w:rPr>
          <w:color w:val="000000"/>
        </w:rPr>
        <w:t>___________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54.75pt;height:20.25pt" o:oleicon="f" o:ole="">
            <v:imagedata r:id="rId134" o:title="eqId00a0bb440a2608668f8b5e14edea97bc"/>
          </v:shape>
          <o:OLEObject Type="Embed" ProgID="Equation.DSMT4" ShapeID="_x0000_i1087" DrawAspect="Content" ObjectID="_63" r:id="rId135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</w:t>
      </w:r>
      <w:r>
        <w:rPr>
          <w:rFonts w:ascii="Times New Roman" w:eastAsia="Times New Roman" w:hAnsi="Times New Roman" w:cs="Times New Roman"/>
          <w:color w:val="000000"/>
        </w:rPr>
        <w:t>“&lt;”“=”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“&gt;”)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常温下，将某一元酸</w:t>
      </w:r>
      <w:r>
        <w:rPr>
          <w:rFonts w:ascii="Times New Roman" w:eastAsia="Times New Roman" w:hAnsi="Times New Roman" w:cs="Times New Roman"/>
          <w:color w:val="000000"/>
        </w:rPr>
        <w:t>HA(</w:t>
      </w:r>
      <w:r>
        <w:rPr>
          <w:rFonts w:ascii="宋体" w:eastAsia="宋体" w:hAnsi="宋体" w:cs="宋体"/>
          <w:color w:val="000000"/>
        </w:rPr>
        <w:t>甲、乙代表不同的一元酸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溶液等体积混合，两种溶液的物质的量浓度和混合溶液的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如下表所示：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113"/>
        <w:gridCol w:w="534"/>
        <w:gridCol w:w="534"/>
        <w:gridCol w:w="1581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实验编号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88" type="#_x0000_t75" alt="学科网(www.zxxk.com)--教育资源门户，提供试卷、教案、课件、论文、素材以及各类教学资源下载，还有大量而丰富的教学相关资讯！" style="width:92pt;height:22.05pt" o:oleicon="f" o:ole="">
                  <v:imagedata r:id="rId136" o:title="eqIdc49af0ca26b634ee13ff10a35110a96a"/>
                </v:shape>
                <o:OLEObject Type="Embed" ProgID="Equation.DSMT4" ShapeID="_x0000_i1088" DrawAspect="Content" ObjectID="_64" r:id="rId137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89" type="#_x0000_t75" alt="学科网(www.zxxk.com)--教育资源门户，提供试卷、教案、课件、论文、素材以及各类教学资源下载，还有大量而丰富的教学相关资讯！" style="width:106.95pt;height:22.05pt" o:oleicon="f" o:ole="">
                  <v:imagedata r:id="rId138" o:title="eqIdaf11ceabeb86d90a13b59449680d2fed"/>
                </v:shape>
                <o:OLEObject Type="Embed" ProgID="Equation.DSMT4" ShapeID="_x0000_i1089" DrawAspect="Content" ObjectID="_65" r:id="rId139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混合溶液</w:t>
            </w:r>
            <w:r>
              <w:rPr>
                <w:rFonts w:ascii="宋体" w:eastAsia="宋体" w:hAnsi="宋体" w:cs="宋体"/>
                <w:color w:val="000000"/>
                <w:position w:val="0"/>
              </w:rPr>
              <w:drawing>
                <wp:inline>
                  <wp:extent cx="133350" cy="177800"/>
                  <wp:docPr id="846938067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6938067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5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color w:val="000000"/>
              </w:rPr>
              <w:t>pH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0.2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0.1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&gt;7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乙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0.1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0.1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=10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①从甲组实验结果分析，该混合溶液中离子浓度由大到小的顺序是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②分析乙组实验数据，写出该混合溶液中下列算式的精确结果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列式即可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91.15pt;height:22.05pt" o:oleicon="f" o:ole="">
            <v:imagedata r:id="rId140" o:title="eqIdd2d0e6087e4ec73424c17a0281975af2"/>
          </v:shape>
          <o:OLEObject Type="Embed" ProgID="Equation.DSMT4" ShapeID="_x0000_i1090" DrawAspect="Content" ObjectID="_66" r:id="rId141"/>
        </w:object>
      </w:r>
      <w:r>
        <w:rPr>
          <w:color w:val="000000"/>
        </w:rPr>
        <w:t>___________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42.05pt;height:16.25pt" o:oleicon="f" o:ole="">
            <v:imagedata r:id="rId119" o:title="eqId5c4d9129b79ac985bc46c88b092aeb02"/>
          </v:shape>
          <o:OLEObject Type="Embed" ProgID="Equation.DSMT4" ShapeID="_x0000_i1091" DrawAspect="Content" ObjectID="_67" r:id="rId142"/>
        </w:object>
      </w:r>
      <w:r>
        <w:rPr>
          <w:rFonts w:ascii="宋体" w:eastAsia="宋体" w:hAnsi="宋体" w:cs="宋体"/>
          <w:color w:val="000000"/>
        </w:rPr>
        <w:t>。</w:t>
      </w:r>
    </w:p>
    <w:sectPr w:rsidSect="00C321EB">
      <w:headerReference w:type="even" r:id="rId160"/>
      <w:footerReference w:type="even" r:id="rId162"/>
      <w:headerReference w:type="first" r:id="rId164"/>
      <w:footerReference w:type="first" r:id="rId165"/>
      <w:pgSz w:w="11906" w:h="16838"/>
      <w:pgMar w:top="910" w:right="1080" w:bottom="1440" w:left="1080" w:header="152" w:footer="0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4197816F" w14:textId="77777777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0F36357B" w14:textId="77777777"/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0F91436E" w14:textId="77777777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6C65A8D1" w14:textId="77777777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11454674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宋体"/>
        <w:sz w:val="23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iPriority="99" w:unhideWhenUsed="1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a">
    <w:name w:val="页眉 字符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  <w:pixelsPerInch w:val="144"/>
</w:webSettings>
</file>

<file path=word/_rels/document.xml.rels><?xml version='1.0' encoding='UTF-8' standalone='yes'?>
<Relationships xmlns="http://schemas.openxmlformats.org/package/2006/relationships"><Relationship Id="rId1" Type="http://schemas.openxmlformats.org/officeDocument/2006/relationships/settings" Target="settings.xml"/><Relationship Id="rId10" Type="http://schemas.openxmlformats.org/officeDocument/2006/relationships/oleObject" Target="embeddings/oleObject1.bin"/><Relationship Id="rId100" Type="http://schemas.openxmlformats.org/officeDocument/2006/relationships/oleObject" Target="embeddings/oleObject46.bin"/><Relationship Id="rId101" Type="http://schemas.openxmlformats.org/officeDocument/2006/relationships/image" Target="media/image51.wmf"/><Relationship Id="rId102" Type="http://schemas.openxmlformats.org/officeDocument/2006/relationships/oleObject" Target="embeddings/oleObject47.bin"/><Relationship Id="rId103" Type="http://schemas.openxmlformats.org/officeDocument/2006/relationships/image" Target="media/image52.png"/><Relationship Id="rId104" Type="http://schemas.openxmlformats.org/officeDocument/2006/relationships/image" Target="media/image53.wmf"/><Relationship Id="rId105" Type="http://schemas.openxmlformats.org/officeDocument/2006/relationships/oleObject" Target="embeddings/oleObject48.bin"/><Relationship Id="rId106" Type="http://schemas.openxmlformats.org/officeDocument/2006/relationships/image" Target="media/image54.wmf"/><Relationship Id="rId107" Type="http://schemas.openxmlformats.org/officeDocument/2006/relationships/oleObject" Target="embeddings/oleObject49.bin"/><Relationship Id="rId108" Type="http://schemas.openxmlformats.org/officeDocument/2006/relationships/image" Target="media/image55.wmf"/><Relationship Id="rId109" Type="http://schemas.openxmlformats.org/officeDocument/2006/relationships/oleObject" Target="embeddings/oleObject50.bin"/><Relationship Id="rId11" Type="http://schemas.openxmlformats.org/officeDocument/2006/relationships/image" Target="media/image6.wmf"/><Relationship Id="rId110" Type="http://schemas.openxmlformats.org/officeDocument/2006/relationships/image" Target="media/image56.wmf"/><Relationship Id="rId111" Type="http://schemas.openxmlformats.org/officeDocument/2006/relationships/oleObject" Target="embeddings/oleObject51.bin"/><Relationship Id="rId112" Type="http://schemas.openxmlformats.org/officeDocument/2006/relationships/image" Target="media/image57.wmf"/><Relationship Id="rId113" Type="http://schemas.openxmlformats.org/officeDocument/2006/relationships/oleObject" Target="embeddings/oleObject52.bin"/><Relationship Id="rId114" Type="http://schemas.openxmlformats.org/officeDocument/2006/relationships/image" Target="media/image58.png"/><Relationship Id="rId115" Type="http://schemas.openxmlformats.org/officeDocument/2006/relationships/image" Target="media/image59.wmf"/><Relationship Id="rId116" Type="http://schemas.openxmlformats.org/officeDocument/2006/relationships/oleObject" Target="embeddings/oleObject53.bin"/><Relationship Id="rId117" Type="http://schemas.openxmlformats.org/officeDocument/2006/relationships/image" Target="media/image60.wmf"/><Relationship Id="rId118" Type="http://schemas.openxmlformats.org/officeDocument/2006/relationships/oleObject" Target="embeddings/oleObject54.bin"/><Relationship Id="rId119" Type="http://schemas.openxmlformats.org/officeDocument/2006/relationships/image" Target="media/image61.wmf"/><Relationship Id="rId12" Type="http://schemas.openxmlformats.org/officeDocument/2006/relationships/oleObject" Target="embeddings/oleObject2.bin"/><Relationship Id="rId120" Type="http://schemas.openxmlformats.org/officeDocument/2006/relationships/oleObject" Target="embeddings/oleObject55.bin"/><Relationship Id="rId121" Type="http://schemas.openxmlformats.org/officeDocument/2006/relationships/image" Target="media/image62.wmf"/><Relationship Id="rId122" Type="http://schemas.openxmlformats.org/officeDocument/2006/relationships/oleObject" Target="embeddings/oleObject56.bin"/><Relationship Id="rId123" Type="http://schemas.openxmlformats.org/officeDocument/2006/relationships/image" Target="media/image63.wmf"/><Relationship Id="rId124" Type="http://schemas.openxmlformats.org/officeDocument/2006/relationships/oleObject" Target="embeddings/oleObject57.bin"/><Relationship Id="rId125" Type="http://schemas.openxmlformats.org/officeDocument/2006/relationships/image" Target="media/image64.wmf"/><Relationship Id="rId126" Type="http://schemas.openxmlformats.org/officeDocument/2006/relationships/oleObject" Target="embeddings/oleObject58.bin"/><Relationship Id="rId127" Type="http://schemas.openxmlformats.org/officeDocument/2006/relationships/image" Target="media/image65.wmf"/><Relationship Id="rId128" Type="http://schemas.openxmlformats.org/officeDocument/2006/relationships/oleObject" Target="embeddings/oleObject59.bin"/><Relationship Id="rId129" Type="http://schemas.openxmlformats.org/officeDocument/2006/relationships/image" Target="media/image66.wmf"/><Relationship Id="rId13" Type="http://schemas.openxmlformats.org/officeDocument/2006/relationships/oleObject" Target="embeddings/oleObject3.bin"/><Relationship Id="rId130" Type="http://schemas.openxmlformats.org/officeDocument/2006/relationships/oleObject" Target="embeddings/oleObject60.bin"/><Relationship Id="rId131" Type="http://schemas.openxmlformats.org/officeDocument/2006/relationships/oleObject" Target="embeddings/oleObject61.bin"/><Relationship Id="rId132" Type="http://schemas.openxmlformats.org/officeDocument/2006/relationships/image" Target="media/image67.wmf"/><Relationship Id="rId133" Type="http://schemas.openxmlformats.org/officeDocument/2006/relationships/oleObject" Target="embeddings/oleObject62.bin"/><Relationship Id="rId134" Type="http://schemas.openxmlformats.org/officeDocument/2006/relationships/image" Target="media/image68.wmf"/><Relationship Id="rId135" Type="http://schemas.openxmlformats.org/officeDocument/2006/relationships/oleObject" Target="embeddings/oleObject63.bin"/><Relationship Id="rId136" Type="http://schemas.openxmlformats.org/officeDocument/2006/relationships/image" Target="media/image69.wmf"/><Relationship Id="rId137" Type="http://schemas.openxmlformats.org/officeDocument/2006/relationships/oleObject" Target="embeddings/oleObject64.bin"/><Relationship Id="rId138" Type="http://schemas.openxmlformats.org/officeDocument/2006/relationships/image" Target="media/image70.wmf"/><Relationship Id="rId139" Type="http://schemas.openxmlformats.org/officeDocument/2006/relationships/oleObject" Target="embeddings/oleObject65.bin"/><Relationship Id="rId14" Type="http://schemas.openxmlformats.org/officeDocument/2006/relationships/image" Target="media/image7.wmf"/><Relationship Id="rId140" Type="http://schemas.openxmlformats.org/officeDocument/2006/relationships/image" Target="media/image71.wmf"/><Relationship Id="rId141" Type="http://schemas.openxmlformats.org/officeDocument/2006/relationships/oleObject" Target="embeddings/oleObject66.bin"/><Relationship Id="rId142" Type="http://schemas.openxmlformats.org/officeDocument/2006/relationships/oleObject" Target="embeddings/oleObject67.bin"/><Relationship Id="rId143" Type="http://schemas.openxmlformats.org/officeDocument/2006/relationships/image" Target="media/image72.wmf"/><Relationship Id="rId144" Type="http://schemas.openxmlformats.org/officeDocument/2006/relationships/oleObject" Target="embeddings/oleObject68.bin"/><Relationship Id="rId145" Type="http://schemas.openxmlformats.org/officeDocument/2006/relationships/image" Target="media/image73.wmf"/><Relationship Id="rId146" Type="http://schemas.openxmlformats.org/officeDocument/2006/relationships/oleObject" Target="embeddings/oleObject69.bin"/><Relationship Id="rId147" Type="http://schemas.openxmlformats.org/officeDocument/2006/relationships/oleObject" Target="embeddings/oleObject70.bin"/><Relationship Id="rId148" Type="http://schemas.openxmlformats.org/officeDocument/2006/relationships/image" Target="media/image74.wmf"/><Relationship Id="rId149" Type="http://schemas.openxmlformats.org/officeDocument/2006/relationships/oleObject" Target="embeddings/oleObject71.bin"/><Relationship Id="rId15" Type="http://schemas.openxmlformats.org/officeDocument/2006/relationships/oleObject" Target="embeddings/oleObject4.bin"/><Relationship Id="rId150" Type="http://schemas.openxmlformats.org/officeDocument/2006/relationships/image" Target="media/image75.wmf"/><Relationship Id="rId151" Type="http://schemas.openxmlformats.org/officeDocument/2006/relationships/oleObject" Target="embeddings/oleObject72.bin"/><Relationship Id="rId152" Type="http://schemas.openxmlformats.org/officeDocument/2006/relationships/oleObject" Target="embeddings/oleObject73.bin"/><Relationship Id="rId153" Type="http://schemas.openxmlformats.org/officeDocument/2006/relationships/image" Target="media/image76.wmf"/><Relationship Id="rId154" Type="http://schemas.openxmlformats.org/officeDocument/2006/relationships/oleObject" Target="embeddings/oleObject74.bin"/><Relationship Id="rId155" Type="http://schemas.openxmlformats.org/officeDocument/2006/relationships/image" Target="media/image77.wmf"/><Relationship Id="rId156" Type="http://schemas.openxmlformats.org/officeDocument/2006/relationships/oleObject" Target="embeddings/oleObject75.bin"/><Relationship Id="rId157" Type="http://schemas.openxmlformats.org/officeDocument/2006/relationships/image" Target="media/image78.wmf"/><Relationship Id="rId158" Type="http://schemas.openxmlformats.org/officeDocument/2006/relationships/oleObject" Target="embeddings/oleObject76.bin"/><Relationship Id="rId159" Type="http://schemas.openxmlformats.org/officeDocument/2006/relationships/image" Target="media/image79.png"/><Relationship Id="rId16" Type="http://schemas.openxmlformats.org/officeDocument/2006/relationships/image" Target="media/image8.wmf"/><Relationship Id="rId160" Type="http://schemas.openxmlformats.org/officeDocument/2006/relationships/header" Target="header1.xml"/><Relationship Id="rId162" Type="http://schemas.openxmlformats.org/officeDocument/2006/relationships/footer" Target="footer1.xml"/><Relationship Id="rId164" Type="http://schemas.openxmlformats.org/officeDocument/2006/relationships/header" Target="header3.xml"/><Relationship Id="rId165" Type="http://schemas.openxmlformats.org/officeDocument/2006/relationships/footer" Target="footer3.xml"/><Relationship Id="rId166" Type="http://schemas.openxmlformats.org/officeDocument/2006/relationships/theme" Target="theme/theme1.xml"/><Relationship Id="rId167" Type="http://schemas.openxmlformats.org/officeDocument/2006/relationships/numbering" Target="numbering.xml"/><Relationship Id="rId168" Type="http://schemas.openxmlformats.org/officeDocument/2006/relationships/styles" Target="styles.xml"/><Relationship Id="rId17" Type="http://schemas.openxmlformats.org/officeDocument/2006/relationships/oleObject" Target="embeddings/oleObject5.bin"/><Relationship Id="rId18" Type="http://schemas.openxmlformats.org/officeDocument/2006/relationships/image" Target="media/image9.wmf"/><Relationship Id="rId19" Type="http://schemas.openxmlformats.org/officeDocument/2006/relationships/oleObject" Target="embeddings/oleObject6.bin"/><Relationship Id="rId2" Type="http://schemas.openxmlformats.org/officeDocument/2006/relationships/webSettings" Target="webSettings.xml"/><Relationship Id="rId20" Type="http://schemas.openxmlformats.org/officeDocument/2006/relationships/image" Target="media/image10.wmf"/><Relationship Id="rId21" Type="http://schemas.openxmlformats.org/officeDocument/2006/relationships/oleObject" Target="embeddings/oleObject7.bin"/><Relationship Id="rId22" Type="http://schemas.openxmlformats.org/officeDocument/2006/relationships/image" Target="media/image11.wmf"/><Relationship Id="rId23" Type="http://schemas.openxmlformats.org/officeDocument/2006/relationships/oleObject" Target="embeddings/oleObject8.bin"/><Relationship Id="rId24" Type="http://schemas.openxmlformats.org/officeDocument/2006/relationships/image" Target="media/image12.wmf"/><Relationship Id="rId25" Type="http://schemas.openxmlformats.org/officeDocument/2006/relationships/oleObject" Target="embeddings/oleObject9.bin"/><Relationship Id="rId26" Type="http://schemas.openxmlformats.org/officeDocument/2006/relationships/oleObject" Target="embeddings/oleObject10.bin"/><Relationship Id="rId27" Type="http://schemas.openxmlformats.org/officeDocument/2006/relationships/image" Target="media/image13.wmf"/><Relationship Id="rId28" Type="http://schemas.openxmlformats.org/officeDocument/2006/relationships/oleObject" Target="embeddings/oleObject11.bin"/><Relationship Id="rId29" Type="http://schemas.openxmlformats.org/officeDocument/2006/relationships/image" Target="media/image14.png"/><Relationship Id="rId3" Type="http://schemas.openxmlformats.org/officeDocument/2006/relationships/fontTable" Target="fontTable.xml"/><Relationship Id="rId30" Type="http://schemas.openxmlformats.org/officeDocument/2006/relationships/image" Target="media/image15.wmf"/><Relationship Id="rId31" Type="http://schemas.openxmlformats.org/officeDocument/2006/relationships/oleObject" Target="embeddings/oleObject12.bin"/><Relationship Id="rId32" Type="http://schemas.openxmlformats.org/officeDocument/2006/relationships/image" Target="media/image16.wmf"/><Relationship Id="rId33" Type="http://schemas.openxmlformats.org/officeDocument/2006/relationships/oleObject" Target="embeddings/oleObject13.bin"/><Relationship Id="rId34" Type="http://schemas.openxmlformats.org/officeDocument/2006/relationships/image" Target="media/image17.wmf"/><Relationship Id="rId35" Type="http://schemas.openxmlformats.org/officeDocument/2006/relationships/oleObject" Target="embeddings/oleObject14.bin"/><Relationship Id="rId36" Type="http://schemas.openxmlformats.org/officeDocument/2006/relationships/image" Target="media/image18.wmf"/><Relationship Id="rId37" Type="http://schemas.openxmlformats.org/officeDocument/2006/relationships/oleObject" Target="embeddings/oleObject15.bin"/><Relationship Id="rId38" Type="http://schemas.openxmlformats.org/officeDocument/2006/relationships/image" Target="media/image19.wmf"/><Relationship Id="rId39" Type="http://schemas.openxmlformats.org/officeDocument/2006/relationships/oleObject" Target="embeddings/oleObject16.bin"/><Relationship Id="rId4" Type="http://schemas.openxmlformats.org/officeDocument/2006/relationships/customXml" Target="../customXml/item1.xml"/><Relationship Id="rId40" Type="http://schemas.openxmlformats.org/officeDocument/2006/relationships/image" Target="media/image20.wmf"/><Relationship Id="rId41" Type="http://schemas.openxmlformats.org/officeDocument/2006/relationships/oleObject" Target="embeddings/oleObject17.bin"/><Relationship Id="rId42" Type="http://schemas.openxmlformats.org/officeDocument/2006/relationships/image" Target="media/image21.wmf"/><Relationship Id="rId43" Type="http://schemas.openxmlformats.org/officeDocument/2006/relationships/oleObject" Target="embeddings/oleObject18.bin"/><Relationship Id="rId44" Type="http://schemas.openxmlformats.org/officeDocument/2006/relationships/image" Target="media/image22.wmf"/><Relationship Id="rId45" Type="http://schemas.openxmlformats.org/officeDocument/2006/relationships/oleObject" Target="embeddings/oleObject19.bin"/><Relationship Id="rId46" Type="http://schemas.openxmlformats.org/officeDocument/2006/relationships/image" Target="media/image23.wmf"/><Relationship Id="rId47" Type="http://schemas.openxmlformats.org/officeDocument/2006/relationships/oleObject" Target="embeddings/oleObject20.bin"/><Relationship Id="rId48" Type="http://schemas.openxmlformats.org/officeDocument/2006/relationships/image" Target="media/image24.png"/><Relationship Id="rId49" Type="http://schemas.openxmlformats.org/officeDocument/2006/relationships/image" Target="media/image25.jpeg"/><Relationship Id="rId5" Type="http://schemas.openxmlformats.org/officeDocument/2006/relationships/image" Target="media/image1.png"/><Relationship Id="rId50" Type="http://schemas.openxmlformats.org/officeDocument/2006/relationships/image" Target="media/image26.wmf"/><Relationship Id="rId51" Type="http://schemas.openxmlformats.org/officeDocument/2006/relationships/oleObject" Target="embeddings/oleObject21.bin"/><Relationship Id="rId52" Type="http://schemas.openxmlformats.org/officeDocument/2006/relationships/image" Target="media/image27.jpeg"/><Relationship Id="rId53" Type="http://schemas.openxmlformats.org/officeDocument/2006/relationships/oleObject" Target="embeddings/oleObject22.bin"/><Relationship Id="rId54" Type="http://schemas.openxmlformats.org/officeDocument/2006/relationships/image" Target="media/image28.wmf"/><Relationship Id="rId55" Type="http://schemas.openxmlformats.org/officeDocument/2006/relationships/oleObject" Target="embeddings/oleObject23.bin"/><Relationship Id="rId56" Type="http://schemas.openxmlformats.org/officeDocument/2006/relationships/image" Target="media/image29.wmf"/><Relationship Id="rId57" Type="http://schemas.openxmlformats.org/officeDocument/2006/relationships/oleObject" Target="embeddings/oleObject24.bin"/><Relationship Id="rId58" Type="http://schemas.openxmlformats.org/officeDocument/2006/relationships/image" Target="media/image30.wmf"/><Relationship Id="rId59" Type="http://schemas.openxmlformats.org/officeDocument/2006/relationships/oleObject" Target="embeddings/oleObject25.bin"/><Relationship Id="rId6" Type="http://schemas.openxmlformats.org/officeDocument/2006/relationships/image" Target="media/image2.wmf"/><Relationship Id="rId60" Type="http://schemas.openxmlformats.org/officeDocument/2006/relationships/image" Target="media/image31.wmf"/><Relationship Id="rId61" Type="http://schemas.openxmlformats.org/officeDocument/2006/relationships/oleObject" Target="embeddings/oleObject26.bin"/><Relationship Id="rId62" Type="http://schemas.openxmlformats.org/officeDocument/2006/relationships/image" Target="media/image32.png"/><Relationship Id="rId63" Type="http://schemas.openxmlformats.org/officeDocument/2006/relationships/image" Target="media/image33.wmf"/><Relationship Id="rId64" Type="http://schemas.openxmlformats.org/officeDocument/2006/relationships/oleObject" Target="embeddings/oleObject27.bin"/><Relationship Id="rId65" Type="http://schemas.openxmlformats.org/officeDocument/2006/relationships/oleObject" Target="embeddings/oleObject28.bin"/><Relationship Id="rId66" Type="http://schemas.openxmlformats.org/officeDocument/2006/relationships/image" Target="media/image34.wmf"/><Relationship Id="rId67" Type="http://schemas.openxmlformats.org/officeDocument/2006/relationships/oleObject" Target="embeddings/oleObject29.bin"/><Relationship Id="rId68" Type="http://schemas.openxmlformats.org/officeDocument/2006/relationships/image" Target="media/image35.wmf"/><Relationship Id="rId69" Type="http://schemas.openxmlformats.org/officeDocument/2006/relationships/oleObject" Target="embeddings/oleObject30.bin"/><Relationship Id="rId7" Type="http://schemas.openxmlformats.org/officeDocument/2006/relationships/image" Target="media/image3.wmf"/><Relationship Id="rId70" Type="http://schemas.openxmlformats.org/officeDocument/2006/relationships/image" Target="media/image36.wmf"/><Relationship Id="rId71" Type="http://schemas.openxmlformats.org/officeDocument/2006/relationships/oleObject" Target="embeddings/oleObject31.bin"/><Relationship Id="rId72" Type="http://schemas.openxmlformats.org/officeDocument/2006/relationships/image" Target="media/image37.wmf"/><Relationship Id="rId73" Type="http://schemas.openxmlformats.org/officeDocument/2006/relationships/oleObject" Target="embeddings/oleObject32.bin"/><Relationship Id="rId74" Type="http://schemas.openxmlformats.org/officeDocument/2006/relationships/oleObject" Target="embeddings/oleObject33.bin"/><Relationship Id="rId75" Type="http://schemas.openxmlformats.org/officeDocument/2006/relationships/image" Target="media/image38.wmf"/><Relationship Id="rId76" Type="http://schemas.openxmlformats.org/officeDocument/2006/relationships/oleObject" Target="embeddings/oleObject34.bin"/><Relationship Id="rId77" Type="http://schemas.openxmlformats.org/officeDocument/2006/relationships/image" Target="media/image39.png"/><Relationship Id="rId78" Type="http://schemas.openxmlformats.org/officeDocument/2006/relationships/image" Target="media/image40.wmf"/><Relationship Id="rId79" Type="http://schemas.openxmlformats.org/officeDocument/2006/relationships/oleObject" Target="embeddings/oleObject35.bin"/><Relationship Id="rId8" Type="http://schemas.openxmlformats.org/officeDocument/2006/relationships/image" Target="media/image4.png"/><Relationship Id="rId80" Type="http://schemas.openxmlformats.org/officeDocument/2006/relationships/oleObject" Target="embeddings/oleObject36.bin"/><Relationship Id="rId81" Type="http://schemas.openxmlformats.org/officeDocument/2006/relationships/image" Target="media/image41.wmf"/><Relationship Id="rId82" Type="http://schemas.openxmlformats.org/officeDocument/2006/relationships/oleObject" Target="embeddings/oleObject37.bin"/><Relationship Id="rId83" Type="http://schemas.openxmlformats.org/officeDocument/2006/relationships/image" Target="media/image42.wmf"/><Relationship Id="rId84" Type="http://schemas.openxmlformats.org/officeDocument/2006/relationships/oleObject" Target="embeddings/oleObject38.bin"/><Relationship Id="rId85" Type="http://schemas.openxmlformats.org/officeDocument/2006/relationships/image" Target="media/image43.wmf"/><Relationship Id="rId86" Type="http://schemas.openxmlformats.org/officeDocument/2006/relationships/oleObject" Target="embeddings/oleObject39.bin"/><Relationship Id="rId87" Type="http://schemas.openxmlformats.org/officeDocument/2006/relationships/oleObject" Target="embeddings/oleObject40.bin"/><Relationship Id="rId88" Type="http://schemas.openxmlformats.org/officeDocument/2006/relationships/image" Target="media/image44.png"/><Relationship Id="rId89" Type="http://schemas.openxmlformats.org/officeDocument/2006/relationships/image" Target="media/image45.wmf"/><Relationship Id="rId9" Type="http://schemas.openxmlformats.org/officeDocument/2006/relationships/image" Target="media/image5.wmf"/><Relationship Id="rId90" Type="http://schemas.openxmlformats.org/officeDocument/2006/relationships/oleObject" Target="embeddings/oleObject41.bin"/><Relationship Id="rId91" Type="http://schemas.openxmlformats.org/officeDocument/2006/relationships/image" Target="media/image46.wmf"/><Relationship Id="rId92" Type="http://schemas.openxmlformats.org/officeDocument/2006/relationships/oleObject" Target="embeddings/oleObject42.bin"/><Relationship Id="rId93" Type="http://schemas.openxmlformats.org/officeDocument/2006/relationships/image" Target="media/image47.wmf"/><Relationship Id="rId94" Type="http://schemas.openxmlformats.org/officeDocument/2006/relationships/oleObject" Target="embeddings/oleObject43.bin"/><Relationship Id="rId95" Type="http://schemas.openxmlformats.org/officeDocument/2006/relationships/image" Target="media/image48.wmf"/><Relationship Id="rId96" Type="http://schemas.openxmlformats.org/officeDocument/2006/relationships/oleObject" Target="embeddings/oleObject44.bin"/><Relationship Id="rId97" Type="http://schemas.openxmlformats.org/officeDocument/2006/relationships/image" Target="media/image49.wmf"/><Relationship Id="rId98" Type="http://schemas.openxmlformats.org/officeDocument/2006/relationships/oleObject" Target="embeddings/oleObject45.bin"/><Relationship Id="rId99" Type="http://schemas.openxmlformats.org/officeDocument/2006/relationships/image" Target="media/image50.w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590A68-9B32-4A13-894C-0880676F01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category/>
  <dc:description/>
  <cp:contentStatus/>
  <dc:identifier/>
  <cp:lastModifiedB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/>
</Properties>
</file>