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kinsoku/>
        <w:wordWrap/>
        <w:overflowPunct/>
        <w:topLinePunct w:val="0"/>
        <w:autoSpaceDE/>
        <w:autoSpaceDN/>
        <w:bidi w:val="0"/>
        <w:spacing w:line="360" w:lineRule="auto"/>
        <w:jc w:val="center"/>
        <w:textAlignment w:val="auto"/>
        <w:rPr>
          <w:rFonts w:ascii="宋体" w:eastAsia="宋体" w:hAnsi="宋体" w:cs="宋体" w:hint="eastAsia"/>
          <w:b/>
          <w:bCs/>
          <w:sz w:val="32"/>
          <w:szCs w:val="32"/>
          <w:u w:val="none"/>
          <w:lang w:val="en-US" w:eastAsia="zh-CN"/>
        </w:rPr>
      </w:pPr>
      <w:r>
        <w:rPr>
          <w:rFonts w:ascii="宋体" w:eastAsia="宋体" w:hAnsi="宋体" w:cs="宋体" w:hint="eastAsia"/>
          <w:b/>
          <w:bCs/>
          <w:sz w:val="32"/>
          <w:szCs w:val="32"/>
          <w:u w:val="none"/>
          <w:lang w:val="en-US" w:eastAsia="zh-CN"/>
        </w:rPr>
        <w:drawing>
          <wp:anchor simplePos="0" relativeHeight="251658240" behindDoc="0" locked="0" layoutInCell="1" allowOverlap="1">
            <wp:simplePos x="0" y="0"/>
            <wp:positionH relativeFrom="page">
              <wp:posOffset>10845800</wp:posOffset>
            </wp:positionH>
            <wp:positionV relativeFrom="topMargin">
              <wp:posOffset>10477500</wp:posOffset>
            </wp:positionV>
            <wp:extent cx="457200" cy="4318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5"/>
                    <a:stretch>
                      <a:fillRect/>
                    </a:stretch>
                  </pic:blipFill>
                  <pic:spPr>
                    <a:xfrm>
                      <a:off x="0" y="0"/>
                      <a:ext cx="457200" cy="431800"/>
                    </a:xfrm>
                    <a:prstGeom prst="rect">
                      <a:avLst/>
                    </a:prstGeom>
                  </pic:spPr>
                </pic:pic>
              </a:graphicData>
            </a:graphic>
          </wp:anchor>
        </w:drawing>
      </w:r>
      <w:r>
        <w:rPr>
          <w:rFonts w:ascii="宋体" w:eastAsia="宋体" w:hAnsi="宋体" w:cs="宋体" w:hint="eastAsia"/>
          <w:b/>
          <w:bCs/>
          <w:sz w:val="32"/>
          <w:szCs w:val="32"/>
          <w:u w:val="none"/>
          <w:lang w:val="en-US" w:eastAsia="zh-CN"/>
        </w:rPr>
        <w:t xml:space="preserve">第二章 </w:t>
      </w:r>
      <w:r>
        <w:rPr>
          <w:rFonts w:ascii="宋体" w:eastAsia="宋体" w:hAnsi="宋体" w:cs="宋体" w:hint="eastAsia"/>
          <w:b/>
          <w:bCs/>
          <w:sz w:val="32"/>
          <w:szCs w:val="32"/>
          <w:lang w:val="en-US" w:eastAsia="zh-CN"/>
        </w:rPr>
        <w:t xml:space="preserve">海水中的重要元素—钠和氯  </w:t>
      </w:r>
    </w:p>
    <w:p>
      <w:pPr>
        <w:keepNext w:val="0"/>
        <w:keepLines w:val="0"/>
        <w:pageBreakBefore w:val="0"/>
        <w:kinsoku/>
        <w:wordWrap/>
        <w:overflowPunct/>
        <w:topLinePunct w:val="0"/>
        <w:autoSpaceDE/>
        <w:autoSpaceDN/>
        <w:bidi w:val="0"/>
        <w:spacing w:line="360" w:lineRule="auto"/>
        <w:jc w:val="center"/>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 xml:space="preserve">第一节 钠及其化合物  </w:t>
      </w:r>
    </w:p>
    <w:p>
      <w:pPr>
        <w:keepNext w:val="0"/>
        <w:keepLines w:val="0"/>
        <w:pageBreakBefore w:val="0"/>
        <w:widowControl w:val="0"/>
        <w:kinsoku/>
        <w:wordWrap/>
        <w:overflowPunct/>
        <w:topLinePunct w:val="0"/>
        <w:autoSpaceDE/>
        <w:autoSpaceDN/>
        <w:bidi w:val="0"/>
        <w:spacing w:line="360" w:lineRule="auto"/>
        <w:jc w:val="center"/>
        <w:textAlignment w:val="auto"/>
        <w:rPr>
          <w:rFonts w:ascii="Times New Roman" w:eastAsia="宋体" w:hAnsi="Times New Roman" w:cs="Times New Roman" w:hint="default"/>
          <w:b/>
          <w:bCs/>
          <w:sz w:val="21"/>
          <w:szCs w:val="21"/>
          <w:lang w:val="en-US"/>
        </w:rPr>
      </w:pPr>
      <w:r>
        <w:rPr>
          <w:rFonts w:ascii="Times New Roman" w:eastAsia="宋体" w:hAnsi="Times New Roman" w:cs="Times New Roman" w:hint="default"/>
          <w:b/>
          <w:bCs/>
          <w:sz w:val="21"/>
          <w:szCs w:val="21"/>
          <w:lang w:val="en-US" w:eastAsia="zh-CN"/>
        </w:rPr>
        <w:t>第二课时 钠的几种化合物  焰色试验</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rPr>
        <w:t>学习目标】</w:t>
      </w:r>
      <w:r>
        <w:rPr>
          <w:rFonts w:ascii="Times New Roman" w:eastAsia="宋体" w:hAnsi="Times New Roman" w:cs="Times New Roman" w:hint="default"/>
          <w:b w:val="0"/>
          <w:bCs/>
          <w:sz w:val="21"/>
          <w:szCs w:val="21"/>
          <w:lang w:val="en-US" w:eastAsia="zh-CN"/>
        </w:rPr>
        <w:t>1.</w:t>
      </w:r>
      <w:r>
        <w:rPr>
          <w:rFonts w:ascii="Times New Roman" w:eastAsia="宋体" w:hAnsi="Times New Roman" w:cs="Times New Roman" w:hint="default"/>
          <w:sz w:val="21"/>
          <w:szCs w:val="21"/>
        </w:rPr>
        <w:t>通过Na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与水反应</w:t>
      </w:r>
      <w:r>
        <w:rPr>
          <w:rFonts w:ascii="Times New Roman" w:eastAsia="宋体" w:hAnsi="Times New Roman" w:cs="Times New Roman" w:hint="default"/>
          <w:sz w:val="21"/>
          <w:szCs w:val="21"/>
          <w:lang w:eastAsia="zh-CN"/>
        </w:rPr>
        <w:t>的</w:t>
      </w:r>
      <w:r>
        <w:rPr>
          <w:rFonts w:ascii="Times New Roman" w:eastAsia="宋体" w:hAnsi="Times New Roman" w:cs="Times New Roman" w:hint="default"/>
          <w:sz w:val="21"/>
          <w:szCs w:val="21"/>
          <w:lang w:val="en-US" w:eastAsia="zh-CN"/>
        </w:rPr>
        <w:t>对比</w:t>
      </w:r>
      <w:r>
        <w:rPr>
          <w:rFonts w:ascii="Times New Roman" w:eastAsia="宋体" w:hAnsi="Times New Roman" w:cs="Times New Roman" w:hint="default"/>
          <w:sz w:val="21"/>
          <w:szCs w:val="21"/>
          <w:lang w:eastAsia="zh-CN"/>
        </w:rPr>
        <w:t>实验探究、原理分析，</w:t>
      </w:r>
      <w:r>
        <w:rPr>
          <w:rFonts w:ascii="Times New Roman" w:eastAsia="宋体" w:hAnsi="Times New Roman" w:cs="Times New Roman" w:hint="default"/>
          <w:sz w:val="21"/>
          <w:szCs w:val="21"/>
          <w:lang w:val="en-US" w:eastAsia="zh-CN"/>
        </w:rPr>
        <w:t>掌握</w:t>
      </w:r>
      <w:r>
        <w:rPr>
          <w:rFonts w:ascii="Times New Roman" w:eastAsia="宋体" w:hAnsi="Times New Roman" w:cs="Times New Roman" w:hint="default"/>
          <w:sz w:val="21"/>
          <w:szCs w:val="21"/>
        </w:rPr>
        <w:t>钠的</w:t>
      </w:r>
      <w:r>
        <w:rPr>
          <w:rFonts w:ascii="Times New Roman" w:eastAsia="宋体" w:hAnsi="Times New Roman" w:cs="Times New Roman" w:hint="default"/>
          <w:sz w:val="21"/>
          <w:szCs w:val="21"/>
          <w:lang w:val="en-US" w:eastAsia="zh-CN"/>
        </w:rPr>
        <w:t>两种氧化</w:t>
      </w:r>
      <w:r>
        <w:rPr>
          <w:rFonts w:ascii="Times New Roman" w:eastAsia="宋体" w:hAnsi="Times New Roman" w:cs="Times New Roman" w:hint="default"/>
          <w:sz w:val="21"/>
          <w:szCs w:val="21"/>
        </w:rPr>
        <w:t>物的</w:t>
      </w:r>
      <w:r>
        <w:rPr>
          <w:rFonts w:ascii="Times New Roman" w:eastAsia="宋体" w:hAnsi="Times New Roman" w:cs="Times New Roman" w:hint="default"/>
          <w:sz w:val="21"/>
          <w:szCs w:val="21"/>
          <w:lang w:val="en-US" w:eastAsia="zh-CN"/>
        </w:rPr>
        <w:t>重要</w:t>
      </w:r>
      <w:r>
        <w:rPr>
          <w:rFonts w:ascii="Times New Roman" w:eastAsia="宋体" w:hAnsi="Times New Roman" w:cs="Times New Roman" w:hint="default"/>
          <w:sz w:val="21"/>
          <w:szCs w:val="21"/>
        </w:rPr>
        <w:t>性质，建立基于类别、核心元素价态等认识物质性质、设计物质转化的</w:t>
      </w:r>
      <w:r>
        <w:rPr>
          <w:rFonts w:ascii="Times New Roman" w:eastAsia="宋体" w:hAnsi="Times New Roman" w:cs="Times New Roman" w:hint="default"/>
          <w:sz w:val="21"/>
          <w:szCs w:val="21"/>
          <w:lang w:eastAsia="zh-CN"/>
        </w:rPr>
        <w:t>基本思维模型</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2.通过Na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的水溶性</w:t>
      </w:r>
      <w:r>
        <w:rPr>
          <w:rFonts w:ascii="Times New Roman" w:eastAsia="宋体" w:hAnsi="Times New Roman" w:cs="Times New Roman" w:hint="default"/>
          <w:sz w:val="21"/>
          <w:szCs w:val="21"/>
          <w:lang w:val="en-US" w:eastAsia="zh-CN"/>
        </w:rPr>
        <w:t>和</w:t>
      </w:r>
      <w:r>
        <w:rPr>
          <w:rFonts w:ascii="Times New Roman" w:eastAsia="宋体" w:hAnsi="Times New Roman" w:cs="Times New Roman" w:hint="default"/>
          <w:sz w:val="21"/>
          <w:szCs w:val="21"/>
        </w:rPr>
        <w:t>稳定性</w:t>
      </w:r>
      <w:r>
        <w:rPr>
          <w:rFonts w:ascii="Times New Roman" w:eastAsia="宋体" w:hAnsi="Times New Roman" w:cs="Times New Roman" w:hint="default"/>
          <w:sz w:val="21"/>
          <w:szCs w:val="21"/>
          <w:lang w:eastAsia="zh-CN"/>
        </w:rPr>
        <w:t>的实验探究</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掌握</w:t>
      </w:r>
      <w:r>
        <w:rPr>
          <w:rFonts w:ascii="Times New Roman" w:eastAsia="宋体" w:hAnsi="Times New Roman" w:cs="Times New Roman" w:hint="default"/>
          <w:sz w:val="21"/>
          <w:szCs w:val="21"/>
          <w:lang w:val="en-US" w:eastAsia="zh-CN"/>
        </w:rPr>
        <w:t>两种</w:t>
      </w:r>
      <w:r>
        <w:rPr>
          <w:rFonts w:ascii="Times New Roman" w:eastAsia="宋体" w:hAnsi="Times New Roman" w:cs="Times New Roman" w:hint="default"/>
          <w:sz w:val="21"/>
          <w:szCs w:val="21"/>
        </w:rPr>
        <w:t>钠</w:t>
      </w:r>
      <w:r>
        <w:rPr>
          <w:rFonts w:ascii="Times New Roman" w:eastAsia="宋体" w:hAnsi="Times New Roman" w:cs="Times New Roman" w:hint="default"/>
          <w:sz w:val="21"/>
          <w:szCs w:val="21"/>
          <w:lang w:val="en-US" w:eastAsia="zh-CN"/>
        </w:rPr>
        <w:t>盐性质上的异同点及二者之间</w:t>
      </w:r>
      <w:r>
        <w:rPr>
          <w:rFonts w:ascii="Times New Roman" w:eastAsia="宋体" w:hAnsi="Times New Roman" w:cs="Times New Roman" w:hint="default"/>
          <w:sz w:val="21"/>
          <w:szCs w:val="21"/>
        </w:rPr>
        <w:t>的</w:t>
      </w:r>
      <w:r>
        <w:rPr>
          <w:rFonts w:ascii="Times New Roman" w:eastAsia="宋体" w:hAnsi="Times New Roman" w:cs="Times New Roman" w:hint="default"/>
          <w:sz w:val="21"/>
          <w:szCs w:val="21"/>
          <w:lang w:eastAsia="zh-CN"/>
        </w:rPr>
        <w:t>相互</w:t>
      </w:r>
      <w:r>
        <w:rPr>
          <w:rFonts w:ascii="Times New Roman" w:eastAsia="宋体" w:hAnsi="Times New Roman" w:cs="Times New Roman" w:hint="default"/>
          <w:sz w:val="21"/>
          <w:szCs w:val="21"/>
        </w:rPr>
        <w:t>转化</w:t>
      </w:r>
      <w:r>
        <w:rPr>
          <w:rFonts w:ascii="Times New Roman" w:eastAsia="宋体" w:hAnsi="Times New Roman" w:cs="Times New Roman" w:hint="default"/>
          <w:sz w:val="21"/>
          <w:szCs w:val="21"/>
          <w:lang w:eastAsia="zh-CN"/>
        </w:rPr>
        <w:t>关系，</w:t>
      </w:r>
      <w:r>
        <w:rPr>
          <w:rFonts w:ascii="Times New Roman" w:eastAsia="宋体" w:hAnsi="Times New Roman" w:cs="Times New Roman" w:hint="default"/>
          <w:sz w:val="21"/>
          <w:szCs w:val="21"/>
          <w:lang w:val="en-US" w:eastAsia="zh-CN"/>
        </w:rPr>
        <w:t>培养</w:t>
      </w:r>
      <w:r>
        <w:rPr>
          <w:rFonts w:ascii="Times New Roman" w:eastAsia="宋体" w:hAnsi="Times New Roman" w:cs="Times New Roman" w:hint="default"/>
          <w:sz w:val="21"/>
          <w:szCs w:val="21"/>
        </w:rPr>
        <w:t>证据推理</w:t>
      </w:r>
      <w:r>
        <w:rPr>
          <w:rFonts w:ascii="Times New Roman" w:eastAsia="宋体" w:hAnsi="Times New Roman" w:cs="Times New Roman" w:hint="default"/>
          <w:sz w:val="21"/>
          <w:szCs w:val="21"/>
          <w:lang w:val="en-US" w:eastAsia="zh-CN"/>
        </w:rPr>
        <w:t>与模型认知、科学探究与创新意识的化学核心素养</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3.</w:t>
      </w:r>
      <w:r>
        <w:rPr>
          <w:rFonts w:ascii="Times New Roman" w:eastAsia="宋体" w:hAnsi="Times New Roman" w:cs="Times New Roman" w:hint="default"/>
          <w:sz w:val="21"/>
          <w:szCs w:val="21"/>
        </w:rPr>
        <w:t>通过学习碳酸钠和碳酸</w:t>
      </w:r>
      <w:r>
        <w:rPr>
          <w:rFonts w:ascii="Times New Roman" w:eastAsia="宋体" w:hAnsi="Times New Roman" w:cs="Times New Roman" w:hint="default"/>
          <w:sz w:val="21"/>
          <w:szCs w:val="21"/>
          <w:lang w:val="en-US" w:eastAsia="zh-CN"/>
        </w:rPr>
        <w:t>钾</w:t>
      </w:r>
      <w:r>
        <w:rPr>
          <w:rFonts w:ascii="Times New Roman" w:eastAsia="宋体" w:hAnsi="Times New Roman" w:cs="Times New Roman" w:hint="default"/>
          <w:sz w:val="21"/>
          <w:szCs w:val="21"/>
        </w:rPr>
        <w:t>焰色试验</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知道</w:t>
      </w:r>
      <w:r>
        <w:rPr>
          <w:rFonts w:ascii="Times New Roman" w:eastAsia="宋体" w:hAnsi="Times New Roman" w:cs="Times New Roman" w:hint="default"/>
          <w:sz w:val="21"/>
          <w:szCs w:val="21"/>
        </w:rPr>
        <w:t>焰色试验</w:t>
      </w:r>
      <w:r>
        <w:rPr>
          <w:rFonts w:ascii="Times New Roman" w:eastAsia="宋体" w:hAnsi="Times New Roman" w:cs="Times New Roman" w:hint="default"/>
          <w:sz w:val="21"/>
          <w:szCs w:val="21"/>
          <w:lang w:val="en-US" w:eastAsia="zh-CN"/>
        </w:rPr>
        <w:t>的操作方法，掌握钠、钾及其化合物的检验方法，了解</w:t>
      </w:r>
      <w:r>
        <w:rPr>
          <w:rFonts w:ascii="Times New Roman" w:eastAsia="宋体" w:hAnsi="Times New Roman" w:cs="Times New Roman" w:hint="default"/>
          <w:sz w:val="21"/>
          <w:szCs w:val="21"/>
        </w:rPr>
        <w:t>焰色试验在生产和生活中的应用，感受化学的魅力，</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rPr>
        <w:t>学习重点</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vertAlign w:val="baseline"/>
          <w:lang w:val="en-US" w:eastAsia="zh-CN"/>
        </w:rPr>
        <w:t>的性质、</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的</w:t>
      </w:r>
      <w:r>
        <w:rPr>
          <w:rFonts w:ascii="Times New Roman" w:eastAsia="宋体" w:hAnsi="Times New Roman" w:cs="Times New Roman" w:hint="default"/>
          <w:sz w:val="21"/>
          <w:szCs w:val="21"/>
          <w:lang w:val="en-US" w:eastAsia="zh-CN"/>
        </w:rPr>
        <w:t>性质及相互转化</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学习难点</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vertAlign w:val="baseline"/>
          <w:lang w:val="en-US" w:eastAsia="zh-CN"/>
        </w:rPr>
        <w:t>的化学性质、</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的</w:t>
      </w:r>
      <w:r>
        <w:rPr>
          <w:rFonts w:ascii="Times New Roman" w:eastAsia="宋体" w:hAnsi="Times New Roman" w:cs="Times New Roman" w:hint="default"/>
          <w:sz w:val="21"/>
          <w:szCs w:val="21"/>
          <w:lang w:val="en-US" w:eastAsia="zh-CN"/>
        </w:rPr>
        <w:t>相互转化</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课前预</w:t>
      </w:r>
      <w:r>
        <w:rPr>
          <w:rFonts w:ascii="Times New Roman" w:eastAsia="宋体" w:hAnsi="Times New Roman" w:cs="Times New Roman" w:hint="default"/>
          <w:b/>
          <w:sz w:val="21"/>
          <w:szCs w:val="21"/>
        </w:rPr>
        <w:t>习】</w:t>
      </w:r>
    </w:p>
    <w:p>
      <w:pPr>
        <w:pStyle w:val="PlainText"/>
        <w:keepNext w:val="0"/>
        <w:keepLines w:val="0"/>
        <w:pageBreakBefore w:val="0"/>
        <w:widowControl w:val="0"/>
        <w:tabs>
          <w:tab w:val="left" w:pos="3780"/>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b/>
          <w:color w:val="000000"/>
          <w:sz w:val="21"/>
          <w:szCs w:val="21"/>
        </w:rPr>
      </w:pPr>
      <w:r>
        <w:rPr>
          <w:rFonts w:ascii="Times New Roman" w:eastAsia="宋体" w:hAnsi="Times New Roman" w:cs="Times New Roman" w:hint="default"/>
          <w:b w:val="0"/>
          <w:bCs/>
          <w:sz w:val="21"/>
          <w:szCs w:val="21"/>
        </w:rPr>
        <w:t>旧知回顾：</w:t>
      </w:r>
      <w:r>
        <w:rPr>
          <w:rFonts w:ascii="Times New Roman" w:eastAsia="宋体" w:hAnsi="Times New Roman" w:cs="Times New Roman" w:hint="default"/>
          <w:b w:val="0"/>
          <w:bCs/>
          <w:color w:val="000000"/>
          <w:sz w:val="21"/>
          <w:szCs w:val="21"/>
          <w:lang w:val="en-US" w:eastAsia="zh-CN"/>
        </w:rPr>
        <w:t>1.</w:t>
      </w:r>
      <w:r>
        <w:rPr>
          <w:rFonts w:ascii="Times New Roman" w:eastAsia="宋体" w:hAnsi="Times New Roman" w:cs="Times New Roman" w:hint="default"/>
          <w:sz w:val="21"/>
          <w:szCs w:val="21"/>
          <w:lang w:val="en-US" w:eastAsia="zh-CN"/>
        </w:rPr>
        <w:t>氧化物的定义：</w:t>
      </w:r>
      <w:r>
        <w:rPr>
          <w:rFonts w:ascii="Times New Roman" w:eastAsia="宋体" w:hAnsi="Times New Roman" w:cs="Times New Roman" w:hint="default"/>
          <w:color w:val="FF0000"/>
          <w:sz w:val="21"/>
          <w:szCs w:val="21"/>
          <w:u w:val="single" w:color="000000"/>
          <w:lang w:val="en-US" w:eastAsia="zh-CN"/>
        </w:rPr>
        <w:t xml:space="preserve"> </w:t>
      </w:r>
      <w:r>
        <w:rPr>
          <w:rFonts w:ascii="Times New Roman" w:eastAsia="宋体" w:hAnsi="Times New Roman" w:cs="Times New Roman" w:hint="eastAsia"/>
          <w:color w:val="FF0000"/>
          <w:sz w:val="21"/>
          <w:szCs w:val="21"/>
          <w:u w:val="single" w:color="000000"/>
          <w:lang w:val="en-US" w:eastAsia="zh-CN"/>
        </w:rPr>
        <w:t xml:space="preserve"> </w:t>
      </w:r>
      <w:r>
        <w:rPr>
          <w:rFonts w:ascii="Times New Roman" w:eastAsia="宋体" w:hAnsi="Times New Roman" w:cs="Times New Roman" w:hint="default"/>
          <w:color w:val="FF0000"/>
          <w:sz w:val="21"/>
          <w:szCs w:val="21"/>
          <w:u w:val="single" w:color="000000"/>
          <w:lang w:val="en-US" w:eastAsia="zh-CN"/>
        </w:rPr>
        <w:t xml:space="preserve"> </w:t>
      </w:r>
      <w:r>
        <w:rPr>
          <w:rFonts w:ascii="Times New Roman" w:eastAsia="宋体" w:hAnsi="Times New Roman" w:cs="Times New Roman" w:hint="eastAsia"/>
          <w:color w:val="FF0000"/>
          <w:sz w:val="21"/>
          <w:szCs w:val="21"/>
          <w:u w:val="single" w:color="000000"/>
          <w:lang w:val="en-US" w:eastAsia="zh-CN"/>
        </w:rPr>
        <w:t xml:space="preserve">                                                   </w:t>
      </w:r>
      <w:r>
        <w:rPr>
          <w:rFonts w:ascii="Times New Roman" w:eastAsia="宋体" w:hAnsi="Times New Roman" w:cs="Times New Roman" w:hint="default"/>
          <w:sz w:val="21"/>
          <w:szCs w:val="21"/>
          <w:u w:color="000000"/>
          <w:lang w:val="en-US" w:eastAsia="zh-CN"/>
        </w:rPr>
        <w:t>。</w:t>
      </w:r>
      <w:r>
        <w:rPr>
          <w:rFonts w:ascii="Times New Roman" w:eastAsia="宋体" w:hAnsi="Times New Roman" w:cs="Times New Roman" w:hint="default"/>
          <w:sz w:val="21"/>
          <w:szCs w:val="21"/>
          <w:lang w:val="en-US" w:eastAsia="zh-CN"/>
        </w:rPr>
        <w:t>氧化物可分为</w:t>
      </w:r>
      <w:r>
        <w:rPr>
          <w:rFonts w:ascii="Times New Roman" w:eastAsia="宋体" w:hAnsi="Times New Roman" w:cs="Times New Roman" w:hint="default"/>
          <w:color w:val="FF0000"/>
          <w:sz w:val="21"/>
          <w:szCs w:val="21"/>
          <w:u w:val="single" w:color="000000"/>
          <w:lang w:val="en-US" w:eastAsia="zh-CN"/>
        </w:rPr>
        <w:t xml:space="preserve"> </w:t>
      </w:r>
      <w:r>
        <w:rPr>
          <w:rFonts w:ascii="Times New Roman" w:eastAsia="宋体" w:hAnsi="Times New Roman" w:cs="Times New Roman" w:hint="eastAsia"/>
          <w:color w:val="FF0000"/>
          <w:sz w:val="21"/>
          <w:szCs w:val="21"/>
          <w:u w:val="single" w:color="000000"/>
          <w:lang w:val="en-US" w:eastAsia="zh-CN"/>
        </w:rPr>
        <w:t xml:space="preserve"> </w:t>
      </w:r>
      <w:r>
        <w:rPr>
          <w:rFonts w:ascii="Times New Roman" w:eastAsia="宋体" w:hAnsi="Times New Roman" w:cs="Times New Roman" w:hint="default"/>
          <w:color w:val="FF0000"/>
          <w:sz w:val="21"/>
          <w:szCs w:val="21"/>
          <w:u w:val="single" w:color="000000"/>
          <w:lang w:val="en-US" w:eastAsia="zh-CN"/>
        </w:rPr>
        <w:t xml:space="preserve"> </w:t>
      </w:r>
      <w:r>
        <w:rPr>
          <w:rFonts w:ascii="Times New Roman" w:eastAsia="宋体" w:hAnsi="Times New Roman" w:cs="Times New Roman" w:hint="eastAsia"/>
          <w:color w:val="FF0000"/>
          <w:sz w:val="21"/>
          <w:szCs w:val="21"/>
          <w:u w:val="single" w:color="000000"/>
          <w:lang w:val="en-US" w:eastAsia="zh-CN"/>
        </w:rPr>
        <w:t xml:space="preserve">                                           </w:t>
      </w:r>
      <w:r>
        <w:rPr>
          <w:rFonts w:ascii="Times New Roman" w:eastAsia="宋体" w:hAnsi="Times New Roman" w:cs="Times New Roman" w:hint="default"/>
          <w:sz w:val="21"/>
          <w:szCs w:val="21"/>
          <w:lang w:val="en-US" w:eastAsia="zh-CN"/>
        </w:rPr>
        <w:t>等。</w:t>
      </w:r>
    </w:p>
    <w:p>
      <w:pPr>
        <w:keepNext w:val="0"/>
        <w:keepLines w:val="0"/>
        <w:pageBreakBefore w:val="0"/>
        <w:widowControl w:val="0"/>
        <w:kinsoku/>
        <w:wordWrap/>
        <w:overflowPunct/>
        <w:topLinePunct w:val="0"/>
        <w:autoSpaceDE/>
        <w:autoSpaceDN/>
        <w:bidi w:val="0"/>
        <w:spacing w:line="360" w:lineRule="auto"/>
        <w:ind w:firstLine="630" w:firstLineChars="300"/>
        <w:rPr>
          <w:rFonts w:ascii="Times New Roman" w:eastAsia="宋体" w:hAnsi="Times New Roman" w:cs="Times New Roman" w:hint="default"/>
          <w:b/>
          <w:color w:val="auto"/>
          <w:sz w:val="21"/>
          <w:szCs w:val="21"/>
        </w:rPr>
      </w:pPr>
      <w:r>
        <w:rPr>
          <w:rFonts w:ascii="Times New Roman" w:eastAsia="宋体" w:hAnsi="Times New Roman" w:cs="Times New Roman" w:hint="default"/>
          <w:b w:val="0"/>
          <w:bCs w:val="0"/>
          <w:color w:val="auto"/>
          <w:sz w:val="21"/>
          <w:szCs w:val="21"/>
          <w:lang w:val="en-US" w:eastAsia="zh-CN"/>
        </w:rPr>
        <w:t>2.</w:t>
      </w:r>
      <w:r>
        <w:rPr>
          <w:rFonts w:ascii="Times New Roman" w:eastAsia="宋体" w:hAnsi="Times New Roman" w:cs="Times New Roman" w:hint="default"/>
          <w:color w:val="auto"/>
          <w:sz w:val="21"/>
          <w:szCs w:val="21"/>
          <w:lang w:val="en-US" w:eastAsia="zh-CN"/>
        </w:rPr>
        <w:t>Na</w:t>
      </w:r>
      <w:r>
        <w:rPr>
          <w:rFonts w:ascii="Times New Roman" w:eastAsia="宋体" w:hAnsi="Times New Roman" w:cs="Times New Roman" w:hint="default"/>
          <w:color w:val="auto"/>
          <w:sz w:val="21"/>
          <w:szCs w:val="21"/>
          <w:vertAlign w:val="subscript"/>
          <w:lang w:val="en-US" w:eastAsia="zh-CN"/>
        </w:rPr>
        <w:t>2</w:t>
      </w:r>
      <w:r>
        <w:rPr>
          <w:rFonts w:ascii="Times New Roman" w:eastAsia="宋体" w:hAnsi="Times New Roman" w:cs="Times New Roman" w:hint="default"/>
          <w:color w:val="auto"/>
          <w:sz w:val="21"/>
          <w:szCs w:val="21"/>
        </w:rPr>
        <w:t>O 属于</w:t>
      </w:r>
      <w:r>
        <w:rPr>
          <w:rFonts w:ascii="Times New Roman" w:eastAsia="宋体" w:hAnsi="Times New Roman" w:cs="Times New Roman" w:hint="default"/>
          <w:color w:val="auto"/>
          <w:sz w:val="21"/>
          <w:szCs w:val="21"/>
          <w:u w:val="single" w:color="000000"/>
        </w:rPr>
        <w:t xml:space="preserve">  </w:t>
      </w:r>
      <w:r>
        <w:rPr>
          <w:rFonts w:ascii="Times New Roman" w:eastAsia="宋体" w:hAnsi="Times New Roman" w:cs="Times New Roman" w:hint="eastAsia"/>
          <w:color w:val="auto"/>
          <w:sz w:val="21"/>
          <w:szCs w:val="21"/>
          <w:u w:val="single" w:color="000000"/>
          <w:lang w:val="en-US" w:eastAsia="zh-CN"/>
        </w:rPr>
        <w:t xml:space="preserve">   </w:t>
      </w:r>
      <w:r>
        <w:rPr>
          <w:rFonts w:ascii="Times New Roman" w:eastAsia="宋体" w:hAnsi="Times New Roman" w:cs="Times New Roman" w:hint="default"/>
          <w:color w:val="auto"/>
          <w:sz w:val="21"/>
          <w:szCs w:val="21"/>
          <w:u w:val="single" w:color="000000"/>
        </w:rPr>
        <w:t xml:space="preserve"> </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default"/>
          <w:color w:val="auto"/>
          <w:sz w:val="21"/>
          <w:szCs w:val="21"/>
        </w:rPr>
        <w:t>氧化物（填“酸性”或“碱性”）能和</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default"/>
          <w:color w:val="auto"/>
          <w:sz w:val="21"/>
          <w:szCs w:val="21"/>
        </w:rPr>
        <w:t>、</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default"/>
          <w:color w:val="auto"/>
          <w:sz w:val="21"/>
          <w:szCs w:val="21"/>
        </w:rPr>
        <w:t>、</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rPr>
        <w:t>等物质反应，化学方程式分别为</w:t>
      </w:r>
      <w:r>
        <w:rPr>
          <w:rFonts w:ascii="Times New Roman" w:eastAsia="宋体" w:hAnsi="Times New Roman" w:cs="Times New Roman" w:hint="default"/>
          <w:color w:val="auto"/>
          <w:sz w:val="21"/>
          <w:szCs w:val="21"/>
          <w:lang w:eastAsia="zh-CN"/>
        </w:rPr>
        <w:t>：</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eastAsia"/>
          <w:color w:val="auto"/>
          <w:sz w:val="21"/>
          <w:szCs w:val="21"/>
          <w:u w:val="single" w:color="000000"/>
          <w:lang w:val="en-US" w:eastAsia="zh-CN"/>
        </w:rPr>
        <w:t xml:space="preserve">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rPr>
        <w:t>。NaOH是一种强碱，俗称</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default"/>
          <w:color w:val="auto"/>
          <w:sz w:val="21"/>
          <w:szCs w:val="21"/>
        </w:rPr>
        <w:t>、</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default"/>
          <w:color w:val="auto"/>
          <w:sz w:val="21"/>
          <w:szCs w:val="21"/>
        </w:rPr>
        <w:t>、</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default"/>
          <w:color w:val="auto"/>
          <w:sz w:val="21"/>
          <w:szCs w:val="21"/>
        </w:rPr>
        <w:t>，在空气中易吸收</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rPr>
        <w:t>而发生</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rPr>
        <w:t>。能和</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default"/>
          <w:color w:val="auto"/>
          <w:sz w:val="21"/>
          <w:szCs w:val="21"/>
        </w:rPr>
        <w:t>、</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default"/>
          <w:color w:val="auto"/>
          <w:sz w:val="21"/>
          <w:szCs w:val="21"/>
          <w:u w:val="none"/>
        </w:rPr>
        <w:t>、</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default"/>
          <w:color w:val="auto"/>
          <w:sz w:val="21"/>
          <w:szCs w:val="21"/>
          <w:u w:val="single"/>
        </w:rPr>
        <w:t xml:space="preserve"> </w:t>
      </w:r>
      <w:r>
        <w:rPr>
          <w:rFonts w:ascii="Times New Roman" w:eastAsia="宋体" w:hAnsi="Times New Roman" w:cs="Times New Roman" w:hint="eastAsia"/>
          <w:color w:val="auto"/>
          <w:sz w:val="21"/>
          <w:szCs w:val="21"/>
          <w:u w:val="single"/>
          <w:lang w:val="en-US" w:eastAsia="zh-CN"/>
        </w:rPr>
        <w:t xml:space="preserve"> </w:t>
      </w:r>
      <w:r>
        <w:rPr>
          <w:rFonts w:ascii="Times New Roman" w:eastAsia="宋体" w:hAnsi="Times New Roman" w:cs="Times New Roman" w:hint="eastAsia"/>
          <w:b/>
          <w:bCs/>
          <w:color w:val="auto"/>
          <w:sz w:val="21"/>
          <w:szCs w:val="21"/>
          <w:u w:val="none"/>
          <w:lang w:val="en-US" w:eastAsia="zh-CN"/>
        </w:rPr>
        <w:t>_______</w:t>
      </w:r>
      <w:r>
        <w:rPr>
          <w:rFonts w:ascii="Times New Roman" w:eastAsia="宋体" w:hAnsi="Times New Roman" w:cs="Times New Roman" w:hint="default"/>
          <w:color w:val="auto"/>
          <w:sz w:val="21"/>
          <w:szCs w:val="21"/>
        </w:rPr>
        <w:t>等物质反应</w:t>
      </w:r>
      <w:r>
        <w:rPr>
          <w:rFonts w:ascii="Times New Roman" w:eastAsia="宋体" w:hAnsi="Times New Roman" w:cs="Times New Roman" w:hint="default"/>
          <w:color w:val="auto"/>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color w:val="FF0000"/>
          <w:sz w:val="21"/>
          <w:szCs w:val="21"/>
          <w:lang w:val="en-US" w:eastAsia="zh-CN"/>
        </w:rPr>
      </w:pPr>
      <w:r>
        <w:rPr>
          <w:rFonts w:ascii="Times New Roman" w:eastAsia="宋体" w:hAnsi="Times New Roman" w:cs="Times New Roman" w:hint="default"/>
          <w:b w:val="0"/>
          <w:bCs/>
          <w:color w:val="auto"/>
          <w:sz w:val="21"/>
          <w:szCs w:val="21"/>
        </w:rPr>
        <w:t>新知预习：</w:t>
      </w:r>
      <w:r>
        <w:rPr>
          <w:rFonts w:ascii="宋体" w:eastAsia="宋体" w:hAnsi="宋体" w:cs="宋体" w:hint="eastAsia"/>
          <w:b w:val="0"/>
          <w:bCs/>
          <w:color w:val="auto"/>
          <w:sz w:val="21"/>
          <w:szCs w:val="21"/>
          <w:lang w:val="en-US" w:eastAsia="zh-CN"/>
        </w:rPr>
        <w:t xml:space="preserve"> 1.</w:t>
      </w:r>
      <w:r>
        <w:rPr>
          <w:rFonts w:ascii="Times New Roman" w:eastAsia="宋体" w:hAnsi="Times New Roman" w:cs="Times New Roman" w:hint="default"/>
          <w:bCs/>
          <w:color w:val="auto"/>
          <w:sz w:val="21"/>
          <w:szCs w:val="21"/>
        </w:rPr>
        <w:t>而过氧化钠是</w:t>
      </w:r>
      <w:r>
        <w:rPr>
          <w:rFonts w:ascii="Times New Roman" w:eastAsia="宋体" w:hAnsi="Times New Roman" w:cs="Times New Roman" w:hint="default"/>
          <w:bCs/>
          <w:color w:val="auto"/>
          <w:sz w:val="21"/>
          <w:szCs w:val="21"/>
          <w:u w:val="single"/>
        </w:rPr>
        <w:t xml:space="preserve">   </w:t>
      </w:r>
      <w:r>
        <w:rPr>
          <w:rFonts w:ascii="Times New Roman" w:eastAsia="宋体" w:hAnsi="Times New Roman" w:cs="Times New Roman" w:hint="eastAsia"/>
          <w:bCs/>
          <w:color w:val="auto"/>
          <w:sz w:val="21"/>
          <w:szCs w:val="21"/>
          <w:u w:val="single"/>
          <w:lang w:val="en-US" w:eastAsia="zh-CN"/>
        </w:rPr>
        <w:t xml:space="preserve">  </w:t>
      </w:r>
      <w:r>
        <w:rPr>
          <w:rFonts w:ascii="Times New Roman" w:eastAsia="宋体" w:hAnsi="Times New Roman" w:cs="Times New Roman" w:hint="default"/>
          <w:bCs/>
          <w:color w:val="auto"/>
          <w:sz w:val="21"/>
          <w:szCs w:val="21"/>
          <w:u w:val="single"/>
        </w:rPr>
        <w:t xml:space="preserve">   </w:t>
      </w:r>
      <w:r>
        <w:rPr>
          <w:rFonts w:ascii="Times New Roman" w:eastAsia="宋体" w:hAnsi="Times New Roman" w:cs="Times New Roman" w:hint="default"/>
          <w:bCs/>
          <w:color w:val="auto"/>
          <w:sz w:val="21"/>
          <w:szCs w:val="21"/>
        </w:rPr>
        <w:t>氧化物。氧化钠</w:t>
      </w:r>
      <w:r>
        <w:rPr>
          <w:rFonts w:ascii="Times New Roman" w:eastAsia="宋体" w:hAnsi="Times New Roman" w:cs="Times New Roman" w:hint="default"/>
          <w:bCs/>
          <w:color w:val="auto"/>
          <w:sz w:val="21"/>
          <w:szCs w:val="21"/>
          <w:lang w:eastAsia="zh-CN"/>
        </w:rPr>
        <w:t>和</w:t>
      </w:r>
      <w:r>
        <w:rPr>
          <w:rFonts w:ascii="Times New Roman" w:eastAsia="宋体" w:hAnsi="Times New Roman" w:cs="Times New Roman" w:hint="default"/>
          <w:bCs/>
          <w:color w:val="auto"/>
          <w:sz w:val="21"/>
          <w:szCs w:val="21"/>
          <w:u w:val="none"/>
        </w:rPr>
        <w:t>过氧化钠</w:t>
      </w:r>
      <w:r>
        <w:rPr>
          <w:rFonts w:ascii="Times New Roman" w:eastAsia="宋体" w:hAnsi="Times New Roman" w:cs="Times New Roman" w:hint="default"/>
          <w:bCs/>
          <w:color w:val="auto"/>
          <w:sz w:val="21"/>
          <w:szCs w:val="21"/>
          <w:u w:val="none"/>
          <w:lang w:eastAsia="zh-CN"/>
        </w:rPr>
        <w:t>均能</w:t>
      </w:r>
      <w:r>
        <w:rPr>
          <w:rFonts w:ascii="Times New Roman" w:eastAsia="宋体" w:hAnsi="Times New Roman" w:cs="Times New Roman" w:hint="default"/>
          <w:bCs/>
          <w:color w:val="auto"/>
          <w:sz w:val="21"/>
          <w:szCs w:val="21"/>
        </w:rPr>
        <w:t>与水的反应</w:t>
      </w:r>
      <w:r>
        <w:rPr>
          <w:rFonts w:ascii="Times New Roman" w:eastAsia="宋体" w:hAnsi="Times New Roman" w:cs="Times New Roman" w:hint="default"/>
          <w:bCs/>
          <w:color w:val="auto"/>
          <w:sz w:val="21"/>
          <w:szCs w:val="21"/>
          <w:lang w:eastAsia="zh-CN"/>
        </w:rPr>
        <w:t>，其</w:t>
      </w:r>
      <w:r>
        <w:rPr>
          <w:rFonts w:ascii="Times New Roman" w:eastAsia="宋体" w:hAnsi="Times New Roman" w:cs="Times New Roman" w:hint="default"/>
          <w:bCs/>
          <w:color w:val="auto"/>
          <w:sz w:val="21"/>
          <w:szCs w:val="21"/>
        </w:rPr>
        <w:t>化学方程式</w:t>
      </w:r>
      <w:r>
        <w:rPr>
          <w:rFonts w:ascii="Times New Roman" w:eastAsia="宋体" w:hAnsi="Times New Roman" w:cs="Times New Roman" w:hint="default"/>
          <w:bCs/>
          <w:color w:val="auto"/>
          <w:sz w:val="21"/>
          <w:szCs w:val="21"/>
          <w:lang w:eastAsia="zh-CN"/>
        </w:rPr>
        <w:t>分别为：</w:t>
      </w:r>
      <w:r>
        <w:rPr>
          <w:rFonts w:ascii="Times New Roman" w:eastAsia="宋体" w:hAnsi="Times New Roman" w:cs="Times New Roman" w:hint="default"/>
          <w:bCs/>
          <w:color w:val="auto"/>
          <w:sz w:val="21"/>
          <w:szCs w:val="21"/>
          <w:u w:val="single" w:color="000000"/>
          <w:lang w:val="en-US" w:eastAsia="zh-CN"/>
        </w:rPr>
        <w:t xml:space="preserve"> </w:t>
      </w:r>
      <w:r>
        <w:rPr>
          <w:rFonts w:ascii="Times New Roman" w:eastAsia="宋体" w:hAnsi="Times New Roman" w:cs="Times New Roman" w:hint="eastAsia"/>
          <w:color w:val="auto"/>
          <w:sz w:val="21"/>
          <w:szCs w:val="21"/>
          <w:u w:val="single" w:color="000000"/>
          <w:lang w:val="en-US" w:eastAsia="zh-CN"/>
        </w:rPr>
        <w:t xml:space="preserve">                          </w:t>
      </w:r>
      <w:r>
        <w:rPr>
          <w:rFonts w:ascii="Times New Roman" w:eastAsia="宋体" w:hAnsi="Times New Roman" w:cs="Times New Roman" w:hint="default"/>
          <w:color w:val="auto"/>
          <w:sz w:val="21"/>
          <w:szCs w:val="21"/>
          <w:u w:val="none" w:color="000000"/>
          <w:lang w:eastAsia="zh-CN"/>
        </w:rPr>
        <w:t>、</w:t>
      </w:r>
      <w:r>
        <w:rPr>
          <w:rFonts w:ascii="Times New Roman" w:eastAsia="宋体" w:hAnsi="Times New Roman" w:cs="Times New Roman" w:hint="default"/>
          <w:color w:val="auto"/>
          <w:sz w:val="21"/>
          <w:szCs w:val="21"/>
          <w:u w:val="single" w:color="000000"/>
        </w:rPr>
        <w:t xml:space="preserve"> </w:t>
      </w:r>
      <w:r>
        <w:rPr>
          <w:rFonts w:ascii="Times New Roman" w:eastAsia="宋体" w:hAnsi="Times New Roman" w:cs="Times New Roman" w:hint="eastAsia"/>
          <w:color w:val="auto"/>
          <w:sz w:val="21"/>
          <w:szCs w:val="21"/>
          <w:u w:val="single" w:color="000000"/>
          <w:lang w:val="en-US" w:eastAsia="zh-CN"/>
        </w:rPr>
        <w:t xml:space="preserve">                           </w:t>
      </w:r>
      <w:r>
        <w:rPr>
          <w:rFonts w:ascii="Times New Roman" w:eastAsia="宋体" w:hAnsi="Times New Roman" w:cs="Times New Roman" w:hint="default"/>
          <w:color w:val="auto"/>
          <w:sz w:val="21"/>
          <w:szCs w:val="21"/>
          <w:u w:val="single" w:color="000000"/>
        </w:rPr>
        <w:t xml:space="preserve"> </w:t>
      </w:r>
      <w:r>
        <w:rPr>
          <w:rFonts w:ascii="Times New Roman" w:eastAsia="宋体" w:hAnsi="Times New Roman" w:cs="Times New Roman" w:hint="default"/>
          <w:color w:val="auto"/>
          <w:sz w:val="21"/>
          <w:szCs w:val="21"/>
          <w:u w:val="none"/>
          <w:lang w:eastAsia="zh-CN"/>
        </w:rPr>
        <w:t>；它们与</w:t>
      </w:r>
      <w:r>
        <w:rPr>
          <w:rFonts w:ascii="Times New Roman" w:eastAsia="宋体" w:hAnsi="Times New Roman" w:cs="Times New Roman" w:hint="default"/>
          <w:color w:val="auto"/>
          <w:sz w:val="21"/>
          <w:szCs w:val="21"/>
          <w:u w:val="none"/>
          <w:lang w:val="en-US" w:eastAsia="zh-CN"/>
        </w:rPr>
        <w:t>CO</w:t>
      </w:r>
      <w:r>
        <w:rPr>
          <w:rFonts w:ascii="Times New Roman" w:eastAsia="宋体" w:hAnsi="Times New Roman" w:cs="Times New Roman" w:hint="default"/>
          <w:color w:val="auto"/>
          <w:sz w:val="21"/>
          <w:szCs w:val="21"/>
          <w:u w:val="none"/>
          <w:vertAlign w:val="subscript"/>
          <w:lang w:val="en-US" w:eastAsia="zh-CN"/>
        </w:rPr>
        <w:t>2</w:t>
      </w:r>
      <w:r>
        <w:rPr>
          <w:rFonts w:ascii="Times New Roman" w:eastAsia="宋体" w:hAnsi="Times New Roman" w:cs="Times New Roman" w:hint="default"/>
          <w:color w:val="auto"/>
          <w:sz w:val="21"/>
          <w:szCs w:val="21"/>
          <w:u w:val="none"/>
          <w:lang w:val="en-US" w:eastAsia="zh-CN"/>
        </w:rPr>
        <w:t>反应的化学方程式</w:t>
      </w:r>
      <w:r>
        <w:rPr>
          <w:rFonts w:ascii="Times New Roman" w:eastAsia="宋体" w:hAnsi="Times New Roman" w:cs="Times New Roman" w:hint="default"/>
          <w:sz w:val="21"/>
          <w:szCs w:val="21"/>
          <w:u w:val="none"/>
          <w:lang w:val="en-US" w:eastAsia="zh-CN"/>
        </w:rPr>
        <w:t>分别为：</w:t>
      </w:r>
      <w:r>
        <w:rPr>
          <w:rFonts w:ascii="Times New Roman" w:eastAsia="宋体" w:hAnsi="Times New Roman" w:cs="Times New Roman" w:hint="default"/>
          <w:color w:val="FF0000"/>
          <w:sz w:val="21"/>
          <w:szCs w:val="21"/>
          <w:u w:val="single"/>
        </w:rPr>
        <w:t xml:space="preserve"> </w:t>
      </w:r>
      <w:r>
        <w:rPr>
          <w:rFonts w:ascii="Times New Roman" w:eastAsia="宋体" w:hAnsi="Times New Roman" w:cs="Times New Roman" w:hint="eastAsia"/>
          <w:color w:val="FF0000"/>
          <w:sz w:val="21"/>
          <w:szCs w:val="21"/>
          <w:u w:val="single" w:color="000000"/>
          <w:lang w:val="en-US" w:eastAsia="zh-CN"/>
        </w:rPr>
        <w:t xml:space="preserve">                        </w:t>
      </w:r>
      <w:r>
        <w:rPr>
          <w:rFonts w:ascii="Times New Roman" w:eastAsia="宋体" w:hAnsi="Times New Roman" w:cs="Times New Roman" w:hint="default"/>
          <w:sz w:val="21"/>
          <w:szCs w:val="21"/>
          <w:u w:val="single" w:color="000000"/>
          <w:vertAlign w:val="subscript"/>
          <w:lang w:val="en-US" w:eastAsia="zh-CN"/>
        </w:rPr>
        <w:t xml:space="preserve"> </w:t>
      </w:r>
      <w:r>
        <w:rPr>
          <w:rFonts w:ascii="Times New Roman" w:eastAsia="宋体" w:hAnsi="Times New Roman" w:cs="Times New Roman" w:hint="default"/>
          <w:sz w:val="21"/>
          <w:szCs w:val="21"/>
          <w:u w:val="none" w:color="000000"/>
          <w:lang w:val="en-US" w:eastAsia="zh-CN"/>
        </w:rPr>
        <w:t>、</w:t>
      </w:r>
      <w:r>
        <w:rPr>
          <w:rFonts w:ascii="Times New Roman" w:eastAsia="宋体" w:hAnsi="Times New Roman" w:cs="Times New Roman" w:hint="default"/>
          <w:bCs/>
          <w:sz w:val="21"/>
          <w:szCs w:val="21"/>
          <w:u w:val="none" w:color="000000"/>
        </w:rPr>
        <w:t xml:space="preserve"> </w:t>
      </w:r>
      <w:r>
        <w:rPr>
          <w:rFonts w:ascii="Times New Roman" w:eastAsia="宋体" w:hAnsi="Times New Roman" w:cs="Times New Roman" w:hint="default"/>
          <w:color w:val="FF0000"/>
          <w:sz w:val="21"/>
          <w:szCs w:val="21"/>
          <w:u w:val="single" w:color="000000"/>
        </w:rPr>
        <w:t xml:space="preserve"> </w:t>
      </w:r>
      <w:r>
        <w:rPr>
          <w:rFonts w:ascii="Times New Roman" w:eastAsia="宋体" w:hAnsi="Times New Roman" w:cs="Times New Roman" w:hint="eastAsia"/>
          <w:color w:val="FF0000"/>
          <w:sz w:val="21"/>
          <w:szCs w:val="21"/>
          <w:u w:val="single" w:color="000000"/>
          <w:lang w:val="en-US" w:eastAsia="zh-CN"/>
        </w:rPr>
        <w:t xml:space="preserve">                           </w:t>
      </w:r>
      <w:r>
        <w:rPr>
          <w:rFonts w:ascii="Times New Roman" w:eastAsia="宋体" w:hAnsi="Times New Roman" w:cs="Times New Roman" w:hint="default"/>
          <w:color w:val="FF0000"/>
          <w:sz w:val="21"/>
          <w:szCs w:val="21"/>
          <w:u w:val="single" w:color="000000"/>
          <w:vertAlign w:val="subscript"/>
          <w:lang w:val="en-US" w:eastAsia="zh-CN"/>
        </w:rPr>
        <w:t>.</w:t>
      </w:r>
      <w:r>
        <w:rPr>
          <w:rFonts w:ascii="Times New Roman" w:eastAsia="宋体" w:hAnsi="Times New Roman" w:cs="Times New Roman" w:hint="default"/>
          <w:sz w:val="21"/>
          <w:szCs w:val="21"/>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420" w:left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2.按照组成元素分类，碳酸钠和碳酸氢钠属于</w:t>
      </w:r>
      <w:r>
        <w:rPr>
          <w:rFonts w:ascii="Times New Roman" w:eastAsia="宋体" w:hAnsi="Times New Roman" w:cs="Times New Roman" w:hint="default"/>
          <w:color w:val="FF0000"/>
          <w:sz w:val="21"/>
          <w:szCs w:val="21"/>
          <w:u w:val="single" w:color="000000"/>
          <w:lang w:val="en-US" w:eastAsia="zh-CN"/>
        </w:rPr>
        <w:t xml:space="preserve"> </w:t>
      </w:r>
      <w:r>
        <w:rPr>
          <w:rFonts w:ascii="Times New Roman" w:eastAsia="宋体" w:hAnsi="Times New Roman" w:cs="Times New Roman" w:hint="eastAsia"/>
          <w:color w:val="FF0000"/>
          <w:sz w:val="21"/>
          <w:szCs w:val="21"/>
          <w:u w:val="single" w:color="000000"/>
          <w:lang w:val="en-US" w:eastAsia="zh-CN"/>
        </w:rPr>
        <w:t xml:space="preserve">          </w:t>
      </w:r>
      <w:r>
        <w:rPr>
          <w:rFonts w:ascii="Times New Roman" w:eastAsia="宋体" w:hAnsi="Times New Roman" w:cs="Times New Roman" w:hint="default"/>
          <w:color w:val="FF0000"/>
          <w:sz w:val="21"/>
          <w:szCs w:val="21"/>
          <w:u w:val="single" w:color="000000"/>
          <w:lang w:val="en-US" w:eastAsia="zh-CN"/>
        </w:rPr>
        <w:t xml:space="preserve"> </w:t>
      </w:r>
      <w:r>
        <w:rPr>
          <w:rFonts w:ascii="Times New Roman" w:eastAsia="宋体" w:hAnsi="Times New Roman" w:cs="Times New Roman" w:hint="default"/>
          <w:sz w:val="21"/>
          <w:szCs w:val="21"/>
          <w:lang w:val="en-US" w:eastAsia="zh-CN"/>
        </w:rPr>
        <w:t>盐，碳酸钠具有</w:t>
      </w:r>
      <w:r>
        <w:rPr>
          <w:rFonts w:ascii="Times New Roman" w:eastAsia="宋体" w:hAnsi="Times New Roman" w:cs="Times New Roman" w:hint="default"/>
          <w:color w:val="FF0000"/>
          <w:sz w:val="21"/>
          <w:szCs w:val="21"/>
          <w:u w:val="single" w:color="000000"/>
          <w:lang w:val="en-US" w:eastAsia="zh-CN"/>
        </w:rPr>
        <w:t xml:space="preserve">  </w:t>
      </w:r>
      <w:r>
        <w:rPr>
          <w:rFonts w:ascii="Times New Roman" w:eastAsia="宋体" w:hAnsi="Times New Roman" w:cs="Times New Roman" w:hint="eastAsia"/>
          <w:color w:val="FF0000"/>
          <w:sz w:val="21"/>
          <w:szCs w:val="21"/>
          <w:u w:val="single" w:color="000000"/>
          <w:lang w:val="en-US" w:eastAsia="zh-CN"/>
        </w:rPr>
        <w:t xml:space="preserve">      </w:t>
      </w:r>
      <w:r>
        <w:rPr>
          <w:rFonts w:ascii="Times New Roman" w:eastAsia="宋体" w:hAnsi="Times New Roman" w:cs="Times New Roman" w:hint="default"/>
          <w:color w:val="FF0000"/>
          <w:sz w:val="21"/>
          <w:szCs w:val="21"/>
          <w:u w:val="single" w:color="000000"/>
          <w:lang w:val="en-US" w:eastAsia="zh-CN"/>
        </w:rPr>
        <w:t xml:space="preserve">  </w:t>
      </w:r>
      <w:r>
        <w:rPr>
          <w:rFonts w:ascii="Times New Roman" w:eastAsia="宋体" w:hAnsi="Times New Roman" w:cs="Times New Roman" w:hint="default"/>
          <w:sz w:val="21"/>
          <w:szCs w:val="21"/>
          <w:lang w:val="en-US" w:eastAsia="zh-CN"/>
        </w:rPr>
        <w:t>性，而碳酸氢钠</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受热易</w:t>
      </w:r>
      <w:r>
        <w:rPr>
          <w:rFonts w:ascii="Times New Roman" w:eastAsia="宋体" w:hAnsi="Times New Roman" w:cs="Times New Roman" w:hint="default"/>
          <w:color w:val="FF0000"/>
          <w:sz w:val="21"/>
          <w:szCs w:val="21"/>
          <w:u w:val="single" w:color="000000"/>
          <w:lang w:val="en-US" w:eastAsia="zh-CN"/>
        </w:rPr>
        <w:t xml:space="preserve"> </w:t>
      </w:r>
      <w:r>
        <w:rPr>
          <w:rFonts w:ascii="Times New Roman" w:eastAsia="宋体" w:hAnsi="Times New Roman" w:cs="Times New Roman" w:hint="eastAsia"/>
          <w:color w:val="FF0000"/>
          <w:sz w:val="21"/>
          <w:szCs w:val="21"/>
          <w:u w:val="single" w:color="000000"/>
          <w:lang w:val="en-US" w:eastAsia="zh-CN"/>
        </w:rPr>
        <w:t xml:space="preserve">      </w:t>
      </w:r>
      <w:r>
        <w:rPr>
          <w:rFonts w:ascii="Times New Roman" w:eastAsia="宋体" w:hAnsi="Times New Roman" w:cs="Times New Roman" w:hint="default"/>
          <w:color w:val="FF0000"/>
          <w:sz w:val="21"/>
          <w:szCs w:val="21"/>
          <w:u w:val="single" w:color="000000"/>
          <w:lang w:val="en-US" w:eastAsia="zh-CN"/>
        </w:rPr>
        <w:t xml:space="preserve"> </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化学</w:t>
      </w:r>
      <w:r>
        <w:rPr>
          <w:rFonts w:ascii="Times New Roman" w:eastAsia="宋体" w:hAnsi="Times New Roman" w:cs="Times New Roman" w:hint="default"/>
          <w:sz w:val="21"/>
          <w:szCs w:val="21"/>
          <w:lang w:val="en-US" w:eastAsia="zh-CN"/>
        </w:rPr>
        <w:t>方程式为</w:t>
      </w:r>
      <w:r>
        <w:rPr>
          <w:rFonts w:ascii="Times New Roman" w:eastAsia="宋体" w:hAnsi="Times New Roman" w:cs="Times New Roman" w:hint="default"/>
          <w:sz w:val="21"/>
          <w:szCs w:val="21"/>
          <w:u w:val="single" w:color="000000"/>
          <w:lang w:val="en-US" w:eastAsia="zh-CN"/>
        </w:rPr>
        <w:t xml:space="preserve"> </w:t>
      </w:r>
      <w:r>
        <w:rPr>
          <w:rFonts w:ascii="Times New Roman" w:eastAsia="宋体" w:hAnsi="Times New Roman" w:cs="Times New Roman" w:hint="eastAsia"/>
          <w:b w:val="0"/>
          <w:bCs/>
          <w:color w:val="FF0000"/>
          <w:sz w:val="21"/>
          <w:szCs w:val="21"/>
          <w:u w:val="single" w:color="000000"/>
          <w:lang w:val="en-US" w:eastAsia="zh-CN"/>
        </w:rPr>
        <w:t xml:space="preserve">                                 </w:t>
      </w:r>
      <w:r>
        <w:rPr>
          <w:rFonts w:ascii="Times New Roman" w:eastAsia="宋体" w:hAnsi="Times New Roman" w:cs="Times New Roman" w:hint="default"/>
          <w:b w:val="0"/>
          <w:bCs/>
          <w:color w:val="FF0000"/>
          <w:sz w:val="21"/>
          <w:szCs w:val="21"/>
          <w:u w:val="single" w:color="000000"/>
          <w:lang w:val="en-US" w:eastAsia="zh-CN"/>
        </w:rPr>
        <w:t xml:space="preserve"> </w:t>
      </w:r>
      <w:r>
        <w:rPr>
          <w:rFonts w:ascii="Times New Roman" w:eastAsia="宋体" w:hAnsi="Times New Roman" w:cs="Times New Roman" w:hint="default"/>
          <w:b w:val="0"/>
          <w:bCs/>
          <w:color w:val="000000" w:themeColor="text1"/>
          <w:sz w:val="21"/>
          <w:szCs w:val="21"/>
          <w:u w:val="none"/>
          <w:lang w:val="pl-PL"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lang w:val="en-US" w:eastAsia="zh-CN"/>
        </w:rPr>
        <w:t>课中探究</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rPr>
      </w:pPr>
      <w:r>
        <w:rPr>
          <w:rFonts w:ascii="Times New Roman" w:eastAsia="宋体" w:hAnsi="Times New Roman" w:cs="Times New Roman" w:hint="default"/>
          <w:b w:val="0"/>
          <w:bCs/>
          <w:sz w:val="21"/>
          <w:szCs w:val="21"/>
        </w:rPr>
        <w:t>情景导入：</w:t>
      </w:r>
      <w:r>
        <w:rPr>
          <w:rFonts w:ascii="Times New Roman" w:eastAsia="宋体" w:hAnsi="Times New Roman" w:cs="Times New Roman" w:hint="default"/>
          <w:b w:val="0"/>
          <w:bCs/>
          <w:sz w:val="21"/>
          <w:szCs w:val="21"/>
          <w:lang w:val="en-US" w:eastAsia="zh-CN"/>
        </w:rPr>
        <w:t>趣味实验</w:t>
      </w:r>
      <w:r>
        <w:rPr>
          <w:rFonts w:ascii="Times New Roman" w:eastAsia="宋体" w:hAnsi="Times New Roman" w:cs="Times New Roman" w:hint="default"/>
          <w:b w:val="0"/>
          <w:bCs/>
          <w:color w:val="000000"/>
          <w:sz w:val="21"/>
          <w:szCs w:val="21"/>
        </w:rPr>
        <w:t>“</w:t>
      </w:r>
      <w:r>
        <w:rPr>
          <w:rFonts w:ascii="Times New Roman" w:eastAsia="宋体" w:hAnsi="Times New Roman" w:cs="Times New Roman" w:hint="default"/>
          <w:b w:val="0"/>
          <w:bCs/>
          <w:color w:val="000000"/>
          <w:sz w:val="21"/>
          <w:szCs w:val="21"/>
          <w:lang w:val="en-US" w:eastAsia="zh-CN"/>
        </w:rPr>
        <w:t>滴水</w:t>
      </w:r>
      <w:r>
        <w:rPr>
          <w:rFonts w:ascii="Times New Roman" w:eastAsia="宋体" w:hAnsi="Times New Roman" w:cs="Times New Roman" w:hint="default"/>
          <w:b w:val="0"/>
          <w:bCs/>
          <w:color w:val="000000"/>
          <w:sz w:val="21"/>
          <w:szCs w:val="21"/>
        </w:rPr>
        <w:t>生火”</w:t>
      </w:r>
      <w:r>
        <w:rPr>
          <w:rFonts w:ascii="Times New Roman" w:eastAsia="宋体" w:hAnsi="Times New Roman" w:cs="Times New Roman" w:hint="default"/>
          <w:b w:val="0"/>
          <w:bCs/>
          <w:color w:val="000000"/>
          <w:sz w:val="21"/>
          <w:szCs w:val="21"/>
          <w:lang w:eastAsia="zh-CN"/>
        </w:rPr>
        <w:t>。</w:t>
      </w:r>
      <w:r>
        <w:rPr>
          <w:rFonts w:ascii="Times New Roman" w:eastAsia="宋体" w:hAnsi="Times New Roman" w:cs="Times New Roman" w:hint="default"/>
          <w:b w:val="0"/>
          <w:bCs/>
          <w:color w:val="000000"/>
          <w:sz w:val="21"/>
          <w:szCs w:val="21"/>
        </w:rPr>
        <w:t>把少量淡黄色粉末平铺在脱脂棉上，用玻璃棒轻轻压拨，使粉末进入脱脂棉中</w:t>
      </w:r>
      <w:r>
        <w:rPr>
          <w:rFonts w:ascii="Times New Roman" w:eastAsia="宋体" w:hAnsi="Times New Roman" w:cs="Times New Roman" w:hint="default"/>
          <w:b w:val="0"/>
          <w:bCs/>
          <w:color w:val="000000"/>
          <w:sz w:val="21"/>
          <w:szCs w:val="21"/>
          <w:lang w:eastAsia="zh-CN"/>
        </w:rPr>
        <w:t>，</w:t>
      </w:r>
      <w:r>
        <w:rPr>
          <w:rFonts w:ascii="Times New Roman" w:eastAsia="宋体" w:hAnsi="Times New Roman" w:cs="Times New Roman" w:hint="default"/>
          <w:b w:val="0"/>
          <w:bCs/>
          <w:color w:val="000000"/>
          <w:sz w:val="21"/>
          <w:szCs w:val="21"/>
        </w:rPr>
        <w:t>用</w:t>
      </w:r>
      <w:r>
        <w:rPr>
          <w:rFonts w:ascii="Times New Roman" w:eastAsia="宋体" w:hAnsi="Times New Roman" w:cs="Times New Roman" w:hint="default"/>
          <w:b w:val="0"/>
          <w:bCs/>
          <w:color w:val="000000"/>
          <w:sz w:val="21"/>
          <w:szCs w:val="21"/>
          <w:lang w:val="en-US" w:eastAsia="zh-CN"/>
        </w:rPr>
        <w:t>胶头滴管滴加蒸馏水</w:t>
      </w:r>
      <w:r>
        <w:rPr>
          <w:rFonts w:ascii="Times New Roman" w:eastAsia="宋体" w:hAnsi="Times New Roman" w:cs="Times New Roman" w:hint="default"/>
          <w:b w:val="0"/>
          <w:bCs/>
          <w:color w:val="000000"/>
          <w:sz w:val="21"/>
          <w:szCs w:val="21"/>
        </w:rPr>
        <w:t>，观察棉花</w:t>
      </w:r>
      <w:r>
        <w:rPr>
          <w:rFonts w:ascii="Times New Roman" w:eastAsia="宋体" w:hAnsi="Times New Roman" w:cs="Times New Roman" w:hint="default"/>
          <w:b w:val="0"/>
          <w:bCs/>
          <w:color w:val="000000"/>
          <w:sz w:val="21"/>
          <w:szCs w:val="21"/>
          <w:lang w:val="en-US" w:eastAsia="zh-CN"/>
        </w:rPr>
        <w:t>会</w:t>
      </w:r>
      <w:r>
        <w:rPr>
          <w:rFonts w:ascii="Times New Roman" w:eastAsia="宋体" w:hAnsi="Times New Roman" w:cs="Times New Roman" w:hint="default"/>
          <w:b w:val="0"/>
          <w:bCs/>
          <w:color w:val="000000"/>
          <w:sz w:val="21"/>
          <w:szCs w:val="21"/>
        </w:rPr>
        <w:t>燃烧</w:t>
      </w:r>
      <w:r>
        <w:rPr>
          <w:rFonts w:ascii="Times New Roman" w:eastAsia="宋体" w:hAnsi="Times New Roman" w:cs="Times New Roman" w:hint="default"/>
          <w:b w:val="0"/>
          <w:bCs/>
          <w:color w:val="000000"/>
          <w:sz w:val="21"/>
          <w:szCs w:val="21"/>
          <w:lang w:eastAsia="zh-CN"/>
        </w:rPr>
        <w:t>。</w:t>
      </w:r>
      <w:r>
        <w:rPr>
          <w:rFonts w:ascii="Times New Roman" w:eastAsia="宋体" w:hAnsi="Times New Roman" w:cs="Times New Roman" w:hint="default"/>
          <w:b w:val="0"/>
          <w:bCs/>
          <w:color w:val="000000"/>
          <w:sz w:val="21"/>
          <w:szCs w:val="21"/>
          <w:lang w:val="en-US" w:eastAsia="zh-CN"/>
        </w:rPr>
        <w:t>这是为什么呢？</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一、</w:t>
      </w:r>
      <w:r>
        <w:rPr>
          <w:rFonts w:ascii="Times New Roman" w:eastAsia="宋体" w:hAnsi="Times New Roman" w:cs="Times New Roman" w:hint="default"/>
          <w:b/>
          <w:bCs w:val="0"/>
          <w:sz w:val="21"/>
          <w:szCs w:val="21"/>
        </w:rPr>
        <w:t>氧化钠和过氧化钠</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rPr>
        <w:t>活动</w:t>
      </w:r>
      <w:r>
        <w:rPr>
          <w:rFonts w:ascii="Times New Roman" w:eastAsia="宋体" w:hAnsi="Times New Roman" w:cs="Times New Roman" w:hint="default"/>
          <w:b/>
          <w:sz w:val="21"/>
          <w:szCs w:val="21"/>
          <w:lang w:eastAsia="zh-CN"/>
        </w:rPr>
        <w:t>一</w:t>
      </w: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探究</w:t>
      </w:r>
      <w:r>
        <w:rPr>
          <w:rFonts w:ascii="Times New Roman" w:eastAsia="宋体" w:hAnsi="Times New Roman" w:cs="Times New Roman" w:hint="default"/>
          <w:b/>
          <w:bCs w:val="0"/>
          <w:sz w:val="21"/>
          <w:szCs w:val="21"/>
        </w:rPr>
        <w:t>氧化钠和过氧化钠</w:t>
      </w:r>
      <w:r>
        <w:rPr>
          <w:rFonts w:ascii="Times New Roman" w:eastAsia="宋体" w:hAnsi="Times New Roman" w:cs="Times New Roman" w:hint="default"/>
          <w:b/>
          <w:sz w:val="21"/>
          <w:szCs w:val="21"/>
          <w:lang w:val="en-US" w:eastAsia="zh-CN"/>
        </w:rPr>
        <w:t>与水的反应</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lang w:eastAsia="zh-CN"/>
        </w:rPr>
        <w:t>结合教材</w:t>
      </w:r>
      <w:r>
        <w:rPr>
          <w:rFonts w:ascii="Times New Roman" w:eastAsia="宋体" w:hAnsi="Times New Roman" w:cs="Times New Roman" w:hint="default"/>
          <w:sz w:val="21"/>
          <w:szCs w:val="21"/>
          <w:lang w:val="en-US" w:eastAsia="zh-CN"/>
        </w:rPr>
        <w:t>P37“思考与讨论”，</w:t>
      </w:r>
      <w:r>
        <w:rPr>
          <w:rFonts w:ascii="Times New Roman" w:eastAsia="宋体" w:hAnsi="Times New Roman" w:cs="Times New Roman" w:hint="default"/>
          <w:sz w:val="21"/>
          <w:szCs w:val="21"/>
          <w:lang w:eastAsia="zh-CN"/>
        </w:rPr>
        <w:t>联系碱性氧化物的通性，思考</w:t>
      </w:r>
      <w:r>
        <w:rPr>
          <w:rFonts w:ascii="Times New Roman" w:eastAsia="宋体" w:hAnsi="Times New Roman" w:cs="Times New Roman" w:hint="default"/>
          <w:sz w:val="21"/>
          <w:szCs w:val="21"/>
        </w:rPr>
        <w:t>氧化钠</w:t>
      </w:r>
      <w:r>
        <w:rPr>
          <w:rFonts w:ascii="Times New Roman" w:eastAsia="宋体" w:hAnsi="Times New Roman" w:cs="Times New Roman" w:hint="default"/>
          <w:sz w:val="21"/>
          <w:szCs w:val="21"/>
          <w:lang w:eastAsia="zh-CN"/>
        </w:rPr>
        <w:t>具有哪些重要的化学性质？</w:t>
      </w:r>
      <w:r>
        <w:rPr>
          <w:rFonts w:ascii="Times New Roman" w:eastAsia="宋体" w:hAnsi="Times New Roman" w:cs="Times New Roman" w:hint="default"/>
          <w:sz w:val="21"/>
          <w:szCs w:val="21"/>
          <w:lang w:val="en-US" w:eastAsia="zh-CN"/>
        </w:rPr>
        <w:t>你认为</w:t>
      </w:r>
      <w:r>
        <w:rPr>
          <w:rFonts w:ascii="Times New Roman" w:eastAsia="宋体" w:hAnsi="Times New Roman" w:cs="Times New Roman" w:hint="default"/>
          <w:sz w:val="21"/>
          <w:szCs w:val="21"/>
          <w:lang w:eastAsia="zh-CN"/>
        </w:rPr>
        <w:t>基于物质类别研究物质性质的认知模型</w:t>
      </w:r>
      <w:r>
        <w:rPr>
          <w:rFonts w:ascii="Times New Roman" w:eastAsia="宋体" w:hAnsi="Times New Roman" w:cs="Times New Roman" w:hint="default"/>
          <w:sz w:val="21"/>
          <w:szCs w:val="21"/>
          <w:lang w:val="en-US" w:eastAsia="zh-CN"/>
        </w:rPr>
        <w:t>时什么？</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类比</w:t>
      </w:r>
      <w:r>
        <w:rPr>
          <w:rFonts w:ascii="Times New Roman" w:eastAsia="宋体" w:hAnsi="Times New Roman" w:cs="Times New Roman" w:hint="default"/>
          <w:b w:val="0"/>
          <w:bCs w:val="0"/>
          <w:sz w:val="21"/>
          <w:szCs w:val="21"/>
        </w:rPr>
        <w:t>Na</w:t>
      </w:r>
      <w:r>
        <w:rPr>
          <w:rFonts w:ascii="Times New Roman" w:eastAsia="宋体" w:hAnsi="Times New Roman" w:cs="Times New Roman" w:hint="default"/>
          <w:b w:val="0"/>
          <w:bCs w:val="0"/>
          <w:sz w:val="21"/>
          <w:szCs w:val="21"/>
          <w:vertAlign w:val="subscript"/>
        </w:rPr>
        <w:t>2</w:t>
      </w:r>
      <w:r>
        <w:rPr>
          <w:rFonts w:ascii="Times New Roman" w:eastAsia="宋体" w:hAnsi="Times New Roman" w:cs="Times New Roman" w:hint="default"/>
          <w:b w:val="0"/>
          <w:bCs w:val="0"/>
          <w:sz w:val="21"/>
          <w:szCs w:val="21"/>
        </w:rPr>
        <w:t>O</w:t>
      </w:r>
      <w:r>
        <w:rPr>
          <w:rFonts w:ascii="Times New Roman" w:eastAsia="宋体" w:hAnsi="Times New Roman" w:cs="Times New Roman" w:hint="default"/>
          <w:b w:val="0"/>
          <w:bCs w:val="0"/>
          <w:sz w:val="21"/>
          <w:szCs w:val="21"/>
          <w:lang w:eastAsia="zh-CN"/>
        </w:rPr>
        <w:t>，</w:t>
      </w:r>
      <w:r>
        <w:rPr>
          <w:rFonts w:ascii="Times New Roman" w:eastAsia="宋体" w:hAnsi="Times New Roman" w:cs="Times New Roman" w:hint="default"/>
          <w:b w:val="0"/>
          <w:bCs w:val="0"/>
          <w:sz w:val="21"/>
          <w:szCs w:val="21"/>
          <w:lang w:val="en-US" w:eastAsia="zh-CN"/>
        </w:rPr>
        <w:t>预测</w:t>
      </w:r>
      <w:r>
        <w:rPr>
          <w:rFonts w:ascii="Times New Roman" w:eastAsia="宋体" w:hAnsi="Times New Roman" w:cs="Times New Roman" w:hint="default"/>
          <w:b w:val="0"/>
          <w:bCs w:val="0"/>
          <w:sz w:val="21"/>
          <w:szCs w:val="21"/>
        </w:rPr>
        <w:t>Na</w:t>
      </w:r>
      <w:r>
        <w:rPr>
          <w:rFonts w:ascii="Times New Roman" w:eastAsia="宋体" w:hAnsi="Times New Roman" w:cs="Times New Roman" w:hint="default"/>
          <w:b w:val="0"/>
          <w:bCs w:val="0"/>
          <w:sz w:val="21"/>
          <w:szCs w:val="21"/>
          <w:vertAlign w:val="subscript"/>
        </w:rPr>
        <w:t>2</w:t>
      </w:r>
      <w:r>
        <w:rPr>
          <w:rFonts w:ascii="Times New Roman" w:eastAsia="宋体" w:hAnsi="Times New Roman" w:cs="Times New Roman" w:hint="default"/>
          <w:b w:val="0"/>
          <w:bCs w:val="0"/>
          <w:sz w:val="21"/>
          <w:szCs w:val="21"/>
        </w:rPr>
        <w:t>O</w:t>
      </w:r>
      <w:r>
        <w:rPr>
          <w:rFonts w:ascii="Times New Roman" w:eastAsia="宋体" w:hAnsi="Times New Roman" w:cs="Times New Roman" w:hint="default"/>
          <w:b w:val="0"/>
          <w:bCs w:val="0"/>
          <w:sz w:val="21"/>
          <w:szCs w:val="21"/>
          <w:vertAlign w:val="subscript"/>
        </w:rPr>
        <w:t>2</w:t>
      </w:r>
      <w:r>
        <w:rPr>
          <w:rFonts w:ascii="Times New Roman" w:eastAsia="宋体" w:hAnsi="Times New Roman" w:cs="Times New Roman" w:hint="default"/>
          <w:b w:val="0"/>
          <w:bCs w:val="0"/>
          <w:sz w:val="21"/>
          <w:szCs w:val="21"/>
          <w:vertAlign w:val="baseline"/>
          <w:lang w:val="en-US" w:eastAsia="zh-CN"/>
        </w:rPr>
        <w:t>的化学性质，</w:t>
      </w:r>
      <w:r>
        <w:rPr>
          <w:rFonts w:ascii="Times New Roman" w:eastAsia="宋体" w:hAnsi="Times New Roman" w:cs="Times New Roman" w:hint="default"/>
          <w:sz w:val="21"/>
          <w:szCs w:val="21"/>
          <w:lang w:val="en-US" w:eastAsia="zh-CN"/>
        </w:rPr>
        <w:t>完成</w:t>
      </w:r>
      <w:r>
        <w:rPr>
          <w:rFonts w:ascii="Times New Roman" w:eastAsia="宋体" w:hAnsi="Times New Roman" w:cs="Times New Roman" w:hint="default"/>
          <w:sz w:val="21"/>
          <w:szCs w:val="21"/>
          <w:lang w:eastAsia="zh-CN"/>
        </w:rPr>
        <w:t>教材</w:t>
      </w:r>
      <w:r>
        <w:rPr>
          <w:rFonts w:ascii="Times New Roman" w:eastAsia="宋体" w:hAnsi="Times New Roman" w:cs="Times New Roman" w:hint="default"/>
          <w:sz w:val="21"/>
          <w:szCs w:val="21"/>
          <w:lang w:val="en-US" w:eastAsia="zh-CN"/>
        </w:rPr>
        <w:t>P37【实验2-3】，观察</w:t>
      </w:r>
      <w:r>
        <w:rPr>
          <w:rFonts w:ascii="Times New Roman" w:eastAsia="宋体" w:hAnsi="Times New Roman" w:cs="Times New Roman" w:hint="default"/>
          <w:sz w:val="21"/>
          <w:szCs w:val="21"/>
        </w:rPr>
        <w:t>过氧化钠</w:t>
      </w:r>
      <w:r>
        <w:rPr>
          <w:rFonts w:ascii="Times New Roman" w:eastAsia="宋体" w:hAnsi="Times New Roman" w:cs="Times New Roman" w:hint="default"/>
          <w:sz w:val="21"/>
          <w:szCs w:val="21"/>
          <w:lang w:val="en-US" w:eastAsia="zh-CN"/>
        </w:rPr>
        <w:t>与水的反应现象</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思考其原理，填写下表内容。</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eastAsia"/>
          <w:sz w:val="21"/>
          <w:szCs w:val="21"/>
          <w:lang w:val="en-US"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sz w:val="21"/>
          <w:szCs w:val="21"/>
        </w:rPr>
        <w:t>①</w:t>
      </w:r>
      <w:r>
        <w:rPr>
          <w:rFonts w:ascii="Times New Roman" w:eastAsia="宋体" w:hAnsi="Times New Roman" w:cs="Times New Roman" w:hint="eastAsia"/>
          <w:sz w:val="21"/>
          <w:szCs w:val="21"/>
          <w:lang w:val="en-US" w:eastAsia="zh-CN"/>
        </w:rPr>
        <w:t>预测：</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②</w:t>
      </w:r>
      <w:r>
        <w:rPr>
          <w:rFonts w:ascii="Times New Roman" w:eastAsia="宋体" w:hAnsi="Times New Roman" w:cs="Times New Roman" w:hint="eastAsia"/>
          <w:sz w:val="21"/>
          <w:szCs w:val="21"/>
          <w:lang w:val="en-US" w:eastAsia="zh-CN"/>
        </w:rPr>
        <w:t>实验探究：</w:t>
      </w:r>
      <w:r>
        <w:rPr>
          <w:rFonts w:ascii="Times New Roman" w:eastAsia="宋体" w:hAnsi="Times New Roman" w:cs="Times New Roman" w:hint="default"/>
          <w:b w:val="0"/>
          <w:bCs w:val="0"/>
          <w:sz w:val="21"/>
          <w:szCs w:val="21"/>
        </w:rPr>
        <w:t>Na</w:t>
      </w:r>
      <w:r>
        <w:rPr>
          <w:rFonts w:ascii="Times New Roman" w:eastAsia="宋体" w:hAnsi="Times New Roman" w:cs="Times New Roman" w:hint="default"/>
          <w:b w:val="0"/>
          <w:bCs w:val="0"/>
          <w:sz w:val="21"/>
          <w:szCs w:val="21"/>
          <w:vertAlign w:val="subscript"/>
        </w:rPr>
        <w:t>2</w:t>
      </w:r>
      <w:r>
        <w:rPr>
          <w:rFonts w:ascii="Times New Roman" w:eastAsia="宋体" w:hAnsi="Times New Roman" w:cs="Times New Roman" w:hint="default"/>
          <w:b w:val="0"/>
          <w:bCs w:val="0"/>
          <w:sz w:val="21"/>
          <w:szCs w:val="21"/>
        </w:rPr>
        <w:t>O</w:t>
      </w:r>
      <w:r>
        <w:rPr>
          <w:rFonts w:ascii="Times New Roman" w:eastAsia="宋体" w:hAnsi="Times New Roman" w:cs="Times New Roman" w:hint="default"/>
          <w:b w:val="0"/>
          <w:bCs w:val="0"/>
          <w:sz w:val="21"/>
          <w:szCs w:val="21"/>
          <w:vertAlign w:val="subscript"/>
        </w:rPr>
        <w:t>2</w:t>
      </w:r>
      <w:r>
        <w:rPr>
          <w:rFonts w:ascii="Times New Roman" w:eastAsia="宋体" w:hAnsi="Times New Roman" w:cs="Times New Roman" w:hint="default"/>
          <w:sz w:val="21"/>
          <w:szCs w:val="21"/>
          <w:lang w:val="en-US" w:eastAsia="zh-CN"/>
        </w:rPr>
        <w:t>与水的反应。</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29"/>
        <w:gridCol w:w="764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328"/>
          <w:jc w:val="center"/>
        </w:trPr>
        <w:tc>
          <w:tcPr>
            <w:tcW w:w="1129"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实验操作</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drawing>
                <wp:inline distT="0" distB="0" distL="114300" distR="114300">
                  <wp:extent cx="647700" cy="836930"/>
                  <wp:effectExtent l="0" t="0" r="7620" b="127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xmlns:r="http://schemas.openxmlformats.org/officeDocument/2006/relationships" r:embed="rId6"/>
                          <a:stretch>
                            <a:fillRect/>
                          </a:stretch>
                        </pic:blipFill>
                        <pic:spPr>
                          <a:xfrm>
                            <a:off x="0" y="0"/>
                            <a:ext cx="647700" cy="836930"/>
                          </a:xfrm>
                          <a:prstGeom prst="rect">
                            <a:avLst/>
                          </a:prstGeom>
                          <a:noFill/>
                          <a:ln>
                            <a:noFill/>
                          </a:ln>
                        </pic:spPr>
                      </pic:pic>
                    </a:graphicData>
                  </a:graphic>
                </wp:inline>
              </w:drawing>
            </w:r>
          </w:p>
        </w:tc>
        <w:tc>
          <w:tcPr>
            <w:tcW w:w="7641"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jc w:val="left"/>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Cs/>
                <w:sz w:val="21"/>
                <w:szCs w:val="21"/>
                <w:lang w:val="pt-BR"/>
              </w:rPr>
              <w:t>将1⁓2 mL水滴入盛有1~2 g过氧化钠固体的试管中立即把带火星的木条伸入试管中，检验生成的气体</w:t>
            </w:r>
            <w:r>
              <w:rPr>
                <w:rFonts w:ascii="Times New Roman" w:eastAsia="宋体" w:hAnsi="Times New Roman" w:cs="Times New Roman" w:hint="default"/>
                <w:bCs/>
                <w:sz w:val="21"/>
                <w:szCs w:val="21"/>
                <w:lang w:val="pt-BR" w:eastAsia="zh-CN"/>
              </w:rPr>
              <w:t>；</w:t>
            </w:r>
            <w:r>
              <w:rPr>
                <w:rFonts w:ascii="Times New Roman" w:eastAsia="宋体" w:hAnsi="Times New Roman" w:cs="Times New Roman" w:hint="default"/>
                <w:bCs/>
                <w:sz w:val="21"/>
                <w:szCs w:val="21"/>
                <w:lang w:val="pt-BR"/>
              </w:rPr>
              <w:t>用手轻轻触摸试管外壁</w:t>
            </w:r>
            <w:r>
              <w:rPr>
                <w:rFonts w:ascii="Times New Roman" w:eastAsia="宋体" w:hAnsi="Times New Roman" w:cs="Times New Roman" w:hint="default"/>
                <w:bCs/>
                <w:sz w:val="21"/>
                <w:szCs w:val="21"/>
                <w:lang w:val="pt-BR" w:eastAsia="zh-CN"/>
              </w:rPr>
              <w:t>，</w:t>
            </w:r>
            <w:r>
              <w:rPr>
                <w:rFonts w:ascii="Times New Roman" w:eastAsia="宋体" w:hAnsi="Times New Roman" w:cs="Times New Roman" w:hint="default"/>
                <w:bCs/>
                <w:sz w:val="21"/>
                <w:szCs w:val="21"/>
                <w:lang w:val="en-US" w:eastAsia="zh-CN"/>
              </w:rPr>
              <w:t>感受有什么变化</w:t>
            </w:r>
            <w:r>
              <w:rPr>
                <w:rFonts w:ascii="Times New Roman" w:eastAsia="宋体" w:hAnsi="Times New Roman" w:cs="Times New Roman" w:hint="default"/>
                <w:bCs/>
                <w:sz w:val="21"/>
                <w:szCs w:val="21"/>
                <w:lang w:val="pt-BR" w:eastAsia="zh-CN"/>
              </w:rPr>
              <w:t>；</w:t>
            </w:r>
            <w:r>
              <w:rPr>
                <w:rFonts w:ascii="Times New Roman" w:eastAsia="宋体" w:hAnsi="Times New Roman" w:cs="Times New Roman" w:hint="default"/>
                <w:bCs/>
                <w:sz w:val="21"/>
                <w:szCs w:val="21"/>
                <w:lang w:val="en-US" w:eastAsia="zh-CN"/>
              </w:rPr>
              <w:t>用PH试纸检验溶液的酸碱性</w:t>
            </w:r>
            <w:r>
              <w:rPr>
                <w:rFonts w:ascii="Times New Roman" w:eastAsia="宋体" w:hAnsi="Times New Roman" w:cs="Times New Roman" w:hint="default"/>
                <w:color w:val="000000" w:themeColor="text1"/>
                <w:sz w:val="21"/>
                <w:szCs w:val="21"/>
                <w:u w:val="none" w:color="000000"/>
                <w:lang w:eastAsia="zh-CN"/>
                <w14:textFill>
                  <w14:solidFill>
                    <w14:schemeClr w14:val="tx1"/>
                  </w14:solidFill>
                </w14:textFill>
              </w:rPr>
              <w:t>，</w:t>
            </w:r>
            <w:r>
              <w:rPr>
                <w:rFonts w:ascii="Times New Roman" w:eastAsia="宋体" w:hAnsi="Times New Roman" w:cs="Times New Roman" w:hint="default"/>
                <w:color w:val="000000" w:themeColor="text1"/>
                <w:sz w:val="21"/>
                <w:szCs w:val="21"/>
                <w:u w:val="none" w:color="000000"/>
                <w:lang w:val="en-US" w:eastAsia="zh-CN"/>
                <w14:textFill>
                  <w14:solidFill>
                    <w14:schemeClr w14:val="tx1"/>
                  </w14:solidFill>
                </w14:textFill>
              </w:rPr>
              <w:t>观察有何现象</w:t>
            </w:r>
            <w:r>
              <w:rPr>
                <w:rFonts w:ascii="Times New Roman" w:eastAsia="宋体" w:hAnsi="Times New Roman" w:cs="Times New Roman" w:hint="default"/>
                <w:bCs/>
                <w:sz w:val="21"/>
                <w:szCs w:val="21"/>
                <w:lang w:val="pt-BR"/>
              </w:rPr>
              <w:t>。</w:t>
            </w:r>
          </w:p>
        </w:tc>
      </w:tr>
      <w:tr>
        <w:tblPrEx>
          <w:tblW w:w="0" w:type="auto"/>
          <w:jc w:val="center"/>
          <w:tblLayout w:type="fixed"/>
          <w:tblCellMar>
            <w:top w:w="0" w:type="dxa"/>
            <w:left w:w="108" w:type="dxa"/>
            <w:bottom w:w="0" w:type="dxa"/>
            <w:right w:w="108" w:type="dxa"/>
          </w:tblCellMar>
        </w:tblPrEx>
        <w:trPr>
          <w:trHeight w:val="1457"/>
          <w:jc w:val="center"/>
        </w:trPr>
        <w:tc>
          <w:tcPr>
            <w:tcW w:w="1129"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实验现象</w:t>
            </w:r>
          </w:p>
        </w:tc>
        <w:tc>
          <w:tcPr>
            <w:tcW w:w="7641"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textAlignment w:val="auto"/>
              <w:rPr>
                <w:rFonts w:ascii="Times New Roman" w:eastAsia="宋体" w:hAnsi="Times New Roman" w:cs="Times New Roman" w:hint="default"/>
                <w:color w:val="000000" w:themeColor="text1"/>
                <w:sz w:val="21"/>
                <w:szCs w:val="21"/>
                <w:u w:val="none" w:color="000000"/>
                <w14:textFill>
                  <w14:solidFill>
                    <w14:schemeClr w14:val="tx1"/>
                  </w14:solidFill>
                </w14:textFill>
              </w:rPr>
            </w:pPr>
          </w:p>
        </w:tc>
      </w:tr>
      <w:tr>
        <w:tblPrEx>
          <w:tblW w:w="0" w:type="auto"/>
          <w:jc w:val="center"/>
          <w:tblLayout w:type="fixed"/>
          <w:tblCellMar>
            <w:top w:w="0" w:type="dxa"/>
            <w:left w:w="108" w:type="dxa"/>
            <w:bottom w:w="0" w:type="dxa"/>
            <w:right w:w="108" w:type="dxa"/>
          </w:tblCellMar>
        </w:tblPrEx>
        <w:trPr>
          <w:trHeight w:val="1401"/>
          <w:jc w:val="center"/>
        </w:trPr>
        <w:tc>
          <w:tcPr>
            <w:tcW w:w="1129"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实验结论</w:t>
            </w:r>
          </w:p>
        </w:tc>
        <w:tc>
          <w:tcPr>
            <w:tcW w:w="7641"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textAlignment w:val="auto"/>
              <w:rPr>
                <w:rFonts w:ascii="Times New Roman" w:eastAsia="宋体" w:hAnsi="Times New Roman" w:cs="Times New Roman" w:hint="default"/>
                <w:color w:val="000000" w:themeColor="text1"/>
                <w:sz w:val="21"/>
                <w:szCs w:val="21"/>
                <w:u w:val="none" w:color="000000"/>
                <w14:textFill>
                  <w14:solidFill>
                    <w14:schemeClr w14:val="tx1"/>
                  </w14:solidFill>
                </w14:textFill>
              </w:rPr>
            </w:pPr>
          </w:p>
        </w:tc>
      </w:tr>
    </w:tbl>
    <w:p>
      <w:pPr>
        <w:keepNext w:val="0"/>
        <w:keepLines w:val="0"/>
        <w:pageBreakBefore w:val="0"/>
        <w:widowControl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对应练习</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rPr>
        <w:drawing>
          <wp:inline distT="0" distB="0" distL="0" distR="0">
            <wp:extent cx="38100" cy="952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xmlns:r="http://schemas.openxmlformats.org/officeDocument/2006/relationships" r:embed="rId7"/>
                    <a:stretch>
                      <a:fillRect/>
                    </a:stretch>
                  </pic:blipFill>
                  <pic:spPr>
                    <a:xfrm>
                      <a:off x="0" y="0"/>
                      <a:ext cx="38100" cy="9525"/>
                    </a:xfrm>
                    <a:prstGeom prst="rect">
                      <a:avLst/>
                    </a:prstGeom>
                  </pic:spPr>
                </pic:pic>
              </a:graphicData>
            </a:graphic>
          </wp:inline>
        </w:drawing>
      </w:r>
      <w:r>
        <w:rPr>
          <w:rFonts w:ascii="Times New Roman" w:eastAsia="宋体" w:hAnsi="Times New Roman" w:cs="Times New Roman" w:hint="default"/>
          <w:sz w:val="21"/>
          <w:szCs w:val="21"/>
        </w:rPr>
        <w:t>和Na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具有相似的性质是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xml:space="preserve"> </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A．颜色</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B．水溶液的酸碱性</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C．氧化性</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w:t>
      </w:r>
      <w:r>
        <w:rPr>
          <w:rFonts w:ascii="Times New Roman" w:eastAsia="宋体" w:hAnsi="Times New Roman" w:cs="Times New Roman" w:hint="default"/>
          <w:sz w:val="21"/>
          <w:szCs w:val="21"/>
          <w:lang w:val="en-US" w:eastAsia="zh-CN"/>
        </w:rPr>
        <w:t>碱性氧化物</w:t>
      </w:r>
    </w:p>
    <w:p>
      <w:pPr>
        <w:keepNext w:val="0"/>
        <w:keepLines w:val="0"/>
        <w:pageBreakBefore w:val="0"/>
        <w:widowControl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．在一定温度下，向饱和的烧碱溶液中加入一定量的过氧化钠，充分反应后恢复到原来温度，下列说法正确的是(　　)</w:t>
      </w:r>
    </w:p>
    <w:p>
      <w:pPr>
        <w:keepNext w:val="0"/>
        <w:keepLines w:val="0"/>
        <w:pageBreakBefore w:val="0"/>
        <w:widowControl w:val="0"/>
        <w:tabs>
          <w:tab w:val="left" w:pos="4156"/>
        </w:tabs>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A．溶液中Na</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浓度增大，有O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放出</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B．溶液碱性不变，有H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放出</w:t>
      </w:r>
    </w:p>
    <w:p>
      <w:pPr>
        <w:keepNext w:val="0"/>
        <w:keepLines w:val="0"/>
        <w:pageBreakBefore w:val="0"/>
        <w:widowControl w:val="0"/>
        <w:tabs>
          <w:tab w:val="left" w:pos="4156"/>
        </w:tabs>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C．溶液中Na</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数目减少，有O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放出</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D．溶液碱性增强，有O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放出</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rPr>
        <w:t>活动</w:t>
      </w:r>
      <w:r>
        <w:rPr>
          <w:rFonts w:ascii="Times New Roman" w:eastAsia="宋体" w:hAnsi="Times New Roman" w:cs="Times New Roman" w:hint="default"/>
          <w:b/>
          <w:bCs/>
          <w:sz w:val="21"/>
          <w:szCs w:val="21"/>
          <w:lang w:val="en-US" w:eastAsia="zh-CN"/>
        </w:rPr>
        <w:t>二</w:t>
      </w: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探究</w:t>
      </w:r>
      <w:r>
        <w:rPr>
          <w:rFonts w:ascii="Times New Roman" w:eastAsia="宋体" w:hAnsi="Times New Roman" w:cs="Times New Roman" w:hint="default"/>
          <w:b/>
          <w:bCs w:val="0"/>
          <w:sz w:val="21"/>
          <w:szCs w:val="21"/>
        </w:rPr>
        <w:t>氧化钠和过氧化钠</w:t>
      </w:r>
      <w:r>
        <w:rPr>
          <w:rFonts w:ascii="Times New Roman" w:eastAsia="宋体" w:hAnsi="Times New Roman" w:cs="Times New Roman" w:hint="default"/>
          <w:b/>
          <w:sz w:val="21"/>
          <w:szCs w:val="21"/>
          <w:lang w:val="en-US" w:eastAsia="zh-CN"/>
        </w:rPr>
        <w:t>与CO</w:t>
      </w:r>
      <w:r>
        <w:rPr>
          <w:rFonts w:ascii="Times New Roman" w:eastAsia="宋体" w:hAnsi="Times New Roman" w:cs="Times New Roman" w:hint="default"/>
          <w:b/>
          <w:sz w:val="21"/>
          <w:szCs w:val="21"/>
          <w:vertAlign w:val="subscript"/>
          <w:lang w:val="en-US" w:eastAsia="zh-CN"/>
        </w:rPr>
        <w:t>2</w:t>
      </w:r>
      <w:r>
        <w:rPr>
          <w:rFonts w:ascii="Times New Roman" w:eastAsia="宋体" w:hAnsi="Times New Roman" w:cs="Times New Roman" w:hint="default"/>
          <w:b/>
          <w:sz w:val="21"/>
          <w:szCs w:val="21"/>
          <w:lang w:val="en-US" w:eastAsia="zh-CN"/>
        </w:rPr>
        <w:t>的反应</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b w:val="0"/>
          <w:bCs/>
          <w:color w:val="000000"/>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实验探究“吹气生火”：</w:t>
      </w:r>
      <w:r>
        <w:rPr>
          <w:rFonts w:ascii="Times New Roman" w:eastAsia="宋体" w:hAnsi="Times New Roman" w:cs="Times New Roman" w:hint="default"/>
          <w:b w:val="0"/>
          <w:bCs w:val="0"/>
          <w:color w:val="000000"/>
          <w:sz w:val="21"/>
          <w:szCs w:val="21"/>
        </w:rPr>
        <w:t>把</w:t>
      </w:r>
      <w:r>
        <w:rPr>
          <w:rFonts w:ascii="Times New Roman" w:eastAsia="宋体" w:hAnsi="Times New Roman" w:cs="Times New Roman" w:hint="default"/>
          <w:b w:val="0"/>
          <w:bCs/>
          <w:color w:val="000000"/>
          <w:sz w:val="21"/>
          <w:szCs w:val="21"/>
        </w:rPr>
        <w:t>少量淡黄色粉末平铺在脱脂棉上，用玻璃棒轻轻压拨，使粉末进入脱脂棉中。用细长玻璃管向淡黄色粉末中缓缓吹气，观察</w:t>
      </w:r>
      <w:r>
        <w:rPr>
          <w:rFonts w:ascii="Times New Roman" w:eastAsia="宋体" w:hAnsi="Times New Roman" w:cs="Times New Roman" w:hint="default"/>
          <w:b w:val="0"/>
          <w:bCs/>
          <w:color w:val="000000"/>
          <w:sz w:val="21"/>
          <w:szCs w:val="21"/>
          <w:lang w:val="en-US" w:eastAsia="zh-CN"/>
        </w:rPr>
        <w:t>现象，思考其原理？（见PPT视频）</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sz w:val="21"/>
          <w:szCs w:val="21"/>
          <w:lang w:val="en-US" w:eastAsia="zh-CN"/>
        </w:rPr>
        <w:t>归纳小结：</w:t>
      </w:r>
      <w:r>
        <w:rPr>
          <w:rFonts w:ascii="Times New Roman" w:eastAsia="宋体" w:hAnsi="Times New Roman" w:cs="Times New Roman" w:hint="default"/>
          <w:sz w:val="21"/>
          <w:szCs w:val="21"/>
        </w:rPr>
        <w:t>比较氧化钠与过氧化钠的</w:t>
      </w:r>
      <w:r>
        <w:rPr>
          <w:rFonts w:ascii="Times New Roman" w:eastAsia="宋体" w:hAnsi="Times New Roman" w:cs="Times New Roman" w:hint="default"/>
          <w:sz w:val="21"/>
          <w:szCs w:val="21"/>
          <w:lang w:val="en-US" w:eastAsia="zh-CN"/>
        </w:rPr>
        <w:t>异同点，完成下表内容。</w:t>
      </w:r>
    </w:p>
    <w:tbl>
      <w:tblPr>
        <w:tblStyle w:val="TableNormal"/>
        <w:tblW w:w="8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48"/>
        <w:gridCol w:w="1178"/>
        <w:gridCol w:w="3723"/>
        <w:gridCol w:w="3456"/>
      </w:tblGrid>
      <w:tr>
        <w:tblPrEx>
          <w:tblW w:w="8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627" w:type="dxa"/>
            <w:gridSpan w:val="2"/>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名称</w:t>
            </w:r>
          </w:p>
        </w:tc>
        <w:tc>
          <w:tcPr>
            <w:tcW w:w="3720"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氧化钠</w:t>
            </w:r>
          </w:p>
        </w:tc>
        <w:tc>
          <w:tcPr>
            <w:tcW w:w="3458"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过氧化钠</w:t>
            </w:r>
          </w:p>
        </w:tc>
      </w:tr>
      <w:tr>
        <w:tblPrEx>
          <w:tblW w:w="8805" w:type="dxa"/>
          <w:jc w:val="center"/>
          <w:tblLayout w:type="fixed"/>
          <w:tblCellMar>
            <w:top w:w="0" w:type="dxa"/>
            <w:left w:w="108" w:type="dxa"/>
            <w:bottom w:w="0" w:type="dxa"/>
            <w:right w:w="108" w:type="dxa"/>
          </w:tblCellMar>
        </w:tblPrEx>
        <w:trPr>
          <w:jc w:val="center"/>
        </w:trPr>
        <w:tc>
          <w:tcPr>
            <w:tcW w:w="1627" w:type="dxa"/>
            <w:gridSpan w:val="2"/>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化学式</w:t>
            </w:r>
          </w:p>
        </w:tc>
        <w:tc>
          <w:tcPr>
            <w:tcW w:w="3720"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rPr>
            </w:pPr>
          </w:p>
        </w:tc>
        <w:tc>
          <w:tcPr>
            <w:tcW w:w="3458"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rPr>
            </w:pPr>
          </w:p>
        </w:tc>
      </w:tr>
      <w:tr>
        <w:tblPrEx>
          <w:tblW w:w="8805" w:type="dxa"/>
          <w:jc w:val="center"/>
          <w:tblLayout w:type="fixed"/>
          <w:tblCellMar>
            <w:top w:w="0" w:type="dxa"/>
            <w:left w:w="108" w:type="dxa"/>
            <w:bottom w:w="0" w:type="dxa"/>
            <w:right w:w="108" w:type="dxa"/>
          </w:tblCellMar>
        </w:tblPrEx>
        <w:trPr>
          <w:jc w:val="center"/>
        </w:trPr>
        <w:tc>
          <w:tcPr>
            <w:tcW w:w="1627" w:type="dxa"/>
            <w:gridSpan w:val="2"/>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氧的价态</w:t>
            </w:r>
          </w:p>
        </w:tc>
        <w:tc>
          <w:tcPr>
            <w:tcW w:w="3720"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rPr>
            </w:pPr>
          </w:p>
        </w:tc>
        <w:tc>
          <w:tcPr>
            <w:tcW w:w="3458"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rPr>
            </w:pPr>
          </w:p>
        </w:tc>
      </w:tr>
      <w:tr>
        <w:tblPrEx>
          <w:tblW w:w="8805" w:type="dxa"/>
          <w:jc w:val="center"/>
          <w:tblLayout w:type="fixed"/>
          <w:tblCellMar>
            <w:top w:w="0" w:type="dxa"/>
            <w:left w:w="108" w:type="dxa"/>
            <w:bottom w:w="0" w:type="dxa"/>
            <w:right w:w="108" w:type="dxa"/>
          </w:tblCellMar>
        </w:tblPrEx>
        <w:trPr>
          <w:jc w:val="center"/>
        </w:trPr>
        <w:tc>
          <w:tcPr>
            <w:tcW w:w="1627" w:type="dxa"/>
            <w:gridSpan w:val="2"/>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颜色状态</w:t>
            </w:r>
          </w:p>
        </w:tc>
        <w:tc>
          <w:tcPr>
            <w:tcW w:w="3720"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rPr>
            </w:pPr>
          </w:p>
        </w:tc>
        <w:tc>
          <w:tcPr>
            <w:tcW w:w="3458"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rPr>
            </w:pPr>
          </w:p>
        </w:tc>
      </w:tr>
      <w:tr>
        <w:tblPrEx>
          <w:tblW w:w="8805" w:type="dxa"/>
          <w:jc w:val="center"/>
          <w:tblLayout w:type="fixed"/>
          <w:tblCellMar>
            <w:top w:w="0" w:type="dxa"/>
            <w:left w:w="108" w:type="dxa"/>
            <w:bottom w:w="0" w:type="dxa"/>
            <w:right w:w="108" w:type="dxa"/>
          </w:tblCellMar>
        </w:tblPrEx>
        <w:trPr>
          <w:jc w:val="center"/>
        </w:trPr>
        <w:tc>
          <w:tcPr>
            <w:tcW w:w="1627" w:type="dxa"/>
            <w:gridSpan w:val="2"/>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生成条件</w:t>
            </w:r>
          </w:p>
        </w:tc>
        <w:tc>
          <w:tcPr>
            <w:tcW w:w="3720"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lang w:val="en-US" w:eastAsia="zh-CN"/>
              </w:rPr>
            </w:pPr>
          </w:p>
        </w:tc>
        <w:tc>
          <w:tcPr>
            <w:tcW w:w="3458"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lang w:val="en-US" w:eastAsia="zh-CN"/>
              </w:rPr>
            </w:pPr>
          </w:p>
        </w:tc>
      </w:tr>
      <w:tr>
        <w:tblPrEx>
          <w:tblW w:w="8805" w:type="dxa"/>
          <w:jc w:val="center"/>
          <w:tblLayout w:type="fixed"/>
          <w:tblCellMar>
            <w:top w:w="0" w:type="dxa"/>
            <w:left w:w="108" w:type="dxa"/>
            <w:bottom w:w="0" w:type="dxa"/>
            <w:right w:w="108" w:type="dxa"/>
          </w:tblCellMar>
        </w:tblPrEx>
        <w:trPr>
          <w:trHeight w:val="223"/>
          <w:jc w:val="center"/>
        </w:trPr>
        <w:tc>
          <w:tcPr>
            <w:tcW w:w="448" w:type="dxa"/>
            <w:vMerge w:val="restart"/>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化学性质</w:t>
            </w:r>
          </w:p>
        </w:tc>
        <w:tc>
          <w:tcPr>
            <w:tcW w:w="1179"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与水反应</w:t>
            </w:r>
          </w:p>
        </w:tc>
        <w:tc>
          <w:tcPr>
            <w:tcW w:w="3725"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color w:val="000000" w:themeColor="text1"/>
                <w:sz w:val="21"/>
                <w:szCs w:val="21"/>
                <w:u w:val="none" w:color="000000"/>
                <w:lang w:val="en-US" w:eastAsia="zh-CN"/>
                <w14:textFill>
                  <w14:solidFill>
                    <w14:schemeClr w14:val="tx1"/>
                  </w14:solidFill>
                </w14:textFill>
              </w:rPr>
            </w:pPr>
          </w:p>
        </w:tc>
        <w:tc>
          <w:tcPr>
            <w:tcW w:w="3453"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color="000000"/>
                <w:lang w:val="en-US" w:eastAsia="zh-CN"/>
              </w:rPr>
            </w:pPr>
          </w:p>
        </w:tc>
      </w:tr>
      <w:tr>
        <w:tblPrEx>
          <w:tblW w:w="8805" w:type="dxa"/>
          <w:jc w:val="center"/>
          <w:tblLayout w:type="fixed"/>
          <w:tblCellMar>
            <w:top w:w="0" w:type="dxa"/>
            <w:left w:w="108" w:type="dxa"/>
            <w:bottom w:w="0" w:type="dxa"/>
            <w:right w:w="108" w:type="dxa"/>
          </w:tblCellMar>
        </w:tblPrEx>
        <w:trPr>
          <w:jc w:val="center"/>
        </w:trPr>
        <w:tc>
          <w:tcPr>
            <w:tcW w:w="448" w:type="dxa"/>
            <w:vMerge/>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sz w:val="21"/>
                <w:szCs w:val="21"/>
              </w:rPr>
            </w:pPr>
          </w:p>
        </w:tc>
        <w:tc>
          <w:tcPr>
            <w:tcW w:w="1179"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与CO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反应</w:t>
            </w:r>
          </w:p>
        </w:tc>
        <w:tc>
          <w:tcPr>
            <w:tcW w:w="3725"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color w:val="FF0000"/>
                <w:sz w:val="21"/>
                <w:szCs w:val="21"/>
                <w:lang w:eastAsia="zh-CN"/>
              </w:rPr>
            </w:pPr>
          </w:p>
        </w:tc>
        <w:tc>
          <w:tcPr>
            <w:tcW w:w="3453"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color w:val="FF0000"/>
                <w:sz w:val="21"/>
                <w:szCs w:val="21"/>
                <w:lang w:eastAsia="zh-CN"/>
              </w:rPr>
            </w:pPr>
          </w:p>
        </w:tc>
      </w:tr>
      <w:tr>
        <w:tblPrEx>
          <w:tblW w:w="8805" w:type="dxa"/>
          <w:jc w:val="center"/>
          <w:tblLayout w:type="fixed"/>
          <w:tblCellMar>
            <w:top w:w="0" w:type="dxa"/>
            <w:left w:w="108" w:type="dxa"/>
            <w:bottom w:w="0" w:type="dxa"/>
            <w:right w:w="108" w:type="dxa"/>
          </w:tblCellMar>
        </w:tblPrEx>
        <w:trPr>
          <w:trHeight w:val="639"/>
          <w:jc w:val="center"/>
        </w:trPr>
        <w:tc>
          <w:tcPr>
            <w:tcW w:w="448" w:type="dxa"/>
            <w:vMerge/>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sz w:val="21"/>
                <w:szCs w:val="21"/>
              </w:rPr>
            </w:pPr>
          </w:p>
        </w:tc>
        <w:tc>
          <w:tcPr>
            <w:tcW w:w="1179"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相同点</w:t>
            </w:r>
          </w:p>
        </w:tc>
        <w:tc>
          <w:tcPr>
            <w:tcW w:w="7178" w:type="dxa"/>
            <w:gridSpan w:val="2"/>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left"/>
              <w:textAlignment w:val="auto"/>
              <w:rPr>
                <w:rFonts w:ascii="Times New Roman" w:eastAsia="宋体" w:hAnsi="Times New Roman" w:cs="Times New Roman" w:hint="default"/>
                <w:color w:val="FF0000"/>
                <w:sz w:val="21"/>
                <w:szCs w:val="21"/>
              </w:rPr>
            </w:pPr>
          </w:p>
        </w:tc>
      </w:tr>
      <w:tr>
        <w:tblPrEx>
          <w:tblW w:w="8805" w:type="dxa"/>
          <w:jc w:val="center"/>
          <w:tblLayout w:type="fixed"/>
          <w:tblCellMar>
            <w:top w:w="0" w:type="dxa"/>
            <w:left w:w="108" w:type="dxa"/>
            <w:bottom w:w="0" w:type="dxa"/>
            <w:right w:w="108" w:type="dxa"/>
          </w:tblCellMar>
        </w:tblPrEx>
        <w:trPr>
          <w:trHeight w:val="746"/>
          <w:jc w:val="center"/>
        </w:trPr>
        <w:tc>
          <w:tcPr>
            <w:tcW w:w="448" w:type="dxa"/>
            <w:vMerge/>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sz w:val="21"/>
                <w:szCs w:val="21"/>
              </w:rPr>
            </w:pPr>
          </w:p>
        </w:tc>
        <w:tc>
          <w:tcPr>
            <w:tcW w:w="1179"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不同点</w:t>
            </w:r>
          </w:p>
        </w:tc>
        <w:tc>
          <w:tcPr>
            <w:tcW w:w="7178" w:type="dxa"/>
            <w:gridSpan w:val="2"/>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left"/>
              <w:textAlignment w:val="auto"/>
              <w:rPr>
                <w:rFonts w:ascii="Times New Roman" w:eastAsia="宋体" w:hAnsi="Times New Roman" w:cs="Times New Roman" w:hint="default"/>
                <w:color w:val="FF0000"/>
                <w:sz w:val="21"/>
                <w:szCs w:val="21"/>
              </w:rPr>
            </w:pPr>
          </w:p>
        </w:tc>
      </w:tr>
    </w:tbl>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bCs/>
          <w:sz w:val="21"/>
          <w:szCs w:val="21"/>
          <w:lang w:val="en-US" w:eastAsia="zh-CN"/>
        </w:rPr>
        <w:t>任务三、</w:t>
      </w:r>
      <w:r>
        <w:rPr>
          <w:rFonts w:ascii="Times New Roman" w:eastAsia="宋体" w:hAnsi="Times New Roman" w:cs="Times New Roman" w:hint="default"/>
          <w:sz w:val="21"/>
          <w:szCs w:val="21"/>
          <w:lang w:val="en-US" w:eastAsia="zh-CN"/>
        </w:rPr>
        <w:t>根据</w:t>
      </w:r>
      <w:r>
        <w:rPr>
          <w:rFonts w:ascii="Times New Roman" w:eastAsia="宋体" w:hAnsi="Times New Roman" w:cs="Times New Roman" w:hint="default"/>
          <w:b w:val="0"/>
          <w:bCs/>
          <w:color w:val="auto"/>
          <w:sz w:val="21"/>
          <w:szCs w:val="21"/>
        </w:rPr>
        <w:t>Na</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sz w:val="21"/>
          <w:szCs w:val="21"/>
          <w:lang w:val="en-US" w:eastAsia="zh-CN"/>
        </w:rPr>
        <w:t>与水反应的原理，请写出</w:t>
      </w:r>
      <w:r>
        <w:rPr>
          <w:rFonts w:ascii="Times New Roman" w:eastAsia="宋体" w:hAnsi="Times New Roman" w:cs="Times New Roman" w:hint="default"/>
          <w:b w:val="0"/>
          <w:bCs/>
          <w:color w:val="auto"/>
          <w:sz w:val="21"/>
          <w:szCs w:val="21"/>
        </w:rPr>
        <w:t>Na</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sz w:val="21"/>
          <w:szCs w:val="21"/>
          <w:lang w:val="en-US" w:eastAsia="zh-CN"/>
        </w:rPr>
        <w:t>与盐酸反应的化学方程式，由此说明</w:t>
      </w:r>
      <w:r>
        <w:rPr>
          <w:rFonts w:ascii="Times New Roman" w:eastAsia="宋体" w:hAnsi="Times New Roman" w:cs="Times New Roman" w:hint="default"/>
          <w:b w:val="0"/>
          <w:bCs/>
          <w:color w:val="auto"/>
          <w:sz w:val="21"/>
          <w:szCs w:val="21"/>
        </w:rPr>
        <w:t>Na</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属于碱性氧化物吗？为什么？</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b w:val="0"/>
          <w:bCs/>
          <w:color w:val="auto"/>
          <w:sz w:val="21"/>
          <w:szCs w:val="21"/>
          <w:lang w:val="en-US" w:eastAsia="zh-CN"/>
        </w:rPr>
      </w:pP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b w:val="0"/>
          <w:bCs/>
          <w:color w:val="auto"/>
          <w:sz w:val="21"/>
          <w:szCs w:val="21"/>
          <w:lang w:val="en-US" w:eastAsia="zh-CN"/>
        </w:rPr>
      </w:pP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b w:val="0"/>
          <w:bCs/>
          <w:color w:val="auto"/>
          <w:sz w:val="21"/>
          <w:szCs w:val="21"/>
          <w:lang w:val="en-US" w:eastAsia="zh-CN"/>
        </w:rPr>
      </w:pP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b w:val="0"/>
          <w:bCs/>
          <w:color w:val="auto"/>
          <w:sz w:val="21"/>
          <w:szCs w:val="21"/>
          <w:lang w:val="en-US" w:eastAsia="zh-CN"/>
        </w:rPr>
      </w:pP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b w:val="0"/>
          <w:bCs/>
          <w:color w:val="auto"/>
          <w:sz w:val="21"/>
          <w:szCs w:val="21"/>
          <w:lang w:val="en-US" w:eastAsia="zh-CN"/>
        </w:rPr>
        <w:t>【对应训练】1.</w:t>
      </w:r>
      <w:r>
        <w:rPr>
          <w:rFonts w:ascii="Times New Roman" w:eastAsia="宋体" w:hAnsi="Times New Roman" w:cs="Times New Roman" w:hint="default"/>
          <w:sz w:val="21"/>
          <w:szCs w:val="21"/>
        </w:rPr>
        <w:t>下列关于过氧化钠和氧化钠性质异同点的叙述中错误的是(　　)</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A．长期置于空气中最终所得固体产物相同</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B．都能与二氧化碳或水发生化合反应</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C．与水反应都有氢氧化钠生成</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D．过氧化钠是强氧化剂，而氧化钠只是一种碱性氧化物</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．下列叙述正确的是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①Na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O与Na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都能和水反应生成碱，它们都是碱性氧化物</w:t>
      </w:r>
    </w:p>
    <w:p>
      <w:pPr>
        <w:keepNext w:val="0"/>
        <w:keepLines w:val="0"/>
        <w:pageBreakBefore w:val="0"/>
        <w:widowControl w:val="0"/>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②Na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O与CO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发生化合反应生成Na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与CO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发生置换反应生成O</w:t>
      </w:r>
      <w:r>
        <w:rPr>
          <w:rFonts w:ascii="Times New Roman" w:eastAsia="宋体" w:hAnsi="Times New Roman" w:cs="Times New Roman" w:hint="default"/>
          <w:sz w:val="21"/>
          <w:szCs w:val="21"/>
          <w:vertAlign w:val="subscript"/>
        </w:rPr>
        <w:t>2</w:t>
      </w:r>
    </w:p>
    <w:p>
      <w:pPr>
        <w:keepNext w:val="0"/>
        <w:keepLines w:val="0"/>
        <w:pageBreakBefore w:val="0"/>
        <w:widowControl w:val="0"/>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③Na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O是淡黄色物质，Na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是白色物质</w:t>
      </w:r>
    </w:p>
    <w:p>
      <w:pPr>
        <w:keepNext w:val="0"/>
        <w:keepLines w:val="0"/>
        <w:pageBreakBefore w:val="0"/>
        <w:widowControl w:val="0"/>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④Na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可作供氧剂，而Na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O不可</w:t>
      </w:r>
    </w:p>
    <w:p>
      <w:pPr>
        <w:keepNext w:val="0"/>
        <w:keepLines w:val="0"/>
        <w:pageBreakBefore w:val="0"/>
        <w:widowControl w:val="0"/>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⑤Na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和Na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O焰色反应均为黄色</w:t>
      </w:r>
    </w:p>
    <w:p>
      <w:pPr>
        <w:keepNext w:val="0"/>
        <w:keepLines w:val="0"/>
        <w:pageBreakBefore w:val="0"/>
        <w:widowControl w:val="0"/>
        <w:tabs>
          <w:tab w:val="left" w:pos="2076"/>
          <w:tab w:val="left" w:pos="4153"/>
          <w:tab w:val="left" w:pos="6229"/>
        </w:tabs>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A．都正确</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B．①③④</w:t>
      </w:r>
      <w:r>
        <w:rPr>
          <w:rFonts w:ascii="Times New Roman" w:eastAsia="宋体" w:hAnsi="Times New Roman" w:cs="Times New Roman" w:hint="default"/>
          <w:sz w:val="21"/>
          <w:szCs w:val="21"/>
        </w:rPr>
        <w:tab/>
      </w:r>
    </w:p>
    <w:p>
      <w:pPr>
        <w:keepNext w:val="0"/>
        <w:keepLines w:val="0"/>
        <w:pageBreakBefore w:val="0"/>
        <w:widowControl w:val="0"/>
        <w:tabs>
          <w:tab w:val="left" w:pos="2076"/>
          <w:tab w:val="left" w:pos="4153"/>
          <w:tab w:val="left" w:pos="6229"/>
        </w:tabs>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C．②③⑤</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D．④⑤</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二、碳酸钠和碳酸氢钠</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活动一、探究碳酸钠和碳酸氢钠的</w:t>
      </w:r>
      <w:r>
        <w:rPr>
          <w:rFonts w:ascii="Times New Roman" w:eastAsia="宋体" w:hAnsi="Times New Roman" w:cs="Times New Roman" w:hint="eastAsia"/>
          <w:b/>
          <w:bCs/>
          <w:sz w:val="21"/>
          <w:szCs w:val="21"/>
          <w:lang w:val="en-US" w:eastAsia="zh-CN"/>
        </w:rPr>
        <w:t>物理性质</w:t>
      </w:r>
    </w:p>
    <w:p>
      <w:pPr>
        <w:keepNext w:val="0"/>
        <w:keepLines w:val="0"/>
        <w:pageBreakBefore w:val="0"/>
        <w:widowControl w:val="0"/>
        <w:kinsoku/>
        <w:wordWrap/>
        <w:overflowPunct/>
        <w:topLinePunct w:val="0"/>
        <w:autoSpaceDE/>
        <w:autoSpaceDN/>
        <w:bidi w:val="0"/>
        <w:spacing w:line="360" w:lineRule="auto"/>
        <w:ind w:firstLine="420" w:firstLineChars="200"/>
        <w:rPr>
          <w:rFonts w:ascii="Times New Roman" w:eastAsia="宋体" w:hAnsi="Times New Roman" w:cs="Times New Roman" w:hint="default"/>
          <w:color w:val="auto"/>
          <w:sz w:val="21"/>
          <w:szCs w:val="21"/>
        </w:rPr>
      </w:pPr>
      <w:r>
        <w:rPr>
          <w:rFonts w:ascii="Times New Roman" w:eastAsia="宋体" w:hAnsi="Times New Roman" w:cs="Times New Roman" w:hint="default"/>
          <w:b/>
          <w:bCs/>
          <w:color w:val="auto"/>
          <w:sz w:val="21"/>
          <w:szCs w:val="21"/>
          <w:lang w:val="en-US" w:eastAsia="zh-CN"/>
        </w:rPr>
        <w:t>任务一、</w:t>
      </w:r>
      <w:r>
        <w:rPr>
          <w:rFonts w:ascii="Times New Roman" w:eastAsia="宋体" w:hAnsi="Times New Roman" w:cs="Times New Roman" w:hint="default"/>
          <w:b w:val="0"/>
          <w:bCs w:val="0"/>
          <w:color w:val="auto"/>
          <w:sz w:val="21"/>
          <w:szCs w:val="21"/>
          <w:lang w:val="en-US" w:eastAsia="zh-CN"/>
        </w:rPr>
        <w:t>根据教材P</w:t>
      </w:r>
      <w:r>
        <w:rPr>
          <w:rFonts w:ascii="Times New Roman" w:eastAsia="宋体" w:hAnsi="Times New Roman" w:cs="Times New Roman" w:hint="default"/>
          <w:b w:val="0"/>
          <w:bCs w:val="0"/>
          <w:color w:val="auto"/>
          <w:sz w:val="21"/>
          <w:szCs w:val="21"/>
        </w:rPr>
        <w:t>3</w:t>
      </w:r>
      <w:r>
        <w:rPr>
          <w:rFonts w:ascii="Times New Roman" w:eastAsia="宋体" w:hAnsi="Times New Roman" w:cs="Times New Roman" w:hint="default"/>
          <w:b w:val="0"/>
          <w:bCs w:val="0"/>
          <w:color w:val="auto"/>
          <w:sz w:val="21"/>
          <w:szCs w:val="21"/>
          <w:lang w:val="en-US" w:eastAsia="zh-CN"/>
        </w:rPr>
        <w:t>8页</w:t>
      </w:r>
      <w:r>
        <w:rPr>
          <w:rFonts w:ascii="Times New Roman" w:eastAsia="宋体" w:hAnsi="Times New Roman" w:cs="Times New Roman" w:hint="default"/>
          <w:b w:val="0"/>
          <w:bCs w:val="0"/>
          <w:color w:val="auto"/>
          <w:sz w:val="21"/>
          <w:szCs w:val="21"/>
        </w:rPr>
        <w:t>【实验2-4】:在两</w:t>
      </w:r>
      <w:r>
        <w:rPr>
          <w:rFonts w:ascii="Times New Roman" w:eastAsia="宋体" w:hAnsi="Times New Roman" w:cs="Times New Roman" w:hint="default"/>
          <w:color w:val="auto"/>
          <w:sz w:val="21"/>
          <w:szCs w:val="21"/>
        </w:rPr>
        <w:t>支试管中分别加入少量Na</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color w:val="auto"/>
          <w:sz w:val="21"/>
          <w:szCs w:val="21"/>
        </w:rPr>
        <w:t>和NaHCO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color w:val="auto"/>
          <w:sz w:val="21"/>
          <w:szCs w:val="21"/>
        </w:rPr>
        <w:t>(各约 1 g)，完成下列实验，并将实验现象和相应的结论填入下表：</w:t>
      </w:r>
    </w:p>
    <w:tbl>
      <w:tblPr>
        <w:tblStyle w:val="TableGrid"/>
        <w:tblW w:w="4597"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3553"/>
        <w:gridCol w:w="3119"/>
        <w:gridCol w:w="2487"/>
      </w:tblGrid>
      <w:tr>
        <w:tblPrEx>
          <w:tblW w:w="4597"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rPr>
          <w:jc w:val="center"/>
        </w:trPr>
        <w:tc>
          <w:tcPr>
            <w:tcW w:w="1939"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实验操作</w:t>
            </w:r>
          </w:p>
        </w:tc>
        <w:tc>
          <w:tcPr>
            <w:tcW w:w="1702"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Na</w:t>
            </w:r>
            <w:r>
              <w:rPr>
                <w:rFonts w:ascii="Times New Roman" w:eastAsia="宋体" w:hAnsi="Times New Roman" w:cs="Times New Roman" w:hint="default"/>
                <w:color w:val="auto"/>
                <w:kern w:val="0"/>
                <w:sz w:val="21"/>
                <w:szCs w:val="21"/>
                <w:vertAlign w:val="subscript"/>
              </w:rPr>
              <w:t>2</w:t>
            </w:r>
            <w:r>
              <w:rPr>
                <w:rFonts w:ascii="Times New Roman" w:eastAsia="宋体" w:hAnsi="Times New Roman" w:cs="Times New Roman" w:hint="default"/>
                <w:color w:val="auto"/>
                <w:kern w:val="0"/>
                <w:sz w:val="21"/>
                <w:szCs w:val="21"/>
              </w:rPr>
              <w:t>CO</w:t>
            </w:r>
            <w:r>
              <w:rPr>
                <w:rFonts w:ascii="Times New Roman" w:eastAsia="宋体" w:hAnsi="Times New Roman" w:cs="Times New Roman" w:hint="default"/>
                <w:color w:val="auto"/>
                <w:kern w:val="0"/>
                <w:sz w:val="21"/>
                <w:szCs w:val="21"/>
                <w:vertAlign w:val="subscript"/>
              </w:rPr>
              <w:t>3</w:t>
            </w:r>
          </w:p>
        </w:tc>
        <w:tc>
          <w:tcPr>
            <w:tcW w:w="1357"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NaHCO</w:t>
            </w:r>
            <w:r>
              <w:rPr>
                <w:rFonts w:ascii="Times New Roman" w:eastAsia="宋体" w:hAnsi="Times New Roman" w:cs="Times New Roman" w:hint="default"/>
                <w:color w:val="auto"/>
                <w:kern w:val="0"/>
                <w:sz w:val="21"/>
                <w:szCs w:val="21"/>
                <w:vertAlign w:val="subscript"/>
              </w:rPr>
              <w:t>3</w:t>
            </w:r>
          </w:p>
        </w:tc>
      </w:tr>
      <w:tr>
        <w:tblPrEx>
          <w:tblW w:w="4597" w:type="pct"/>
          <w:jc w:val="center"/>
          <w:tblCellMar>
            <w:top w:w="0" w:type="dxa"/>
            <w:left w:w="108" w:type="dxa"/>
            <w:bottom w:w="0" w:type="dxa"/>
            <w:right w:w="108" w:type="dxa"/>
          </w:tblCellMar>
        </w:tblPrEx>
        <w:trPr>
          <w:jc w:val="center"/>
        </w:trPr>
        <w:tc>
          <w:tcPr>
            <w:tcW w:w="1939" w:type="pct"/>
            <w:vAlign w:val="center"/>
          </w:tcPr>
          <w:p>
            <w:pPr>
              <w:keepNext w:val="0"/>
              <w:keepLines w:val="0"/>
              <w:pageBreakBefore w:val="0"/>
              <w:widowControl w:val="0"/>
              <w:kinsoku/>
              <w:wordWrap/>
              <w:overflowPunct/>
              <w:topLinePunct w:val="0"/>
              <w:autoSpaceDE/>
              <w:autoSpaceDN/>
              <w:bidi w:val="0"/>
              <w:spacing w:line="360" w:lineRule="auto"/>
              <w:jc w:val="left"/>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①观察Na</w:t>
            </w:r>
            <w:r>
              <w:rPr>
                <w:rFonts w:ascii="Times New Roman" w:eastAsia="宋体" w:hAnsi="Times New Roman" w:cs="Times New Roman" w:hint="default"/>
                <w:color w:val="auto"/>
                <w:kern w:val="0"/>
                <w:sz w:val="21"/>
                <w:szCs w:val="21"/>
                <w:vertAlign w:val="subscript"/>
              </w:rPr>
              <w:t>2</w:t>
            </w:r>
            <w:r>
              <w:rPr>
                <w:rFonts w:ascii="Times New Roman" w:eastAsia="宋体" w:hAnsi="Times New Roman" w:cs="Times New Roman" w:hint="default"/>
                <w:color w:val="auto"/>
                <w:kern w:val="0"/>
                <w:sz w:val="21"/>
                <w:szCs w:val="21"/>
              </w:rPr>
              <w:t>CO</w:t>
            </w:r>
            <w:r>
              <w:rPr>
                <w:rFonts w:ascii="Times New Roman" w:eastAsia="宋体" w:hAnsi="Times New Roman" w:cs="Times New Roman" w:hint="default"/>
                <w:color w:val="auto"/>
                <w:kern w:val="0"/>
                <w:sz w:val="21"/>
                <w:szCs w:val="21"/>
                <w:vertAlign w:val="subscript"/>
              </w:rPr>
              <w:t>3</w:t>
            </w:r>
            <w:r>
              <w:rPr>
                <w:rFonts w:ascii="Times New Roman" w:eastAsia="宋体" w:hAnsi="Times New Roman" w:cs="Times New Roman" w:hint="default"/>
                <w:color w:val="auto"/>
                <w:kern w:val="0"/>
                <w:sz w:val="21"/>
                <w:szCs w:val="21"/>
              </w:rPr>
              <w:t>和NaHCO</w:t>
            </w:r>
            <w:r>
              <w:rPr>
                <w:rFonts w:ascii="Times New Roman" w:eastAsia="宋体" w:hAnsi="Times New Roman" w:cs="Times New Roman" w:hint="default"/>
                <w:color w:val="auto"/>
                <w:kern w:val="0"/>
                <w:sz w:val="21"/>
                <w:szCs w:val="21"/>
                <w:vertAlign w:val="subscript"/>
              </w:rPr>
              <w:t>3</w:t>
            </w:r>
            <w:r>
              <w:rPr>
                <w:rFonts w:ascii="Times New Roman" w:eastAsia="宋体" w:hAnsi="Times New Roman" w:cs="Times New Roman" w:hint="default"/>
                <w:color w:val="auto"/>
                <w:kern w:val="0"/>
                <w:sz w:val="21"/>
                <w:szCs w:val="21"/>
              </w:rPr>
              <w:t>的外观并进行描述</w:t>
            </w:r>
          </w:p>
        </w:tc>
        <w:tc>
          <w:tcPr>
            <w:tcW w:w="1702"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p>
        </w:tc>
        <w:tc>
          <w:tcPr>
            <w:tcW w:w="1357"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p>
        </w:tc>
      </w:tr>
      <w:tr>
        <w:tblPrEx>
          <w:tblW w:w="4597" w:type="pct"/>
          <w:jc w:val="center"/>
          <w:tblCellMar>
            <w:top w:w="0" w:type="dxa"/>
            <w:left w:w="108" w:type="dxa"/>
            <w:bottom w:w="0" w:type="dxa"/>
            <w:right w:w="108" w:type="dxa"/>
          </w:tblCellMar>
        </w:tblPrEx>
        <w:trPr>
          <w:jc w:val="center"/>
        </w:trPr>
        <w:tc>
          <w:tcPr>
            <w:tcW w:w="1939" w:type="pct"/>
            <w:vAlign w:val="center"/>
          </w:tcPr>
          <w:p>
            <w:pPr>
              <w:keepNext w:val="0"/>
              <w:keepLines w:val="0"/>
              <w:pageBreakBefore w:val="0"/>
              <w:widowControl w:val="0"/>
              <w:kinsoku/>
              <w:wordWrap/>
              <w:overflowPunct/>
              <w:topLinePunct w:val="0"/>
              <w:autoSpaceDE/>
              <w:autoSpaceDN/>
              <w:bidi w:val="0"/>
              <w:spacing w:line="360" w:lineRule="auto"/>
              <w:jc w:val="left"/>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②向以上两支试管中分别滴入几滴水，振荡，观察现象；将温度计分别插入其中，温度计的示数有何变化</w:t>
            </w:r>
          </w:p>
        </w:tc>
        <w:tc>
          <w:tcPr>
            <w:tcW w:w="1702"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p>
        </w:tc>
        <w:tc>
          <w:tcPr>
            <w:tcW w:w="1357"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p>
        </w:tc>
      </w:tr>
      <w:tr>
        <w:tblPrEx>
          <w:tblW w:w="4597" w:type="pct"/>
          <w:jc w:val="center"/>
          <w:tblCellMar>
            <w:top w:w="0" w:type="dxa"/>
            <w:left w:w="108" w:type="dxa"/>
            <w:bottom w:w="0" w:type="dxa"/>
            <w:right w:w="108" w:type="dxa"/>
          </w:tblCellMar>
        </w:tblPrEx>
        <w:trPr>
          <w:jc w:val="center"/>
        </w:trPr>
        <w:tc>
          <w:tcPr>
            <w:tcW w:w="1939" w:type="pct"/>
            <w:vAlign w:val="center"/>
          </w:tcPr>
          <w:p>
            <w:pPr>
              <w:keepNext w:val="0"/>
              <w:keepLines w:val="0"/>
              <w:pageBreakBefore w:val="0"/>
              <w:widowControl w:val="0"/>
              <w:kinsoku/>
              <w:wordWrap/>
              <w:overflowPunct/>
              <w:topLinePunct w:val="0"/>
              <w:autoSpaceDE/>
              <w:autoSpaceDN/>
              <w:bidi w:val="0"/>
              <w:spacing w:line="360" w:lineRule="auto"/>
              <w:jc w:val="left"/>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③继续向②的试管中分别加入 5 mL 水，用力振荡，有何现象</w:t>
            </w:r>
          </w:p>
        </w:tc>
        <w:tc>
          <w:tcPr>
            <w:tcW w:w="1702"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p>
        </w:tc>
        <w:tc>
          <w:tcPr>
            <w:tcW w:w="1357"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p>
        </w:tc>
      </w:tr>
      <w:tr>
        <w:tblPrEx>
          <w:tblW w:w="4597" w:type="pct"/>
          <w:jc w:val="center"/>
          <w:tblCellMar>
            <w:top w:w="0" w:type="dxa"/>
            <w:left w:w="108" w:type="dxa"/>
            <w:bottom w:w="0" w:type="dxa"/>
            <w:right w:w="108" w:type="dxa"/>
          </w:tblCellMar>
        </w:tblPrEx>
        <w:trPr>
          <w:jc w:val="center"/>
        </w:trPr>
        <w:tc>
          <w:tcPr>
            <w:tcW w:w="1939" w:type="pct"/>
            <w:vAlign w:val="center"/>
          </w:tcPr>
          <w:p>
            <w:pPr>
              <w:keepNext w:val="0"/>
              <w:keepLines w:val="0"/>
              <w:pageBreakBefore w:val="0"/>
              <w:widowControl w:val="0"/>
              <w:kinsoku/>
              <w:wordWrap/>
              <w:overflowPunct/>
              <w:topLinePunct w:val="0"/>
              <w:autoSpaceDE/>
              <w:autoSpaceDN/>
              <w:bidi w:val="0"/>
              <w:spacing w:line="360" w:lineRule="auto"/>
              <w:jc w:val="left"/>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④分别向③所得的溶液中滴入1～2滴酚酞溶液，有何现象</w:t>
            </w:r>
          </w:p>
        </w:tc>
        <w:tc>
          <w:tcPr>
            <w:tcW w:w="1702"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p>
        </w:tc>
        <w:tc>
          <w:tcPr>
            <w:tcW w:w="1357"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p>
        </w:tc>
      </w:tr>
      <w:tr>
        <w:tblPrEx>
          <w:tblW w:w="4597" w:type="pct"/>
          <w:jc w:val="center"/>
          <w:tblCellMar>
            <w:top w:w="0" w:type="dxa"/>
            <w:left w:w="108" w:type="dxa"/>
            <w:bottom w:w="0" w:type="dxa"/>
            <w:right w:w="108" w:type="dxa"/>
          </w:tblCellMar>
        </w:tblPrEx>
        <w:trPr>
          <w:trHeight w:val="1275"/>
          <w:jc w:val="center"/>
        </w:trPr>
        <w:tc>
          <w:tcPr>
            <w:tcW w:w="1939" w:type="pct"/>
            <w:vAlign w:val="center"/>
          </w:tcPr>
          <w:p>
            <w:pPr>
              <w:keepNext w:val="0"/>
              <w:keepLines w:val="0"/>
              <w:pageBreakBefore w:val="0"/>
              <w:widowControl w:val="0"/>
              <w:kinsoku/>
              <w:wordWrap/>
              <w:overflowPunct/>
              <w:topLinePunct w:val="0"/>
              <w:autoSpaceDE/>
              <w:autoSpaceDN/>
              <w:bidi w:val="0"/>
              <w:spacing w:line="360" w:lineRule="auto"/>
              <w:jc w:val="left"/>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初步结论</w:t>
            </w:r>
          </w:p>
        </w:tc>
        <w:tc>
          <w:tcPr>
            <w:tcW w:w="1702"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p>
        </w:tc>
        <w:tc>
          <w:tcPr>
            <w:tcW w:w="1357"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p>
        </w:tc>
      </w:tr>
    </w:tbl>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bCs/>
          <w:color w:val="auto"/>
          <w:sz w:val="21"/>
          <w:szCs w:val="21"/>
          <w:lang w:val="en-US" w:eastAsia="zh-CN"/>
        </w:rPr>
        <w:t>任务二、</w:t>
      </w:r>
      <w:r>
        <w:rPr>
          <w:rFonts w:ascii="Times New Roman" w:eastAsia="宋体" w:hAnsi="Times New Roman" w:cs="Times New Roman" w:hint="default"/>
          <w:b w:val="0"/>
          <w:bCs w:val="0"/>
          <w:color w:val="auto"/>
          <w:sz w:val="21"/>
          <w:szCs w:val="21"/>
          <w:lang w:val="en-US" w:eastAsia="zh-CN"/>
        </w:rPr>
        <w:t>观察样品，结合上述实验，比较</w:t>
      </w:r>
      <w:r>
        <w:rPr>
          <w:rFonts w:ascii="Times New Roman" w:eastAsia="宋体" w:hAnsi="Times New Roman" w:cs="Times New Roman" w:hint="default"/>
          <w:b w:val="0"/>
          <w:bCs w:val="0"/>
          <w:sz w:val="21"/>
          <w:szCs w:val="21"/>
          <w:lang w:val="en-US" w:eastAsia="zh-CN"/>
        </w:rPr>
        <w:t>碳酸钠和碳酸氢钠的物理性质，联系生活实际，说出你所知道的它们的用途，填写下表内容。</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715"/>
        <w:gridCol w:w="3489"/>
        <w:gridCol w:w="382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64"/>
          <w:jc w:val="center"/>
        </w:trPr>
        <w:tc>
          <w:tcPr>
            <w:tcW w:w="1715"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名称</w:t>
            </w:r>
          </w:p>
        </w:tc>
        <w:tc>
          <w:tcPr>
            <w:tcW w:w="3489"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碳酸钠</w:t>
            </w:r>
          </w:p>
        </w:tc>
        <w:tc>
          <w:tcPr>
            <w:tcW w:w="3820"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碳酸氢钠</w:t>
            </w:r>
          </w:p>
        </w:tc>
      </w:tr>
      <w:tr>
        <w:tblPrEx>
          <w:tblW w:w="0" w:type="auto"/>
          <w:jc w:val="center"/>
          <w:tblLayout w:type="fixed"/>
          <w:tblCellMar>
            <w:top w:w="0" w:type="dxa"/>
            <w:left w:w="108" w:type="dxa"/>
            <w:bottom w:w="0" w:type="dxa"/>
            <w:right w:w="108" w:type="dxa"/>
          </w:tblCellMar>
        </w:tblPrEx>
        <w:trPr>
          <w:trHeight w:val="290"/>
          <w:jc w:val="center"/>
        </w:trPr>
        <w:tc>
          <w:tcPr>
            <w:tcW w:w="1715"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化学式</w:t>
            </w:r>
          </w:p>
        </w:tc>
        <w:tc>
          <w:tcPr>
            <w:tcW w:w="3489"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p>
        </w:tc>
        <w:tc>
          <w:tcPr>
            <w:tcW w:w="3820"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p>
        </w:tc>
      </w:tr>
      <w:tr>
        <w:tblPrEx>
          <w:tblW w:w="0" w:type="auto"/>
          <w:jc w:val="center"/>
          <w:tblLayout w:type="fixed"/>
          <w:tblCellMar>
            <w:top w:w="0" w:type="dxa"/>
            <w:left w:w="108" w:type="dxa"/>
            <w:bottom w:w="0" w:type="dxa"/>
            <w:right w:w="108" w:type="dxa"/>
          </w:tblCellMar>
        </w:tblPrEx>
        <w:trPr>
          <w:trHeight w:val="175"/>
          <w:jc w:val="center"/>
        </w:trPr>
        <w:tc>
          <w:tcPr>
            <w:tcW w:w="1715"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俗名</w:t>
            </w:r>
          </w:p>
        </w:tc>
        <w:tc>
          <w:tcPr>
            <w:tcW w:w="3489"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p>
        </w:tc>
        <w:tc>
          <w:tcPr>
            <w:tcW w:w="3820"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p>
        </w:tc>
      </w:tr>
      <w:tr>
        <w:tblPrEx>
          <w:tblW w:w="0" w:type="auto"/>
          <w:jc w:val="center"/>
          <w:tblLayout w:type="fixed"/>
          <w:tblCellMar>
            <w:top w:w="0" w:type="dxa"/>
            <w:left w:w="108" w:type="dxa"/>
            <w:bottom w:w="0" w:type="dxa"/>
            <w:right w:w="108" w:type="dxa"/>
          </w:tblCellMar>
        </w:tblPrEx>
        <w:trPr>
          <w:trHeight w:val="191"/>
          <w:jc w:val="center"/>
        </w:trPr>
        <w:tc>
          <w:tcPr>
            <w:tcW w:w="1715"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颜色、状态</w:t>
            </w:r>
          </w:p>
        </w:tc>
        <w:tc>
          <w:tcPr>
            <w:tcW w:w="3489"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p>
        </w:tc>
        <w:tc>
          <w:tcPr>
            <w:tcW w:w="3820"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p>
        </w:tc>
      </w:tr>
      <w:tr>
        <w:tblPrEx>
          <w:tblW w:w="0" w:type="auto"/>
          <w:jc w:val="center"/>
          <w:tblLayout w:type="fixed"/>
          <w:tblCellMar>
            <w:top w:w="0" w:type="dxa"/>
            <w:left w:w="108" w:type="dxa"/>
            <w:bottom w:w="0" w:type="dxa"/>
            <w:right w:w="108" w:type="dxa"/>
          </w:tblCellMar>
        </w:tblPrEx>
        <w:trPr>
          <w:trHeight w:val="267"/>
          <w:jc w:val="center"/>
        </w:trPr>
        <w:tc>
          <w:tcPr>
            <w:tcW w:w="1715"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水溶性</w:t>
            </w:r>
          </w:p>
        </w:tc>
        <w:tc>
          <w:tcPr>
            <w:tcW w:w="3489"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p>
        </w:tc>
        <w:tc>
          <w:tcPr>
            <w:tcW w:w="3820"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lang w:val="pl-PL"/>
              </w:rPr>
            </w:pPr>
          </w:p>
        </w:tc>
      </w:tr>
      <w:tr>
        <w:tblPrEx>
          <w:tblW w:w="0" w:type="auto"/>
          <w:jc w:val="center"/>
          <w:tblLayout w:type="fixed"/>
          <w:tblCellMar>
            <w:top w:w="0" w:type="dxa"/>
            <w:left w:w="108" w:type="dxa"/>
            <w:bottom w:w="0" w:type="dxa"/>
            <w:right w:w="108" w:type="dxa"/>
          </w:tblCellMar>
        </w:tblPrEx>
        <w:trPr>
          <w:trHeight w:val="943"/>
          <w:jc w:val="center"/>
        </w:trPr>
        <w:tc>
          <w:tcPr>
            <w:tcW w:w="1715"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用途</w:t>
            </w:r>
          </w:p>
        </w:tc>
        <w:tc>
          <w:tcPr>
            <w:tcW w:w="3489"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p>
        </w:tc>
        <w:tc>
          <w:tcPr>
            <w:tcW w:w="3820"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p>
        </w:tc>
      </w:tr>
    </w:tbl>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val="0"/>
          <w:bCs/>
          <w:sz w:val="21"/>
          <w:szCs w:val="21"/>
          <w:lang w:eastAsia="zh-CN"/>
        </w:rPr>
      </w:pPr>
      <w:r>
        <w:rPr>
          <w:rFonts w:ascii="Times New Roman" w:eastAsia="宋体" w:hAnsi="Times New Roman" w:cs="Times New Roman" w:hint="default"/>
          <w:b/>
          <w:bCs/>
          <w:sz w:val="21"/>
          <w:szCs w:val="21"/>
          <w:lang w:val="en-US" w:eastAsia="zh-CN"/>
        </w:rPr>
        <w:t>任务三、</w:t>
      </w:r>
      <w:r>
        <w:rPr>
          <w:rFonts w:ascii="Times New Roman" w:eastAsia="宋体" w:hAnsi="Times New Roman" w:cs="Times New Roman" w:hint="default"/>
          <w:sz w:val="21"/>
          <w:szCs w:val="21"/>
          <w:lang w:val="en-US" w:eastAsia="zh-CN"/>
        </w:rPr>
        <w:t>问题探究：</w:t>
      </w:r>
      <w:r>
        <w:rPr>
          <w:rFonts w:ascii="Times New Roman" w:eastAsia="宋体" w:hAnsi="Times New Roman" w:cs="Times New Roman" w:hint="default"/>
          <w:b w:val="0"/>
          <w:bCs/>
          <w:sz w:val="21"/>
          <w:szCs w:val="21"/>
        </w:rPr>
        <w:t>金属钠长期暴露于空气中，最终生成的什么物质？</w:t>
      </w:r>
      <w:r>
        <w:rPr>
          <w:rFonts w:ascii="Times New Roman" w:eastAsia="宋体" w:hAnsi="Times New Roman" w:cs="Times New Roman" w:hint="default"/>
          <w:b w:val="0"/>
          <w:bCs/>
          <w:sz w:val="21"/>
          <w:szCs w:val="21"/>
          <w:lang w:eastAsia="zh-CN"/>
        </w:rPr>
        <w:t>写出核心化学方程式。</w:t>
      </w:r>
    </w:p>
    <w:p>
      <w:pPr>
        <w:keepNext w:val="0"/>
        <w:keepLines w:val="0"/>
        <w:pageBreakBefore w:val="0"/>
        <w:widowControl w:val="0"/>
        <w:kinsoku/>
        <w:wordWrap/>
        <w:overflowPunct/>
        <w:topLinePunct w:val="0"/>
        <w:autoSpaceDE/>
        <w:autoSpaceDN/>
        <w:bidi w:val="0"/>
        <w:adjustRightInd/>
        <w:spacing w:after="0" w:line="360" w:lineRule="auto"/>
        <w:ind w:firstLine="422" w:firstLineChars="201"/>
        <w:rPr>
          <w:rFonts w:ascii="Times New Roman" w:eastAsia="宋体" w:hAnsi="Times New Roman" w:cs="Times New Roman" w:hint="default"/>
          <w:b w:val="0"/>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pacing w:after="0" w:line="360" w:lineRule="auto"/>
        <w:ind w:firstLine="422" w:firstLineChars="201"/>
        <w:rPr>
          <w:rFonts w:ascii="Times New Roman" w:eastAsia="宋体" w:hAnsi="Times New Roman" w:cs="Times New Roman" w:hint="default"/>
          <w:b w:val="0"/>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pacing w:after="0" w:line="360" w:lineRule="auto"/>
        <w:rPr>
          <w:rFonts w:ascii="Times New Roman" w:eastAsia="宋体" w:hAnsi="Times New Roman" w:cs="Times New Roman" w:hint="default"/>
          <w:b w:val="0"/>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pacing w:after="0" w:line="360" w:lineRule="auto"/>
        <w:rPr>
          <w:rFonts w:ascii="Times New Roman" w:eastAsia="宋体" w:hAnsi="Times New Roman" w:cs="Times New Roman" w:hint="default"/>
          <w:b w:val="0"/>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pacing w:after="0" w:line="360" w:lineRule="auto"/>
        <w:ind w:firstLine="422" w:firstLineChars="201"/>
        <w:rPr>
          <w:rFonts w:ascii="Times New Roman" w:eastAsia="宋体" w:hAnsi="Times New Roman" w:cs="Times New Roman" w:hint="default"/>
          <w:sz w:val="21"/>
          <w:szCs w:val="21"/>
        </w:rPr>
      </w:pPr>
      <w:r>
        <w:rPr>
          <w:rFonts w:ascii="Times New Roman" w:eastAsia="宋体" w:hAnsi="Times New Roman" w:cs="Times New Roman" w:hint="default"/>
          <w:b w:val="0"/>
          <w:bCs/>
          <w:color w:val="auto"/>
          <w:sz w:val="21"/>
          <w:szCs w:val="21"/>
          <w:lang w:val="en-US" w:eastAsia="zh-CN"/>
        </w:rPr>
        <w:t>【对应训练】</w:t>
      </w:r>
      <w:bookmarkStart w:id="0" w:name="选择题1"/>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．下列关于小苏打的叙述准确的是(　　)</w:t>
      </w:r>
    </w:p>
    <w:p>
      <w:pPr>
        <w:keepNext w:val="0"/>
        <w:keepLines w:val="0"/>
        <w:pageBreakBefore w:val="0"/>
        <w:widowControl w:val="0"/>
        <w:kinsoku/>
        <w:wordWrap/>
        <w:overflowPunct/>
        <w:topLinePunct w:val="0"/>
        <w:autoSpaceDE/>
        <w:autoSpaceDN/>
        <w:bidi w:val="0"/>
        <w:adjustRightInd/>
        <w:spacing w:after="0" w:line="360" w:lineRule="auto"/>
        <w:ind w:firstLine="422" w:firstLineChars="201"/>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A．化学式为Na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xml:space="preserve"> B．受热不分解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xml:space="preserve">  C．属于盐</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D．与盐酸不反应</w:t>
      </w:r>
    </w:p>
    <w:p>
      <w:pPr>
        <w:pStyle w:val="PlainText"/>
        <w:keepNext w:val="0"/>
        <w:keepLines w:val="0"/>
        <w:pageBreakBefore w:val="0"/>
        <w:widowControl w:val="0"/>
        <w:tabs>
          <w:tab w:val="left" w:pos="4320"/>
        </w:tabs>
        <w:kinsoku/>
        <w:wordWrap/>
        <w:overflowPunct/>
        <w:topLinePunct w:val="0"/>
        <w:autoSpaceDE/>
        <w:autoSpaceDN/>
        <w:bidi w:val="0"/>
        <w:adjustRightInd/>
        <w:snapToGrid w:val="0"/>
        <w:spacing w:after="0"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2．现有一块金属钠露置于空气中一段时间，为检验该固体是否部分变质为碳酸钠，先将固体样品溶解于水得到溶液，并采取下列措施，其中可以实现实验目的的是(　　)</w:t>
      </w:r>
    </w:p>
    <w:p>
      <w:pPr>
        <w:pStyle w:val="PlainText"/>
        <w:keepNext w:val="0"/>
        <w:keepLines w:val="0"/>
        <w:pageBreakBefore w:val="0"/>
        <w:widowControl w:val="0"/>
        <w:tabs>
          <w:tab w:val="left" w:pos="4320"/>
        </w:tabs>
        <w:kinsoku/>
        <w:wordWrap/>
        <w:overflowPunct/>
        <w:topLinePunct w:val="0"/>
        <w:autoSpaceDE/>
        <w:autoSpaceDN/>
        <w:bidi w:val="0"/>
        <w:adjustRightInd/>
        <w:snapToGrid w:val="0"/>
        <w:spacing w:after="0"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A．测所得溶液的pH</w:t>
      </w:r>
    </w:p>
    <w:p>
      <w:pPr>
        <w:pStyle w:val="PlainText"/>
        <w:keepNext w:val="0"/>
        <w:keepLines w:val="0"/>
        <w:pageBreakBefore w:val="0"/>
        <w:widowControl w:val="0"/>
        <w:tabs>
          <w:tab w:val="left" w:pos="4320"/>
        </w:tabs>
        <w:kinsoku/>
        <w:wordWrap/>
        <w:overflowPunct/>
        <w:topLinePunct w:val="0"/>
        <w:autoSpaceDE/>
        <w:autoSpaceDN/>
        <w:bidi w:val="0"/>
        <w:adjustRightInd/>
        <w:snapToGrid w:val="0"/>
        <w:spacing w:after="0"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B．取溶液少量，向其中滴入酚酞观察溶液是否变红</w:t>
      </w:r>
    </w:p>
    <w:p>
      <w:pPr>
        <w:pStyle w:val="PlainText"/>
        <w:keepNext w:val="0"/>
        <w:keepLines w:val="0"/>
        <w:pageBreakBefore w:val="0"/>
        <w:widowControl w:val="0"/>
        <w:tabs>
          <w:tab w:val="left" w:pos="4320"/>
        </w:tabs>
        <w:kinsoku/>
        <w:wordWrap/>
        <w:overflowPunct/>
        <w:topLinePunct w:val="0"/>
        <w:autoSpaceDE/>
        <w:autoSpaceDN/>
        <w:bidi w:val="0"/>
        <w:adjustRightInd/>
        <w:snapToGrid w:val="0"/>
        <w:spacing w:after="0"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C．取溶液少量，向其中加入盐酸观察是否有气泡产生</w:t>
      </w:r>
    </w:p>
    <w:p>
      <w:pPr>
        <w:pStyle w:val="PlainText"/>
        <w:keepNext w:val="0"/>
        <w:keepLines w:val="0"/>
        <w:pageBreakBefore w:val="0"/>
        <w:widowControl w:val="0"/>
        <w:tabs>
          <w:tab w:val="left" w:pos="4320"/>
        </w:tabs>
        <w:kinsoku/>
        <w:wordWrap/>
        <w:overflowPunct/>
        <w:topLinePunct w:val="0"/>
        <w:autoSpaceDE/>
        <w:autoSpaceDN/>
        <w:bidi w:val="0"/>
        <w:adjustRightInd/>
        <w:snapToGrid w:val="0"/>
        <w:spacing w:after="0"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D．取溶液少量，向其中加入Cu</w:t>
      </w:r>
      <w:r>
        <w:rPr>
          <w:rFonts w:ascii="Times New Roman" w:eastAsia="宋体" w:hAnsi="Times New Roman" w:cs="Times New Roman" w:hint="default"/>
          <w:sz w:val="21"/>
          <w:szCs w:val="21"/>
        </w:rPr>
        <w:drawing>
          <wp:inline distT="0" distB="0" distL="0" distR="0">
            <wp:extent cx="19050" cy="28575"/>
            <wp:effectExtent l="0" t="0" r="11430" b="1905"/>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28575"/>
                    </a:xfrm>
                    <a:prstGeom prst="rect">
                      <a:avLst/>
                    </a:prstGeom>
                    <a:noFill/>
                    <a:ln>
                      <a:noFill/>
                    </a:ln>
                  </pic:spPr>
                </pic:pic>
              </a:graphicData>
            </a:graphic>
          </wp:inline>
        </w:drawing>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溶液，观察是否有沉淀产生</w:t>
      </w:r>
    </w:p>
    <w:bookmarkEnd w:id="0"/>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活动二、探究碳酸钠和碳酸氢钠的稳定性</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color w:val="auto"/>
          <w:sz w:val="21"/>
          <w:szCs w:val="21"/>
          <w:lang w:eastAsia="zh-CN"/>
        </w:rPr>
      </w:pPr>
      <w:r>
        <w:rPr>
          <w:rFonts w:ascii="Times New Roman" w:eastAsia="宋体" w:hAnsi="Times New Roman" w:cs="Times New Roman" w:hint="default"/>
          <w:b/>
          <w:bCs/>
          <w:color w:val="auto"/>
          <w:sz w:val="21"/>
          <w:szCs w:val="21"/>
          <w:lang w:val="en-US" w:eastAsia="zh-CN"/>
        </w:rPr>
        <w:t>任务一、</w:t>
      </w:r>
      <w:r>
        <w:rPr>
          <w:rFonts w:ascii="Times New Roman" w:eastAsia="宋体" w:hAnsi="Times New Roman" w:cs="Times New Roman" w:hint="default"/>
          <w:sz w:val="21"/>
          <w:szCs w:val="21"/>
          <w:lang w:eastAsia="zh-CN"/>
        </w:rPr>
        <w:t>实验探究</w:t>
      </w:r>
      <w:r>
        <w:rPr>
          <w:rFonts w:ascii="Times New Roman" w:eastAsia="宋体" w:hAnsi="Times New Roman" w:cs="Times New Roman" w:hint="default"/>
          <w:sz w:val="21"/>
          <w:szCs w:val="21"/>
          <w:lang w:val="en-US" w:eastAsia="zh-CN"/>
        </w:rPr>
        <w:t>：根据教材P39页【实验2-5】，按图示装置分别给</w:t>
      </w:r>
      <w:r>
        <w:rPr>
          <w:rFonts w:ascii="Times New Roman" w:eastAsia="宋体" w:hAnsi="Times New Roman" w:cs="Times New Roman" w:hint="default"/>
          <w:color w:val="auto"/>
          <w:sz w:val="21"/>
          <w:szCs w:val="21"/>
        </w:rPr>
        <w:t>碳酸钠、碳酸氢钠</w:t>
      </w:r>
      <w:r>
        <w:rPr>
          <w:rFonts w:ascii="Times New Roman" w:eastAsia="宋体" w:hAnsi="Times New Roman" w:cs="Times New Roman" w:hint="default"/>
          <w:color w:val="auto"/>
          <w:sz w:val="21"/>
          <w:szCs w:val="21"/>
          <w:lang w:val="en-US" w:eastAsia="zh-CN"/>
        </w:rPr>
        <w:t>加</w:t>
      </w:r>
      <w:r>
        <w:rPr>
          <w:rFonts w:ascii="Times New Roman" w:eastAsia="宋体" w:hAnsi="Times New Roman" w:cs="Times New Roman" w:hint="default"/>
          <w:color w:val="auto"/>
          <w:sz w:val="21"/>
          <w:szCs w:val="21"/>
        </w:rPr>
        <w:t>热</w:t>
      </w:r>
      <w:r>
        <w:rPr>
          <w:rFonts w:ascii="Times New Roman" w:eastAsia="宋体" w:hAnsi="Times New Roman" w:cs="Times New Roman" w:hint="default"/>
          <w:color w:val="auto"/>
          <w:sz w:val="21"/>
          <w:szCs w:val="21"/>
          <w:lang w:eastAsia="zh-CN"/>
        </w:rPr>
        <w:t>，</w:t>
      </w:r>
      <w:r>
        <w:rPr>
          <w:rFonts w:ascii="Times New Roman" w:eastAsia="宋体" w:hAnsi="Times New Roman" w:cs="Times New Roman" w:hint="default"/>
          <w:color w:val="auto"/>
          <w:sz w:val="21"/>
          <w:szCs w:val="21"/>
          <w:lang w:val="en-US" w:eastAsia="zh-CN"/>
        </w:rPr>
        <w:t>比较它们的</w:t>
      </w:r>
      <w:r>
        <w:rPr>
          <w:rFonts w:ascii="Times New Roman" w:eastAsia="宋体" w:hAnsi="Times New Roman" w:cs="Times New Roman" w:hint="default"/>
          <w:color w:val="auto"/>
          <w:sz w:val="21"/>
          <w:szCs w:val="21"/>
        </w:rPr>
        <w:t>稳定性</w:t>
      </w:r>
      <w:r>
        <w:rPr>
          <w:rFonts w:ascii="Times New Roman" w:eastAsia="宋体" w:hAnsi="Times New Roman" w:cs="Times New Roman" w:hint="default"/>
          <w:color w:val="auto"/>
          <w:sz w:val="21"/>
          <w:szCs w:val="21"/>
          <w:lang w:eastAsia="zh-CN"/>
        </w:rPr>
        <w:t>，完成下表内容。</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
      <w:tblGrid>
        <w:gridCol w:w="1158"/>
        <w:gridCol w:w="8697"/>
      </w:tblGrid>
      <w:tr>
        <w:tblPrEx>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Ex>
        <w:trPr>
          <w:trHeight w:val="1232"/>
        </w:trPr>
        <w:tc>
          <w:tcPr>
            <w:tcW w:w="1158" w:type="dxa"/>
          </w:tcPr>
          <w:p>
            <w:pPr>
              <w:pStyle w:val="TableParagraph"/>
              <w:keepNext w:val="0"/>
              <w:keepLines w:val="0"/>
              <w:pageBreakBefore w:val="0"/>
              <w:widowControl w:val="0"/>
              <w:kinsoku/>
              <w:wordWrap/>
              <w:overflowPunct/>
              <w:topLinePunct w:val="0"/>
              <w:autoSpaceDE/>
              <w:autoSpaceDN/>
              <w:bidi w:val="0"/>
              <w:spacing w:before="7" w:line="360" w:lineRule="auto"/>
              <w:ind w:left="0"/>
              <w:rPr>
                <w:rFonts w:ascii="Times New Roman" w:eastAsia="宋体" w:hAnsi="Times New Roman" w:cs="Times New Roman" w:hint="default"/>
                <w:sz w:val="21"/>
                <w:szCs w:val="21"/>
              </w:rPr>
            </w:pPr>
          </w:p>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实验装置</w:t>
            </w:r>
          </w:p>
        </w:tc>
        <w:tc>
          <w:tcPr>
            <w:tcW w:w="8697" w:type="dxa"/>
          </w:tcPr>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kern w:val="0"/>
                <w:sz w:val="21"/>
                <w:szCs w:val="21"/>
              </w:rPr>
              <w:t xml:space="preserve">             </w:t>
            </w:r>
            <w:r>
              <w:rPr>
                <w:rFonts w:ascii="Times New Roman" w:eastAsia="宋体" w:hAnsi="Times New Roman" w:cs="Times New Roman" w:hint="default"/>
                <w:kern w:val="0"/>
                <w:sz w:val="21"/>
                <w:szCs w:val="21"/>
              </w:rPr>
              <w:drawing>
                <wp:inline distT="0" distB="0" distL="0" distR="0">
                  <wp:extent cx="1005205" cy="760095"/>
                  <wp:effectExtent l="0" t="0" r="635" b="1905"/>
                  <wp:docPr id="10" name="Q20STBBX1RJXJCHX16.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Q20STBBX1RJXJCHX16.eps"/>
                          <pic:cNvPicPr>
                            <a:picLocks noChangeAspect="1"/>
                          </pic:cNvPicPr>
                        </pic:nvPicPr>
                        <pic:blipFill>
                          <a:blip xmlns:r="http://schemas.openxmlformats.org/officeDocument/2006/relationships" r:embed="rId9" cstate="print"/>
                          <a:stretch>
                            <a:fillRect/>
                          </a:stretch>
                        </pic:blipFill>
                        <pic:spPr>
                          <a:xfrm>
                            <a:off x="0" y="0"/>
                            <a:ext cx="1005480" cy="760320"/>
                          </a:xfrm>
                          <a:prstGeom prst="rect">
                            <a:avLst/>
                          </a:prstGeom>
                        </pic:spPr>
                      </pic:pic>
                    </a:graphicData>
                  </a:graphic>
                </wp:inline>
              </w:drawing>
            </w:r>
            <w:r>
              <w:rPr>
                <w:rFonts w:ascii="Times New Roman" w:eastAsia="宋体" w:hAnsi="Times New Roman" w:cs="Times New Roman" w:hint="default"/>
                <w:kern w:val="0"/>
                <w:sz w:val="21"/>
                <w:szCs w:val="21"/>
              </w:rPr>
              <w:t xml:space="preserve">         </w:t>
            </w:r>
            <w:r>
              <w:rPr>
                <w:rFonts w:ascii="Times New Roman" w:eastAsia="宋体" w:hAnsi="Times New Roman" w:cs="Times New Roman" w:hint="default"/>
                <w:kern w:val="0"/>
                <w:sz w:val="21"/>
                <w:szCs w:val="21"/>
              </w:rPr>
              <w:drawing>
                <wp:inline distT="0" distB="0" distL="0" distR="0">
                  <wp:extent cx="953770" cy="760095"/>
                  <wp:effectExtent l="0" t="0" r="6350" b="1905"/>
                  <wp:docPr id="11" name="Q20STBBX1RJXJCHX17.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Q20STBBX1RJXJCHX17.eps"/>
                          <pic:cNvPicPr>
                            <a:picLocks noChangeAspect="1"/>
                          </pic:cNvPicPr>
                        </pic:nvPicPr>
                        <pic:blipFill>
                          <a:blip xmlns:r="http://schemas.openxmlformats.org/officeDocument/2006/relationships" r:embed="rId10" cstate="print"/>
                          <a:stretch>
                            <a:fillRect/>
                          </a:stretch>
                        </pic:blipFill>
                        <pic:spPr>
                          <a:xfrm>
                            <a:off x="0" y="0"/>
                            <a:ext cx="954000" cy="760320"/>
                          </a:xfrm>
                          <a:prstGeom prst="rect">
                            <a:avLst/>
                          </a:prstGeom>
                        </pic:spPr>
                      </pic:pic>
                    </a:graphicData>
                  </a:graphic>
                </wp:inline>
              </w:drawing>
            </w:r>
          </w:p>
        </w:tc>
      </w:tr>
      <w:tr>
        <w:tblPrEx>
          <w:tblW w:w="0" w:type="auto"/>
          <w:tblInd w:w="111" w:type="dxa"/>
          <w:tblLayout w:type="fixed"/>
          <w:tblCellMar>
            <w:top w:w="0" w:type="dxa"/>
            <w:left w:w="0" w:type="dxa"/>
            <w:bottom w:w="0" w:type="dxa"/>
            <w:right w:w="0" w:type="dxa"/>
          </w:tblCellMar>
        </w:tblPrEx>
        <w:trPr>
          <w:trHeight w:val="667"/>
        </w:trPr>
        <w:tc>
          <w:tcPr>
            <w:tcW w:w="1158" w:type="dxa"/>
          </w:tcPr>
          <w:p>
            <w:pPr>
              <w:pStyle w:val="TableParagraph"/>
              <w:keepNext w:val="0"/>
              <w:keepLines w:val="0"/>
              <w:pageBreakBefore w:val="0"/>
              <w:widowControl w:val="0"/>
              <w:kinsoku/>
              <w:wordWrap/>
              <w:overflowPunct/>
              <w:topLinePunct w:val="0"/>
              <w:autoSpaceDE/>
              <w:autoSpaceDN/>
              <w:bidi w:val="0"/>
              <w:spacing w:before="89"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实验原理</w:t>
            </w:r>
          </w:p>
        </w:tc>
        <w:tc>
          <w:tcPr>
            <w:tcW w:w="8697" w:type="dxa"/>
          </w:tcPr>
          <w:p>
            <w:pPr>
              <w:pStyle w:val="TableParagraph"/>
              <w:keepNext w:val="0"/>
              <w:keepLines w:val="0"/>
              <w:pageBreakBefore w:val="0"/>
              <w:widowControl w:val="0"/>
              <w:tabs>
                <w:tab w:val="left" w:pos="1104"/>
              </w:tabs>
              <w:kinsoku/>
              <w:wordWrap/>
              <w:overflowPunct/>
              <w:topLinePunct w:val="0"/>
              <w:autoSpaceDE/>
              <w:autoSpaceDN/>
              <w:bidi w:val="0"/>
              <w:spacing w:before="49" w:line="360" w:lineRule="auto"/>
              <w:rPr>
                <w:rFonts w:ascii="Times New Roman" w:eastAsia="宋体" w:hAnsi="Times New Roman" w:cs="Times New Roman" w:hint="default"/>
                <w:sz w:val="21"/>
                <w:szCs w:val="21"/>
              </w:rPr>
            </w:pPr>
          </w:p>
        </w:tc>
      </w:tr>
      <w:tr>
        <w:tblPrEx>
          <w:tblW w:w="0" w:type="auto"/>
          <w:tblInd w:w="111" w:type="dxa"/>
          <w:tblLayout w:type="fixed"/>
          <w:tblCellMar>
            <w:top w:w="0" w:type="dxa"/>
            <w:left w:w="0" w:type="dxa"/>
            <w:bottom w:w="0" w:type="dxa"/>
            <w:right w:w="0" w:type="dxa"/>
          </w:tblCellMar>
        </w:tblPrEx>
        <w:trPr>
          <w:trHeight w:val="311"/>
        </w:trPr>
        <w:tc>
          <w:tcPr>
            <w:tcW w:w="1158" w:type="dxa"/>
          </w:tcPr>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实验用品</w:t>
            </w:r>
          </w:p>
        </w:tc>
        <w:tc>
          <w:tcPr>
            <w:tcW w:w="8697" w:type="dxa"/>
          </w:tcPr>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固体、NaHCO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 xml:space="preserve"> 固体、澄清石灰水；硬质试管、试管、酒精灯、铁架台。</w:t>
            </w:r>
          </w:p>
        </w:tc>
      </w:tr>
      <w:tr>
        <w:tblPrEx>
          <w:tblW w:w="0" w:type="auto"/>
          <w:tblInd w:w="111" w:type="dxa"/>
          <w:tblLayout w:type="fixed"/>
          <w:tblCellMar>
            <w:top w:w="0" w:type="dxa"/>
            <w:left w:w="0" w:type="dxa"/>
            <w:bottom w:w="0" w:type="dxa"/>
            <w:right w:w="0" w:type="dxa"/>
          </w:tblCellMar>
        </w:tblPrEx>
        <w:trPr>
          <w:trHeight w:val="311"/>
        </w:trPr>
        <w:tc>
          <w:tcPr>
            <w:tcW w:w="1158" w:type="dxa"/>
          </w:tcPr>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实验步骤</w:t>
            </w:r>
          </w:p>
        </w:tc>
        <w:tc>
          <w:tcPr>
            <w:tcW w:w="8697" w:type="dxa"/>
          </w:tcPr>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如图所示，分别加热 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 xml:space="preserve"> 固体和NaHCO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固体，观察实验现象，比较碳酸钠、碳酸氢钠的热稳定性。</w:t>
            </w:r>
          </w:p>
        </w:tc>
      </w:tr>
      <w:tr>
        <w:tblPrEx>
          <w:tblW w:w="0" w:type="auto"/>
          <w:tblInd w:w="111" w:type="dxa"/>
          <w:tblLayout w:type="fixed"/>
          <w:tblCellMar>
            <w:top w:w="0" w:type="dxa"/>
            <w:left w:w="0" w:type="dxa"/>
            <w:bottom w:w="0" w:type="dxa"/>
            <w:right w:w="0" w:type="dxa"/>
          </w:tblCellMar>
        </w:tblPrEx>
        <w:trPr>
          <w:trHeight w:val="1069"/>
        </w:trPr>
        <w:tc>
          <w:tcPr>
            <w:tcW w:w="1158" w:type="dxa"/>
          </w:tcPr>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p>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实验现象</w:t>
            </w:r>
          </w:p>
        </w:tc>
        <w:tc>
          <w:tcPr>
            <w:tcW w:w="8697" w:type="dxa"/>
          </w:tcPr>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color w:val="FF0000"/>
                <w:sz w:val="21"/>
                <w:szCs w:val="21"/>
              </w:rPr>
            </w:pPr>
          </w:p>
        </w:tc>
      </w:tr>
      <w:tr>
        <w:tblPrEx>
          <w:tblW w:w="0" w:type="auto"/>
          <w:tblInd w:w="111" w:type="dxa"/>
          <w:tblLayout w:type="fixed"/>
          <w:tblCellMar>
            <w:top w:w="0" w:type="dxa"/>
            <w:left w:w="0" w:type="dxa"/>
            <w:bottom w:w="0" w:type="dxa"/>
            <w:right w:w="0" w:type="dxa"/>
          </w:tblCellMar>
        </w:tblPrEx>
        <w:trPr>
          <w:trHeight w:val="1388"/>
        </w:trPr>
        <w:tc>
          <w:tcPr>
            <w:tcW w:w="1158" w:type="dxa"/>
          </w:tcPr>
          <w:p>
            <w:pPr>
              <w:pStyle w:val="TableParagraph"/>
              <w:keepNext w:val="0"/>
              <w:keepLines w:val="0"/>
              <w:pageBreakBefore w:val="0"/>
              <w:widowControl w:val="0"/>
              <w:kinsoku/>
              <w:wordWrap/>
              <w:overflowPunct/>
              <w:topLinePunct w:val="0"/>
              <w:autoSpaceDE/>
              <w:autoSpaceDN/>
              <w:bidi w:val="0"/>
              <w:spacing w:before="88" w:line="360" w:lineRule="auto"/>
              <w:ind w:left="159" w:right="149"/>
              <w:jc w:val="center"/>
              <w:rPr>
                <w:rFonts w:ascii="Times New Roman" w:eastAsia="宋体" w:hAnsi="Times New Roman" w:cs="Times New Roman" w:hint="default"/>
                <w:sz w:val="21"/>
                <w:szCs w:val="21"/>
              </w:rPr>
            </w:pPr>
          </w:p>
          <w:p>
            <w:pPr>
              <w:pStyle w:val="TableParagraph"/>
              <w:keepNext w:val="0"/>
              <w:keepLines w:val="0"/>
              <w:pageBreakBefore w:val="0"/>
              <w:widowControl w:val="0"/>
              <w:kinsoku/>
              <w:wordWrap/>
              <w:overflowPunct/>
              <w:topLinePunct w:val="0"/>
              <w:autoSpaceDE/>
              <w:autoSpaceDN/>
              <w:bidi w:val="0"/>
              <w:spacing w:before="88"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实验结论</w:t>
            </w:r>
          </w:p>
        </w:tc>
        <w:tc>
          <w:tcPr>
            <w:tcW w:w="8697" w:type="dxa"/>
          </w:tcPr>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color w:val="FF0000"/>
                <w:sz w:val="21"/>
                <w:szCs w:val="21"/>
              </w:rPr>
            </w:pPr>
          </w:p>
        </w:tc>
      </w:tr>
      <w:tr>
        <w:tblPrEx>
          <w:tblW w:w="0" w:type="auto"/>
          <w:tblInd w:w="111" w:type="dxa"/>
          <w:tblLayout w:type="fixed"/>
          <w:tblCellMar>
            <w:top w:w="0" w:type="dxa"/>
            <w:left w:w="0" w:type="dxa"/>
            <w:bottom w:w="0" w:type="dxa"/>
            <w:right w:w="0" w:type="dxa"/>
          </w:tblCellMar>
        </w:tblPrEx>
        <w:trPr>
          <w:trHeight w:val="1503"/>
        </w:trPr>
        <w:tc>
          <w:tcPr>
            <w:tcW w:w="1158" w:type="dxa"/>
          </w:tcPr>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p>
          <w:p>
            <w:pPr>
              <w:pStyle w:val="TableParagraph"/>
              <w:keepNext w:val="0"/>
              <w:keepLines w:val="0"/>
              <w:pageBreakBefore w:val="0"/>
              <w:widowControl w:val="0"/>
              <w:kinsoku/>
              <w:wordWrap/>
              <w:overflowPunct/>
              <w:topLinePunct w:val="0"/>
              <w:autoSpaceDE/>
              <w:autoSpaceDN/>
              <w:bidi w:val="0"/>
              <w:spacing w:line="360" w:lineRule="auto"/>
              <w:ind w:left="0" w:right="149" w:firstLine="0" w:leftChars="0" w:firstLineChars="0"/>
              <w:jc w:val="both"/>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实验说明</w:t>
            </w:r>
          </w:p>
        </w:tc>
        <w:tc>
          <w:tcPr>
            <w:tcW w:w="8697" w:type="dxa"/>
          </w:tcPr>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b w:val="0"/>
                <w:bCs w:val="0"/>
                <w:color w:val="FF0000"/>
                <w:sz w:val="21"/>
                <w:szCs w:val="21"/>
                <w:lang w:val="en-US" w:eastAsia="zh-CN"/>
              </w:rPr>
            </w:pPr>
          </w:p>
        </w:tc>
      </w:tr>
    </w:tbl>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b/>
          <w:bCs/>
          <w:color w:val="auto"/>
          <w:sz w:val="21"/>
          <w:szCs w:val="21"/>
          <w:lang w:val="en-US" w:eastAsia="zh-CN"/>
        </w:rPr>
        <w:t>任务二、</w:t>
      </w:r>
      <w:r>
        <w:rPr>
          <w:rFonts w:ascii="Times New Roman" w:eastAsia="宋体" w:hAnsi="Times New Roman" w:cs="Times New Roman" w:hint="default"/>
          <w:b w:val="0"/>
          <w:bCs w:val="0"/>
          <w:color w:val="auto"/>
          <w:sz w:val="21"/>
          <w:szCs w:val="21"/>
          <w:lang w:val="en-US" w:eastAsia="zh-CN"/>
        </w:rPr>
        <w:t>问题探究：</w:t>
      </w:r>
      <w:r>
        <w:rPr>
          <w:rFonts w:ascii="Times New Roman" w:eastAsia="宋体" w:hAnsi="Times New Roman" w:cs="Times New Roman" w:hint="default"/>
          <w:sz w:val="21"/>
          <w:szCs w:val="21"/>
        </w:rPr>
        <w:t>实验过程中，若通入二氧化碳时间较长，发现澄清的石灰水先变浑浊然后又变清，你知道为什么吗？ 若将澄清石灰水换成饱和碳酸钠，</w:t>
      </w:r>
      <w:r>
        <w:rPr>
          <w:rFonts w:ascii="Times New Roman" w:eastAsia="宋体" w:hAnsi="Times New Roman" w:cs="Times New Roman" w:hint="default"/>
          <w:sz w:val="21"/>
          <w:szCs w:val="21"/>
          <w:lang w:val="en-US" w:eastAsia="zh-CN"/>
        </w:rPr>
        <w:t>又</w:t>
      </w:r>
      <w:r>
        <w:rPr>
          <w:rFonts w:ascii="Times New Roman" w:eastAsia="宋体" w:hAnsi="Times New Roman" w:cs="Times New Roman" w:hint="default"/>
          <w:sz w:val="21"/>
          <w:szCs w:val="21"/>
        </w:rPr>
        <w:t xml:space="preserve">会有什么现象呢？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 w:val="0"/>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 w:val="0"/>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 w:val="0"/>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000000" w:themeColor="text1"/>
          <w:sz w:val="21"/>
          <w:szCs w:val="21"/>
          <w14:textFill>
            <w14:solidFill>
              <w14:schemeClr w14:val="tx1"/>
            </w14:solidFill>
          </w14:textFill>
        </w:rPr>
      </w:pPr>
      <w:r>
        <w:rPr>
          <w:rFonts w:ascii="Times New Roman" w:eastAsia="宋体" w:hAnsi="Times New Roman" w:cs="Times New Roman" w:hint="default"/>
          <w:b w:val="0"/>
          <w:bCs/>
          <w:color w:val="auto"/>
          <w:sz w:val="21"/>
          <w:szCs w:val="21"/>
          <w:lang w:val="en-US" w:eastAsia="zh-CN"/>
        </w:rPr>
        <w:t>【对应训练】1.</w:t>
      </w:r>
      <w:r>
        <w:rPr>
          <w:rFonts w:ascii="Times New Roman" w:eastAsia="宋体" w:hAnsi="Times New Roman" w:cs="Times New Roman" w:hint="default"/>
          <w:bCs/>
          <w:color w:val="000000" w:themeColor="text1"/>
          <w:sz w:val="21"/>
          <w:szCs w:val="21"/>
          <w14:textFill>
            <w14:solidFill>
              <w14:schemeClr w14:val="tx1"/>
            </w14:solidFill>
          </w14:textFill>
        </w:rPr>
        <w:t>有关NaHCO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和Na</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的性质，以下叙述错误的是(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000000" w:themeColor="text1"/>
          <w:sz w:val="21"/>
          <w:szCs w:val="21"/>
          <w14:textFill>
            <w14:solidFill>
              <w14:schemeClr w14:val="tx1"/>
            </w14:solidFill>
          </w14:textFill>
        </w:rPr>
      </w:pPr>
      <w:r>
        <w:rPr>
          <w:rFonts w:ascii="Times New Roman" w:eastAsia="宋体" w:hAnsi="Times New Roman" w:cs="Times New Roman" w:hint="default"/>
          <w:bCs/>
          <w:color w:val="000000" w:themeColor="text1"/>
          <w:sz w:val="21"/>
          <w:szCs w:val="21"/>
          <w14:textFill>
            <w14:solidFill>
              <w14:schemeClr w14:val="tx1"/>
            </w14:solidFill>
          </w14:textFill>
        </w:rPr>
        <w:t>A．等质量的NaHCO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和Na</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与足量盐酸反应，在相同条件下Na</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产生的CO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体积大</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000000" w:themeColor="text1"/>
          <w:sz w:val="21"/>
          <w:szCs w:val="21"/>
          <w14:textFill>
            <w14:solidFill>
              <w14:schemeClr w14:val="tx1"/>
            </w14:solidFill>
          </w14:textFill>
        </w:rPr>
      </w:pPr>
      <w:r>
        <w:rPr>
          <w:rFonts w:ascii="Times New Roman" w:eastAsia="宋体" w:hAnsi="Times New Roman" w:cs="Times New Roman" w:hint="default"/>
          <w:bCs/>
          <w:color w:val="000000" w:themeColor="text1"/>
          <w:sz w:val="21"/>
          <w:szCs w:val="21"/>
          <w14:textFill>
            <w14:solidFill>
              <w14:schemeClr w14:val="tx1"/>
            </w14:solidFill>
          </w14:textFill>
        </w:rPr>
        <w:t>B．等物质的量的Na</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和NaHCO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与同浓度盐酸完全反应，所消耗盐酸的体积Na</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是NaHCO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的两倍</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000000" w:themeColor="text1"/>
          <w:sz w:val="21"/>
          <w:szCs w:val="21"/>
          <w14:textFill>
            <w14:solidFill>
              <w14:schemeClr w14:val="tx1"/>
            </w14:solidFill>
          </w14:textFill>
        </w:rPr>
      </w:pPr>
      <w:r>
        <w:rPr>
          <w:rFonts w:ascii="Times New Roman" w:eastAsia="宋体" w:hAnsi="Times New Roman" w:cs="Times New Roman" w:hint="default"/>
          <w:bCs/>
          <w:color w:val="000000" w:themeColor="text1"/>
          <w:sz w:val="21"/>
          <w:szCs w:val="21"/>
          <w14:textFill>
            <w14:solidFill>
              <w14:schemeClr w14:val="tx1"/>
            </w14:solidFill>
          </w14:textFill>
        </w:rPr>
        <w:t>C．向Na</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饱和溶液中通入CO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，有NaHCO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结晶析出</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000000" w:themeColor="text1"/>
          <w:sz w:val="21"/>
          <w:szCs w:val="21"/>
          <w14:textFill>
            <w14:solidFill>
              <w14:schemeClr w14:val="tx1"/>
            </w14:solidFill>
          </w14:textFill>
        </w:rPr>
      </w:pPr>
      <w:r>
        <w:rPr>
          <w:rFonts w:ascii="Times New Roman" w:eastAsia="宋体" w:hAnsi="Times New Roman" w:cs="Times New Roman" w:hint="default"/>
          <w:bCs/>
          <w:color w:val="000000" w:themeColor="text1"/>
          <w:sz w:val="21"/>
          <w:szCs w:val="21"/>
          <w14:textFill>
            <w14:solidFill>
              <w14:schemeClr w14:val="tx1"/>
            </w14:solidFill>
          </w14:textFill>
        </w:rPr>
        <w:t>D．Na</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溶液和NaHCO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溶液都呈碱性</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2．下列有关Na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和NaHCO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的叙述中正确的是</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 xml:space="preserve">    ）</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A．向Na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溶液中逐滴加入等物质的量的稀盐酸，生成的CO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与原Na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的物质的量之比为1：2</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B．等质量的NaHCO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和Na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分别与足量盐酸反应，在同温同压下，生成的CO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体积相同</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C．相同温度下物质的量浓度相同时，Na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溶液的pH小于NaHCO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D．用套管实验比较Na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和NaHCO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分解温度高低，将NaHCO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放在内部小试管中</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活动三、</w:t>
      </w:r>
      <w:r>
        <w:rPr>
          <w:rFonts w:ascii="Times New Roman" w:eastAsia="宋体" w:hAnsi="Times New Roman" w:cs="Times New Roman" w:hint="default"/>
          <w:b/>
          <w:sz w:val="21"/>
          <w:szCs w:val="21"/>
        </w:rPr>
        <w:t>焰色试验</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leftChars="0" w:rightChars="0" w:firstLineChars="200"/>
        <w:jc w:val="both"/>
        <w:textAlignment w:val="auto"/>
        <w:outlineLvl w:val="9"/>
        <w:rPr>
          <w:rFonts w:ascii="Times New Roman" w:eastAsia="宋体" w:hAnsi="Times New Roman" w:cs="Times New Roman" w:hint="default"/>
          <w:b w:val="0"/>
          <w:bCs w:val="0"/>
          <w:color w:val="auto"/>
          <w:sz w:val="21"/>
          <w:szCs w:val="21"/>
          <w:u w:val="none"/>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实验：分小组完成教材P40页【实验2-6】或观看视频实验，注意操作方法，并观察常见几种金属的焰色试验颜色填写在下表中。</w:t>
      </w:r>
    </w:p>
    <w:p>
      <w:pPr>
        <w:keepNext w:val="0"/>
        <w:keepLines w:val="0"/>
        <w:pageBreakBefore w:val="0"/>
        <w:widowControl w:val="0"/>
        <w:kinsoku/>
        <w:wordWrap/>
        <w:overflowPunct/>
        <w:topLinePunct w:val="0"/>
        <w:autoSpaceDE/>
        <w:autoSpaceDN/>
        <w:bidi w:val="0"/>
        <w:spacing w:line="360" w:lineRule="auto"/>
        <w:ind w:firstLine="1050" w:firstLineChars="500"/>
        <w:jc w:val="center"/>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lang w:val="en-US" w:eastAsia="zh-CN"/>
        </w:rPr>
        <w:t>常见</w:t>
      </w:r>
      <w:r>
        <w:rPr>
          <w:rFonts w:ascii="Times New Roman" w:eastAsia="宋体" w:hAnsi="Times New Roman" w:cs="Times New Roman" w:hint="default"/>
          <w:b w:val="0"/>
          <w:bCs w:val="0"/>
          <w:color w:val="auto"/>
          <w:sz w:val="21"/>
          <w:szCs w:val="21"/>
        </w:rPr>
        <w:t>一些金属元素的焰色</w:t>
      </w:r>
    </w:p>
    <w:tbl>
      <w:tblPr>
        <w:tblStyle w:val="TableGrid"/>
        <w:tblW w:w="4489" w:type="pct"/>
        <w:tblInd w:w="41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1468"/>
        <w:gridCol w:w="1869"/>
        <w:gridCol w:w="1869"/>
        <w:gridCol w:w="1869"/>
        <w:gridCol w:w="1869"/>
      </w:tblGrid>
      <w:tr>
        <w:tblPrEx>
          <w:tblW w:w="4489" w:type="pct"/>
          <w:tblInd w:w="41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c>
          <w:tcPr>
            <w:tcW w:w="820"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金属元素</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锂</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钠</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钾</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铷</w:t>
            </w:r>
          </w:p>
        </w:tc>
      </w:tr>
      <w:tr>
        <w:tblPrEx>
          <w:tblW w:w="4489" w:type="pct"/>
          <w:tblInd w:w="413" w:type="dxa"/>
          <w:tblCellMar>
            <w:top w:w="0" w:type="dxa"/>
            <w:left w:w="108" w:type="dxa"/>
            <w:bottom w:w="0" w:type="dxa"/>
            <w:right w:w="108" w:type="dxa"/>
          </w:tblCellMar>
        </w:tblPrEx>
        <w:tc>
          <w:tcPr>
            <w:tcW w:w="820"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焰色</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rPr>
            </w:pP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rPr>
            </w:pP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p>
        </w:tc>
      </w:tr>
      <w:tr>
        <w:tblPrEx>
          <w:tblW w:w="4489" w:type="pct"/>
          <w:tblInd w:w="413" w:type="dxa"/>
          <w:tblCellMar>
            <w:top w:w="0" w:type="dxa"/>
            <w:left w:w="108" w:type="dxa"/>
            <w:bottom w:w="0" w:type="dxa"/>
            <w:right w:w="108" w:type="dxa"/>
          </w:tblCellMar>
        </w:tblPrEx>
        <w:tc>
          <w:tcPr>
            <w:tcW w:w="820"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金属元素</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钙</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锶</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钡</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铜</w:t>
            </w:r>
          </w:p>
        </w:tc>
      </w:tr>
      <w:tr>
        <w:tblPrEx>
          <w:tblW w:w="4489" w:type="pct"/>
          <w:tblInd w:w="413" w:type="dxa"/>
          <w:tblCellMar>
            <w:top w:w="0" w:type="dxa"/>
            <w:left w:w="108" w:type="dxa"/>
            <w:bottom w:w="0" w:type="dxa"/>
            <w:right w:w="108" w:type="dxa"/>
          </w:tblCellMar>
        </w:tblPrEx>
        <w:tc>
          <w:tcPr>
            <w:tcW w:w="820"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焰色</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p>
        </w:tc>
      </w:tr>
    </w:tbl>
    <w:p>
      <w:pPr>
        <w:pStyle w:val="PlainText"/>
        <w:keepNext w:val="0"/>
        <w:keepLines w:val="0"/>
        <w:pageBreakBefore w:val="0"/>
        <w:widowControl w:val="0"/>
        <w:tabs>
          <w:tab w:val="left" w:pos="462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val="0"/>
          <w:color w:val="auto"/>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讨论交流：什么是焰色试验？在做</w:t>
      </w:r>
      <w:r>
        <w:rPr>
          <w:rFonts w:ascii="Times New Roman" w:eastAsia="宋体" w:hAnsi="Times New Roman" w:cs="Times New Roman" w:hint="default"/>
          <w:b w:val="0"/>
          <w:bCs w:val="0"/>
          <w:sz w:val="21"/>
          <w:szCs w:val="21"/>
        </w:rPr>
        <w:t>焰色试验</w:t>
      </w:r>
      <w:r>
        <w:rPr>
          <w:rFonts w:ascii="Times New Roman" w:eastAsia="宋体" w:hAnsi="Times New Roman" w:cs="Times New Roman" w:hint="default"/>
          <w:b w:val="0"/>
          <w:bCs w:val="0"/>
          <w:sz w:val="21"/>
          <w:szCs w:val="21"/>
          <w:lang w:val="en-US" w:eastAsia="zh-CN"/>
        </w:rPr>
        <w:t>时，要注意哪些问题？填写下表内容。</w:t>
      </w:r>
    </w:p>
    <w:tbl>
      <w:tblPr>
        <w:tblStyle w:val="TableNormal"/>
        <w:tblW w:w="9426" w:type="dxa"/>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
      <w:tblGrid>
        <w:gridCol w:w="775"/>
        <w:gridCol w:w="8651"/>
      </w:tblGrid>
      <w:tr>
        <w:tblPrEx>
          <w:tblW w:w="9426" w:type="dxa"/>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Ex>
        <w:trPr>
          <w:trHeight w:val="841"/>
        </w:trPr>
        <w:tc>
          <w:tcPr>
            <w:tcW w:w="775" w:type="dxa"/>
          </w:tcPr>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定义</w:t>
            </w:r>
          </w:p>
        </w:tc>
        <w:tc>
          <w:tcPr>
            <w:tcW w:w="8651" w:type="dxa"/>
          </w:tcPr>
          <w:p>
            <w:pPr>
              <w:pStyle w:val="PlainText"/>
              <w:keepNext w:val="0"/>
              <w:keepLines w:val="0"/>
              <w:pageBreakBefore w:val="0"/>
              <w:widowControl w:val="0"/>
              <w:tabs>
                <w:tab w:val="left" w:pos="4320"/>
              </w:tabs>
              <w:kinsoku/>
              <w:wordWrap/>
              <w:overflowPunct/>
              <w:topLinePunct w:val="0"/>
              <w:autoSpaceDE/>
              <w:autoSpaceDN/>
              <w:bidi w:val="0"/>
              <w:snapToGrid w:val="0"/>
              <w:spacing w:line="360" w:lineRule="auto"/>
              <w:ind w:left="0" w:firstLine="0" w:leftChars="0" w:firstLineChars="0"/>
              <w:rPr>
                <w:rFonts w:ascii="Times New Roman" w:eastAsia="宋体" w:hAnsi="Times New Roman" w:cs="Times New Roman" w:hint="default"/>
                <w:sz w:val="21"/>
                <w:szCs w:val="21"/>
              </w:rPr>
            </w:pPr>
          </w:p>
        </w:tc>
      </w:tr>
      <w:tr>
        <w:tblPrEx>
          <w:tblW w:w="9426" w:type="dxa"/>
          <w:tblInd w:w="231" w:type="dxa"/>
          <w:tblLayout w:type="fixed"/>
          <w:tblCellMar>
            <w:top w:w="0" w:type="dxa"/>
            <w:left w:w="0" w:type="dxa"/>
            <w:bottom w:w="0" w:type="dxa"/>
            <w:right w:w="0" w:type="dxa"/>
          </w:tblCellMar>
        </w:tblPrEx>
        <w:trPr>
          <w:trHeight w:val="311"/>
        </w:trPr>
        <w:tc>
          <w:tcPr>
            <w:tcW w:w="775" w:type="dxa"/>
          </w:tcPr>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实</w:t>
            </w:r>
            <w:r>
              <w:rPr>
                <w:rFonts w:ascii="Times New Roman" w:eastAsia="宋体" w:hAnsi="Times New Roman" w:cs="Times New Roman" w:hint="default"/>
                <w:sz w:val="21"/>
                <w:szCs w:val="21"/>
              </w:rPr>
              <w:t>验用品</w:t>
            </w:r>
          </w:p>
        </w:tc>
        <w:tc>
          <w:tcPr>
            <w:tcW w:w="8651" w:type="dxa"/>
          </w:tcPr>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碳酸钠溶液、碳酸钾溶液、盐酸；铂丝（或铁丝）、酒精灯（或煤油灯）、蓝色钴玻璃。</w:t>
            </w:r>
          </w:p>
        </w:tc>
      </w:tr>
      <w:tr>
        <w:tblPrEx>
          <w:tblW w:w="9426" w:type="dxa"/>
          <w:tblInd w:w="231" w:type="dxa"/>
          <w:tblLayout w:type="fixed"/>
          <w:tblCellMar>
            <w:top w:w="0" w:type="dxa"/>
            <w:left w:w="0" w:type="dxa"/>
            <w:bottom w:w="0" w:type="dxa"/>
            <w:right w:w="0" w:type="dxa"/>
          </w:tblCellMar>
        </w:tblPrEx>
        <w:trPr>
          <w:trHeight w:val="1249"/>
        </w:trPr>
        <w:tc>
          <w:tcPr>
            <w:tcW w:w="775" w:type="dxa"/>
          </w:tcPr>
          <w:p>
            <w:pPr>
              <w:pStyle w:val="TableParagraph"/>
              <w:keepNext w:val="0"/>
              <w:keepLines w:val="0"/>
              <w:pageBreakBefore w:val="0"/>
              <w:widowControl w:val="0"/>
              <w:kinsoku/>
              <w:wordWrap/>
              <w:overflowPunct/>
              <w:topLinePunct w:val="0"/>
              <w:autoSpaceDE/>
              <w:autoSpaceDN/>
              <w:bidi w:val="0"/>
              <w:spacing w:line="360" w:lineRule="auto"/>
              <w:ind w:left="0"/>
              <w:jc w:val="center"/>
              <w:rPr>
                <w:rFonts w:ascii="Times New Roman" w:eastAsia="宋体" w:hAnsi="Times New Roman" w:cs="Times New Roman" w:hint="default"/>
                <w:sz w:val="21"/>
                <w:szCs w:val="21"/>
              </w:rPr>
            </w:pPr>
          </w:p>
          <w:p>
            <w:pPr>
              <w:pStyle w:val="TableParagraph"/>
              <w:keepNext w:val="0"/>
              <w:keepLines w:val="0"/>
              <w:pageBreakBefore w:val="0"/>
              <w:widowControl w:val="0"/>
              <w:kinsoku/>
              <w:wordWrap/>
              <w:overflowPunct/>
              <w:topLinePunct w:val="0"/>
              <w:autoSpaceDE/>
              <w:autoSpaceDN/>
              <w:bidi w:val="0"/>
              <w:spacing w:before="171"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实验步骤</w:t>
            </w:r>
          </w:p>
        </w:tc>
        <w:tc>
          <w:tcPr>
            <w:tcW w:w="8651" w:type="dxa"/>
          </w:tcPr>
          <w:p>
            <w:pPr>
              <w:pStyle w:val="TableParagraph"/>
              <w:keepNext w:val="0"/>
              <w:keepLines w:val="0"/>
              <w:pageBreakBefore w:val="0"/>
              <w:widowControl w:val="0"/>
              <w:kinsoku/>
              <w:wordWrap/>
              <w:overflowPunct/>
              <w:topLinePunct w:val="0"/>
              <w:autoSpaceDE/>
              <w:autoSpaceDN/>
              <w:bidi w:val="0"/>
              <w:spacing w:before="10" w:line="360" w:lineRule="auto"/>
              <w:ind w:right="-15"/>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①把熔嵌在玻璃棒上的铂丝（</w:t>
            </w:r>
            <w:r>
              <w:rPr>
                <w:rFonts w:ascii="Times New Roman" w:eastAsia="宋体" w:hAnsi="Times New Roman" w:cs="Times New Roman" w:hint="default"/>
                <w:spacing w:val="1"/>
                <w:sz w:val="21"/>
                <w:szCs w:val="21"/>
              </w:rPr>
              <w:t>或用</w:t>
            </w:r>
            <w:r>
              <w:rPr>
                <w:rFonts w:ascii="Times New Roman" w:eastAsia="宋体" w:hAnsi="Times New Roman" w:cs="Times New Roman" w:hint="default"/>
                <w:sz w:val="21"/>
                <w:szCs w:val="21"/>
              </w:rPr>
              <w:t>光洁无锈的铁丝）放在酒精灯（最好用煤气灯）外焰里灼烧，至与原来火焰颜色相同时为止</w:t>
            </w:r>
            <w:r>
              <w:rPr>
                <w:rFonts w:ascii="Times New Roman" w:eastAsia="宋体" w:hAnsi="Times New Roman" w:cs="Times New Roman" w:hint="default"/>
                <w:spacing w:val="-4"/>
                <w:sz w:val="21"/>
                <w:szCs w:val="21"/>
              </w:rPr>
              <w:t>。用铂丝</w:t>
            </w:r>
            <w:r>
              <w:rPr>
                <w:rFonts w:ascii="Times New Roman" w:eastAsia="宋体" w:hAnsi="Times New Roman" w:cs="Times New Roman" w:hint="default"/>
                <w:sz w:val="21"/>
                <w:szCs w:val="21"/>
              </w:rPr>
              <w:t>（或铁丝</w:t>
            </w:r>
            <w:r>
              <w:rPr>
                <w:rFonts w:ascii="Times New Roman" w:eastAsia="宋体" w:hAnsi="Times New Roman" w:cs="Times New Roman" w:hint="default"/>
                <w:spacing w:val="-7"/>
                <w:sz w:val="21"/>
                <w:szCs w:val="21"/>
              </w:rPr>
              <w:t>）</w:t>
            </w:r>
            <w:r>
              <w:rPr>
                <w:rFonts w:ascii="Times New Roman" w:eastAsia="宋体" w:hAnsi="Times New Roman" w:cs="Times New Roman" w:hint="default"/>
                <w:spacing w:val="-2"/>
                <w:sz w:val="21"/>
                <w:szCs w:val="21"/>
              </w:rPr>
              <w:t>蘸取碳酸钠溶液，在外焰上灼烧，观察火焰颜色。</w:t>
            </w:r>
          </w:p>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②将铂丝（或铁丝）用盐酸洗净后，在外焰上灼烧至没有颜色时，再蘸取碳酸钾做同样的实验，此时要透过蓝色钴玻璃观察火焰的颜色。</w:t>
            </w:r>
          </w:p>
        </w:tc>
      </w:tr>
      <w:tr>
        <w:tblPrEx>
          <w:tblW w:w="9426" w:type="dxa"/>
          <w:tblInd w:w="231" w:type="dxa"/>
          <w:tblLayout w:type="fixed"/>
          <w:tblCellMar>
            <w:top w:w="0" w:type="dxa"/>
            <w:left w:w="0" w:type="dxa"/>
            <w:bottom w:w="0" w:type="dxa"/>
            <w:right w:w="0" w:type="dxa"/>
          </w:tblCellMar>
        </w:tblPrEx>
        <w:trPr>
          <w:trHeight w:val="1656"/>
        </w:trPr>
        <w:tc>
          <w:tcPr>
            <w:tcW w:w="775" w:type="dxa"/>
          </w:tcPr>
          <w:p>
            <w:pPr>
              <w:pStyle w:val="TableParagraph"/>
              <w:keepNext w:val="0"/>
              <w:keepLines w:val="0"/>
              <w:pageBreakBefore w:val="0"/>
              <w:widowControl w:val="0"/>
              <w:kinsoku/>
              <w:wordWrap/>
              <w:overflowPunct/>
              <w:topLinePunct w:val="0"/>
              <w:autoSpaceDE/>
              <w:autoSpaceDN/>
              <w:bidi w:val="0"/>
              <w:spacing w:before="121" w:line="360" w:lineRule="auto"/>
              <w:ind w:left="0" w:right="149" w:firstLine="0" w:leftChars="0" w:firstLineChars="0"/>
              <w:jc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实验</w:t>
            </w:r>
            <w:r>
              <w:rPr>
                <w:rFonts w:ascii="Times New Roman" w:eastAsia="宋体" w:hAnsi="Times New Roman" w:cs="Times New Roman" w:hint="eastAsia"/>
                <w:sz w:val="21"/>
                <w:szCs w:val="21"/>
                <w:lang w:val="en-US" w:eastAsia="zh-CN"/>
              </w:rPr>
              <w:t>注意事项</w:t>
            </w:r>
          </w:p>
        </w:tc>
        <w:tc>
          <w:tcPr>
            <w:tcW w:w="8651" w:type="dxa"/>
          </w:tcPr>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ind w:left="0" w:firstLine="0" w:leftChars="0" w:firstLineChars="0"/>
              <w:rPr>
                <w:rFonts w:ascii="Times New Roman" w:eastAsia="宋体" w:hAnsi="Times New Roman" w:cs="Times New Roman" w:hint="default"/>
                <w:color w:val="FF0000"/>
                <w:sz w:val="21"/>
                <w:szCs w:val="21"/>
              </w:rPr>
            </w:pPr>
          </w:p>
        </w:tc>
      </w:tr>
    </w:tbl>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对应练习</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lang w:val="en-US" w:eastAsia="zh-CN"/>
        </w:rPr>
        <w:t>1.</w:t>
      </w:r>
      <w:r>
        <w:rPr>
          <w:rFonts w:ascii="Times New Roman" w:eastAsia="宋体" w:hAnsi="Times New Roman" w:cs="Times New Roman" w:hint="default"/>
          <w:color w:val="000000" w:themeColor="text1"/>
          <w:sz w:val="21"/>
          <w:szCs w:val="21"/>
          <w14:textFill>
            <w14:solidFill>
              <w14:schemeClr w14:val="tx1"/>
            </w14:solidFill>
          </w14:textFill>
        </w:rPr>
        <w:t xml:space="preserve">利用焰色反应，人们在烟花中有意识地加入特定金属元素，使焰火更加绚丽多彩。下列说法中正确的是 (    </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A．非金属单质燃烧时火焰均为无色           B．NaCl与Na</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CO</w:t>
      </w:r>
      <w:r>
        <w:rPr>
          <w:rFonts w:ascii="Times New Roman" w:eastAsia="宋体" w:hAnsi="Times New Roman" w:cs="Times New Roman" w:hint="default"/>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color w:val="000000" w:themeColor="text1"/>
          <w:sz w:val="21"/>
          <w:szCs w:val="21"/>
          <w14:textFill>
            <w14:solidFill>
              <w14:schemeClr w14:val="tx1"/>
            </w14:solidFill>
          </w14:textFill>
        </w:rPr>
        <w:t>灼烧时火焰颜色相同</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C．焰色反应均应透过蓝色钴玻璃观察         D．只有金属单质灼烧时火焰才有颜色</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val="0"/>
          <w:bCs w:val="0"/>
          <w:sz w:val="21"/>
          <w:szCs w:val="21"/>
          <w:lang w:val="en-US" w:eastAsia="zh-CN"/>
        </w:rPr>
        <w:t>2</w:t>
      </w:r>
      <w:r>
        <w:rPr>
          <w:rFonts w:ascii="Times New Roman" w:eastAsia="宋体" w:hAnsi="Times New Roman" w:cs="Times New Roman" w:hint="default"/>
          <w:b w:val="0"/>
          <w:bCs w:val="0"/>
          <w:sz w:val="21"/>
          <w:szCs w:val="21"/>
        </w:rPr>
        <w:t>．</w:t>
      </w:r>
      <w:r>
        <w:rPr>
          <w:rFonts w:ascii="Times New Roman" w:eastAsia="宋体" w:hAnsi="Times New Roman" w:cs="Times New Roman" w:hint="default"/>
          <w:sz w:val="21"/>
          <w:szCs w:val="21"/>
        </w:rPr>
        <w:t>2022年北京冬奥会开幕式璀璨夺目的焰火与化学的焰色试验有关。关于焰色试验说法正确的是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A．做焰色试验时可用铜丝代替铂丝</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rPr>
        <w:t>和NaOH的焰色均为黄色</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C．需用稀硫酸清洗铂丝并在火焰上灼烧至与原来火焰颜色相同</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D．检验</w:t>
      </w:r>
      <w:r>
        <w:rPr>
          <w:rFonts w:ascii="Times New Roman" w:eastAsia="宋体" w:hAnsi="Times New Roman" w:cs="Times New Roman" w:hint="default"/>
          <w:b w:val="0"/>
          <w:bCs w:val="0"/>
          <w:color w:val="auto"/>
          <w:sz w:val="21"/>
          <w:szCs w:val="21"/>
        </w:rPr>
        <w:t>Na</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r>
        <w:rPr>
          <w:rFonts w:ascii="Times New Roman" w:eastAsia="宋体" w:hAnsi="Times New Roman" w:cs="Times New Roman" w:hint="default"/>
          <w:sz w:val="21"/>
          <w:szCs w:val="21"/>
        </w:rPr>
        <w:t>中混有的少量</w:t>
      </w:r>
      <w:r>
        <w:rPr>
          <w:rFonts w:ascii="Times New Roman" w:eastAsia="宋体" w:hAnsi="Times New Roman" w:cs="Times New Roman" w:hint="default"/>
          <w:b w:val="0"/>
          <w:bCs w:val="0"/>
          <w:color w:val="auto"/>
          <w:sz w:val="21"/>
          <w:szCs w:val="21"/>
          <w:lang w:val="en-US" w:eastAsia="zh-CN"/>
        </w:rPr>
        <w:t>K</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r>
        <w:rPr>
          <w:rFonts w:ascii="Times New Roman" w:eastAsia="宋体" w:hAnsi="Times New Roman" w:cs="Times New Roman" w:hint="default"/>
          <w:sz w:val="21"/>
          <w:szCs w:val="21"/>
        </w:rPr>
        <w:t>可在火焰上灼烧直接观察焰色</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课</w:t>
      </w:r>
      <w:r>
        <w:rPr>
          <w:rFonts w:ascii="Times New Roman" w:eastAsia="宋体" w:hAnsi="Times New Roman" w:cs="Times New Roman" w:hint="default"/>
          <w:b/>
          <w:sz w:val="21"/>
          <w:szCs w:val="21"/>
          <w:lang w:val="en-US" w:eastAsia="zh-CN"/>
        </w:rPr>
        <w:t>后巩固</w:t>
      </w:r>
      <w:r>
        <w:rPr>
          <w:rFonts w:ascii="Times New Roman" w:eastAsia="宋体" w:hAnsi="Times New Roman" w:cs="Times New Roman" w:hint="default"/>
          <w:b/>
          <w:sz w:val="21"/>
          <w:szCs w:val="21"/>
        </w:rPr>
        <w:t>】</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易）</w:t>
      </w:r>
      <w:r>
        <w:rPr>
          <w:rFonts w:ascii="Times New Roman" w:eastAsia="宋体" w:hAnsi="Times New Roman" w:cs="Times New Roman" w:hint="default"/>
          <w:b w:val="0"/>
          <w:bCs/>
          <w:sz w:val="21"/>
          <w:szCs w:val="21"/>
        </w:rPr>
        <w:t>教材作业：P</w:t>
      </w:r>
      <w:r>
        <w:rPr>
          <w:rFonts w:ascii="Times New Roman" w:eastAsia="宋体" w:hAnsi="Times New Roman" w:cs="Times New Roman" w:hint="default"/>
          <w:b w:val="0"/>
          <w:bCs/>
          <w:sz w:val="21"/>
          <w:szCs w:val="21"/>
          <w:lang w:val="en-US" w:eastAsia="zh-CN"/>
        </w:rPr>
        <w:t>43页</w:t>
      </w:r>
      <w:r>
        <w:rPr>
          <w:rFonts w:ascii="Times New Roman" w:eastAsia="宋体" w:hAnsi="Times New Roman" w:cs="Times New Roman" w:hint="default"/>
          <w:sz w:val="21"/>
          <w:szCs w:val="21"/>
          <w:lang w:val="en-US" w:eastAsia="zh-CN"/>
        </w:rPr>
        <w:t>练习1</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5</w:t>
      </w:r>
    </w:p>
    <w:p>
      <w:pPr>
        <w:keepNext w:val="0"/>
        <w:keepLines w:val="0"/>
        <w:pageBreakBefore w:val="0"/>
        <w:widowControl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易）</w:t>
      </w:r>
      <w:r>
        <w:rPr>
          <w:rFonts w:ascii="Times New Roman" w:eastAsia="宋体" w:hAnsi="Times New Roman" w:cs="Times New Roman" w:hint="default"/>
          <w:sz w:val="21"/>
          <w:szCs w:val="21"/>
        </w:rPr>
        <w:t>一团棉花包裹少量过氧化钠放在石棉网上，将CO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气体缓缓通入棉花中的过氧化钠上，棉花很快燃烧起来，根据实验分析可知，下列表达不正确的是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tabs>
          <w:tab w:val="left" w:pos="4156"/>
        </w:tabs>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对棉花燃烧起助燃作用</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B．过氧化钠与CO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反应放热</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C．反应生成的O</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有利于棉花燃烧</w:t>
      </w:r>
      <w:r>
        <w:rPr>
          <w:rFonts w:ascii="Times New Roman" w:eastAsia="宋体" w:hAnsi="Times New Roman" w:cs="Times New Roman" w:hint="default"/>
          <w:color w:val="auto"/>
          <w:sz w:val="21"/>
          <w:szCs w:val="21"/>
        </w:rPr>
        <w:tab/>
      </w:r>
      <w:r>
        <w:rPr>
          <w:rFonts w:ascii="Times New Roman" w:eastAsia="宋体" w:hAnsi="Times New Roman" w:cs="Times New Roman" w:hint="default"/>
          <w:color w:val="auto"/>
          <w:sz w:val="21"/>
          <w:szCs w:val="21"/>
          <w:lang w:val="en-US" w:eastAsia="zh-CN"/>
        </w:rPr>
        <w:t xml:space="preserve">      </w:t>
      </w:r>
      <w:r>
        <w:rPr>
          <w:rFonts w:ascii="Times New Roman" w:eastAsia="宋体" w:hAnsi="Times New Roman" w:cs="Times New Roman" w:hint="eastAsia"/>
          <w:color w:val="auto"/>
          <w:sz w:val="21"/>
          <w:szCs w:val="21"/>
          <w:lang w:val="en-US" w:eastAsia="zh-CN"/>
        </w:rPr>
        <w:t xml:space="preserve">    </w:t>
      </w:r>
      <w:r>
        <w:rPr>
          <w:rFonts w:ascii="Times New Roman" w:eastAsia="宋体" w:hAnsi="Times New Roman" w:cs="Times New Roman" w:hint="default"/>
          <w:color w:val="auto"/>
          <w:sz w:val="21"/>
          <w:szCs w:val="21"/>
        </w:rPr>
        <w:t>D．过氧化钠与CO</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反应属于氧化还原反应</w:t>
      </w:r>
    </w:p>
    <w:p>
      <w:pPr>
        <w:keepNext w:val="0"/>
        <w:keepLines w:val="0"/>
        <w:pageBreakBefore w:val="0"/>
        <w:widowControl w:val="0"/>
        <w:kinsoku/>
        <w:wordWrap/>
        <w:overflowPunct/>
        <w:topLinePunct w:val="0"/>
        <w:autoSpaceDE/>
        <w:autoSpaceDN/>
        <w:bidi w:val="0"/>
        <w:spacing w:line="360" w:lineRule="auto"/>
        <w:ind w:firstLine="420" w:firstLineChars="200"/>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3</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中）</w:t>
      </w:r>
      <w:r>
        <w:rPr>
          <w:rFonts w:ascii="Times New Roman" w:eastAsia="宋体" w:hAnsi="Times New Roman" w:cs="Times New Roman" w:hint="default"/>
          <w:sz w:val="21"/>
          <w:szCs w:val="21"/>
        </w:rPr>
        <w:t>下列关于钠及其化合物的说法不正确的是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rPr>
        <w:t xml:space="preserve">粉末加入 </w:t>
      </w:r>
      <w:r>
        <w:rPr>
          <w:rFonts w:ascii="Times New Roman" w:eastAsia="宋体" w:hAnsi="Times New Roman" w:cs="Times New Roman" w:hint="default"/>
          <w:sz w:val="21"/>
          <w:szCs w:val="21"/>
          <w:lang w:val="en-US" w:eastAsia="zh-CN"/>
        </w:rPr>
        <w:t>C</w:t>
      </w: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vertAlign w:val="baseline"/>
          <w:lang w:val="en-US" w:eastAsia="zh-CN"/>
        </w:rPr>
        <w:t>)</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rPr>
        <w:t>溶液中，会产生气体和浑浊</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B．Na、</w:t>
      </w: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rPr>
        <w:t>长期放置在空气中，最终都将变成碳酸钠</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C．氧化钠属于碱性氧化物，与水反应可以生成氢氧化钠和氧气</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D．向包有</w:t>
      </w: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rPr>
        <w:t>粉末的脱脂棉上滴加几滴水，脱脂棉剧烈燃烧起来，说明</w:t>
      </w: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rPr>
        <w:t>与</w:t>
      </w:r>
      <w:r>
        <w:rPr>
          <w:rFonts w:ascii="Times New Roman" w:eastAsia="宋体" w:hAnsi="Times New Roman" w:cs="Times New Roman" w:hint="default"/>
          <w:sz w:val="21"/>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6e9b0547b553bc0c6d94299341006c14" style="width:22.85pt;height:15.8pt" o:ole="" coordsize="21600,21600" o:preferrelative="t" filled="f" stroked="f">
            <v:stroke joinstyle="miter"/>
            <v:imagedata r:id="rId11" o:title="eqId6e9b0547b553bc0c6d94299341006c14"/>
            <o:lock v:ext="edit" aspectratio="t"/>
            <w10:anchorlock/>
          </v:shape>
          <o:OLEObject Type="Embed" ProgID="Equation.DSMT4" ShapeID="_x0000_i1025" DrawAspect="Content" ObjectID="_1468075725" r:id="rId12"/>
        </w:object>
      </w:r>
      <w:r>
        <w:rPr>
          <w:rFonts w:ascii="Times New Roman" w:eastAsia="宋体" w:hAnsi="Times New Roman" w:cs="Times New Roman" w:hint="default"/>
          <w:sz w:val="21"/>
          <w:szCs w:val="21"/>
        </w:rPr>
        <w:t>反应放热且有氧气生成</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4</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中）</w:t>
      </w:r>
      <w:r>
        <w:rPr>
          <w:rFonts w:ascii="Times New Roman" w:eastAsia="宋体" w:hAnsi="Times New Roman" w:cs="Times New Roman" w:hint="default"/>
          <w:sz w:val="21"/>
          <w:szCs w:val="21"/>
        </w:rPr>
        <w:t>下列有关</w:t>
      </w:r>
      <w:r>
        <w:rPr>
          <w:rFonts w:ascii="Times New Roman" w:eastAsia="宋体" w:hAnsi="Times New Roman" w:cs="Times New Roman" w:hint="default"/>
          <w:color w:val="auto"/>
          <w:sz w:val="21"/>
          <w:szCs w:val="21"/>
        </w:rPr>
        <w:t>NaHCO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sz w:val="21"/>
          <w:szCs w:val="21"/>
        </w:rPr>
        <w:t>和</w:t>
      </w:r>
      <w:r>
        <w:rPr>
          <w:rFonts w:ascii="Times New Roman" w:eastAsia="宋体" w:hAnsi="Times New Roman" w:cs="Times New Roman" w:hint="default"/>
          <w:b w:val="0"/>
          <w:bCs w:val="0"/>
          <w:color w:val="auto"/>
          <w:sz w:val="21"/>
          <w:szCs w:val="21"/>
        </w:rPr>
        <w:t>Na</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r>
        <w:rPr>
          <w:rFonts w:ascii="Times New Roman" w:eastAsia="宋体" w:hAnsi="Times New Roman" w:cs="Times New Roman" w:hint="default"/>
          <w:sz w:val="21"/>
          <w:szCs w:val="21"/>
        </w:rPr>
        <w:t>的叙述正确的是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color w:val="auto"/>
          <w:sz w:val="21"/>
          <w:szCs w:val="21"/>
        </w:rPr>
        <w:t>NaHCO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sz w:val="21"/>
          <w:szCs w:val="21"/>
        </w:rPr>
        <w:t>比</w:t>
      </w:r>
      <w:r>
        <w:rPr>
          <w:rFonts w:ascii="Times New Roman" w:eastAsia="宋体" w:hAnsi="Times New Roman" w:cs="Times New Roman" w:hint="default"/>
          <w:b w:val="0"/>
          <w:bCs w:val="0"/>
          <w:color w:val="auto"/>
          <w:sz w:val="21"/>
          <w:szCs w:val="21"/>
        </w:rPr>
        <w:t>Na</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r>
        <w:rPr>
          <w:rFonts w:ascii="Times New Roman" w:eastAsia="宋体" w:hAnsi="Times New Roman" w:cs="Times New Roman" w:hint="default"/>
          <w:sz w:val="21"/>
          <w:szCs w:val="21"/>
        </w:rPr>
        <w:t>热稳定性强</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B．可以利用加热的方法来鉴别</w:t>
      </w:r>
      <w:r>
        <w:rPr>
          <w:rFonts w:ascii="Times New Roman" w:eastAsia="宋体" w:hAnsi="Times New Roman" w:cs="Times New Roman" w:hint="default"/>
          <w:color w:val="auto"/>
          <w:sz w:val="21"/>
          <w:szCs w:val="21"/>
        </w:rPr>
        <w:t>NaHCO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sz w:val="21"/>
          <w:szCs w:val="21"/>
        </w:rPr>
        <w:t>和</w:t>
      </w:r>
      <w:r>
        <w:rPr>
          <w:rFonts w:ascii="Times New Roman" w:eastAsia="宋体" w:hAnsi="Times New Roman" w:cs="Times New Roman" w:hint="default"/>
          <w:b w:val="0"/>
          <w:bCs w:val="0"/>
          <w:color w:val="auto"/>
          <w:sz w:val="21"/>
          <w:szCs w:val="21"/>
        </w:rPr>
        <w:t>Na</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default"/>
          <w:color w:val="auto"/>
          <w:sz w:val="21"/>
          <w:szCs w:val="21"/>
        </w:rPr>
        <w:t>NaHCO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sz w:val="21"/>
          <w:szCs w:val="21"/>
        </w:rPr>
        <w:t>和</w:t>
      </w:r>
      <w:r>
        <w:rPr>
          <w:rFonts w:ascii="Times New Roman" w:eastAsia="宋体" w:hAnsi="Times New Roman" w:cs="Times New Roman" w:hint="default"/>
          <w:b w:val="0"/>
          <w:bCs w:val="0"/>
          <w:color w:val="auto"/>
          <w:sz w:val="21"/>
          <w:szCs w:val="21"/>
        </w:rPr>
        <w:t>Na</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r>
        <w:rPr>
          <w:rFonts w:ascii="Times New Roman" w:eastAsia="宋体" w:hAnsi="Times New Roman" w:cs="Times New Roman" w:hint="default"/>
          <w:sz w:val="21"/>
          <w:szCs w:val="21"/>
        </w:rPr>
        <w:t>固体溶于水均放出热量</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D．分别向</w:t>
      </w:r>
      <w:r>
        <w:rPr>
          <w:rFonts w:ascii="Times New Roman" w:eastAsia="宋体" w:hAnsi="Times New Roman" w:cs="Times New Roman" w:hint="default"/>
          <w:color w:val="auto"/>
          <w:sz w:val="21"/>
          <w:szCs w:val="21"/>
        </w:rPr>
        <w:t>NaHCO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sz w:val="21"/>
          <w:szCs w:val="21"/>
        </w:rPr>
        <w:t>和</w:t>
      </w:r>
      <w:r>
        <w:rPr>
          <w:rFonts w:ascii="Times New Roman" w:eastAsia="宋体" w:hAnsi="Times New Roman" w:cs="Times New Roman" w:hint="default"/>
          <w:b w:val="0"/>
          <w:bCs w:val="0"/>
          <w:color w:val="auto"/>
          <w:sz w:val="21"/>
          <w:szCs w:val="21"/>
        </w:rPr>
        <w:t>Na</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r>
        <w:rPr>
          <w:rFonts w:ascii="Times New Roman" w:eastAsia="宋体" w:hAnsi="Times New Roman" w:cs="Times New Roman" w:hint="default"/>
          <w:sz w:val="21"/>
          <w:szCs w:val="21"/>
        </w:rPr>
        <w:t>溶液中滴加酚酞溶液，只有</w:t>
      </w:r>
      <w:r>
        <w:rPr>
          <w:rFonts w:ascii="Times New Roman" w:eastAsia="宋体" w:hAnsi="Times New Roman" w:cs="Times New Roman" w:hint="default"/>
          <w:b w:val="0"/>
          <w:bCs w:val="0"/>
          <w:color w:val="auto"/>
          <w:sz w:val="21"/>
          <w:szCs w:val="21"/>
        </w:rPr>
        <w:t>Na</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r>
        <w:rPr>
          <w:rFonts w:ascii="Times New Roman" w:eastAsia="宋体" w:hAnsi="Times New Roman" w:cs="Times New Roman" w:hint="default"/>
          <w:sz w:val="21"/>
          <w:szCs w:val="21"/>
        </w:rPr>
        <w:t>溶液颜色变红</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eastAsia"/>
          <w:color w:val="000000" w:themeColor="text1"/>
          <w:sz w:val="21"/>
          <w:szCs w:val="21"/>
          <w:lang w:val="en-US" w:eastAsia="zh-CN"/>
          <w14:textFill>
            <w14:solidFill>
              <w14:schemeClr w14:val="tx1"/>
            </w14:solidFill>
          </w14:textFill>
        </w:rPr>
        <w:t>5</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w:t>
      </w:r>
      <w:r>
        <w:rPr>
          <w:rFonts w:ascii="Times New Roman" w:eastAsia="宋体" w:hAnsi="Times New Roman" w:cs="Times New Roman" w:hint="eastAsia"/>
          <w:color w:val="000000" w:themeColor="text1"/>
          <w:sz w:val="21"/>
          <w:szCs w:val="21"/>
          <w:lang w:val="en-US" w:eastAsia="zh-CN"/>
          <w14:textFill>
            <w14:solidFill>
              <w14:schemeClr w14:val="tx1"/>
            </w14:solidFill>
          </w14:textFill>
        </w:rPr>
        <w:t>（易）</w:t>
      </w:r>
      <w:r>
        <w:rPr>
          <w:rFonts w:ascii="Times New Roman" w:eastAsia="宋体" w:hAnsi="Times New Roman" w:cs="Times New Roman" w:hint="default"/>
          <w:color w:val="000000" w:themeColor="text1"/>
          <w:sz w:val="21"/>
          <w:szCs w:val="21"/>
          <w14:textFill>
            <w14:solidFill>
              <w14:schemeClr w14:val="tx1"/>
            </w14:solidFill>
          </w14:textFill>
        </w:rPr>
        <w:t>下列有关焰色反应实验操作注意事项的说法中正确的是 (    )</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①钾的火焰颜色要透过蓝色钴玻璃观察</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②先将铂丝灼烧到与原来火焰的颜色相同，再蘸取被检验的物质</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③每次实验后，要将铂丝用盐酸洗净</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④实验时最好选择本身颜色较浅的火焰</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⑤没有铂丝时，也可以用光洁无锈的铁丝代替</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A．仅有③不正确</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       </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 xml:space="preserve">B．仅有④不正确     </w:t>
      </w:r>
      <w:r>
        <w:rPr>
          <w:rFonts w:ascii="Times New Roman" w:eastAsia="宋体"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 xml:space="preserve"> C．仅有⑤不正确</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     </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D．全对</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6</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中）</w:t>
      </w:r>
      <w:r>
        <w:rPr>
          <w:rFonts w:ascii="Times New Roman" w:eastAsia="宋体" w:hAnsi="Times New Roman" w:cs="Times New Roman" w:hint="default"/>
          <w:sz w:val="21"/>
          <w:szCs w:val="21"/>
        </w:rPr>
        <w:t>有关Na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性质实验如下：</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114300" distR="114300">
            <wp:extent cx="2392045" cy="868680"/>
            <wp:effectExtent l="0" t="0" r="635" b="0"/>
            <wp:docPr id="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4"/>
                    <pic:cNvPicPr>
                      <a:picLocks noChangeAspect="1"/>
                    </pic:cNvPicPr>
                  </pic:nvPicPr>
                  <pic:blipFill>
                    <a:blip xmlns:r="http://schemas.openxmlformats.org/officeDocument/2006/relationships" r:embed="rId13"/>
                    <a:stretch>
                      <a:fillRect/>
                    </a:stretch>
                  </pic:blipFill>
                  <pic:spPr>
                    <a:xfrm>
                      <a:off x="0" y="0"/>
                      <a:ext cx="2392045" cy="86868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已知：①Na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与水反应经历了Na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＋2H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 =2NaOH＋H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②酚酞褪色原因与溶液的强碱性或强氧化性有关。</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根据上述实验可以得出的结论是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A．双氧水能使酚酞褪色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B．浓氢氧化钠能使酚酞褪色</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C．双氧水和浓氢氧化钠都能使酚酞褪色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D．可利用二氧化锰和水来完善实验方案</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rPr>
          <w:rFonts w:ascii="Times New Roman" w:eastAsia="宋体" w:hAnsi="Times New Roman" w:cs="Times New Roman" w:hint="default"/>
        </w:rPr>
      </w:pPr>
      <w:r>
        <w:rPr>
          <w:rFonts w:ascii="Times New Roman" w:eastAsia="宋体" w:hAnsi="Times New Roman" w:cs="Times New Roman" w:hint="default"/>
          <w:lang w:val="en-US" w:eastAsia="zh-CN"/>
        </w:rPr>
        <w:t>7.</w:t>
      </w:r>
      <w:r>
        <w:rPr>
          <w:rFonts w:ascii="Times New Roman" w:eastAsia="宋体" w:hAnsi="Times New Roman" w:cs="Times New Roman" w:hint="eastAsia"/>
          <w:lang w:val="en-US" w:eastAsia="zh-CN"/>
        </w:rPr>
        <w:t>（易）</w:t>
      </w:r>
      <w:r>
        <w:rPr>
          <w:rFonts w:ascii="Times New Roman" w:eastAsia="宋体" w:hAnsi="Times New Roman" w:cs="Times New Roman" w:hint="default"/>
        </w:rPr>
        <w:t>焰色试验过程中铂丝的清洗和灼烧与钾焰色试验的观察两项操作如图所示：</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ind w:firstLine="420" w:firstLineChars="200"/>
        <w:jc w:val="center"/>
        <w:rPr>
          <w:rFonts w:ascii="Times New Roman" w:eastAsia="宋体" w:hAnsi="Times New Roman" w:cs="Times New Roman" w:hint="default"/>
        </w:rPr>
      </w:pPr>
      <w:r>
        <w:rPr>
          <w:rFonts w:ascii="Times New Roman" w:eastAsia="宋体" w:hAnsi="Times New Roman" w:cs="Times New Roman" w:hint="default"/>
        </w:rPr>
        <w:drawing>
          <wp:inline distT="0" distB="0" distL="0" distR="0">
            <wp:extent cx="2524125" cy="1123950"/>
            <wp:effectExtent l="0" t="0" r="5715" b="3810"/>
            <wp:docPr id="101" name="图片 243" descr="21卷必1化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243" descr="21卷必1化22.TIF"/>
                    <pic:cNvPicPr>
                      <a:picLocks noChangeAspect="1" noChangeArrowheads="1"/>
                    </pic:cNvPicPr>
                  </pic:nvPicPr>
                  <pic:blipFill>
                    <a:blip xmlns:r="http://schemas.openxmlformats.org/officeDocument/2006/relationships" r:embed="rId14" cstate="print"/>
                    <a:stretch>
                      <a:fillRect/>
                    </a:stretch>
                  </pic:blipFill>
                  <pic:spPr>
                    <a:xfrm>
                      <a:off x="0" y="0"/>
                      <a:ext cx="2524125" cy="1123950"/>
                    </a:xfrm>
                    <a:prstGeom prst="rect">
                      <a:avLst/>
                    </a:prstGeom>
                    <a:noFill/>
                    <a:ln w="9525">
                      <a:noFill/>
                      <a:miter lim="800000"/>
                      <a:headEnd/>
                      <a:tailEnd/>
                    </a:ln>
                  </pic:spPr>
                </pic:pic>
              </a:graphicData>
            </a:graphic>
          </wp:inline>
        </w:drawing>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下列叙述中不正确的是(    )</w:t>
      </w:r>
    </w:p>
    <w:p>
      <w:pPr>
        <w:pStyle w:val="PlainText"/>
        <w:keepNext w:val="0"/>
        <w:keepLines w:val="0"/>
        <w:pageBreakBefore w:val="0"/>
        <w:widowControl w:val="0"/>
        <w:numPr>
          <w:ilvl w:val="0"/>
          <w:numId w:val="1"/>
        </w:numPr>
        <w:tabs>
          <w:tab w:val="left" w:pos="4620"/>
        </w:tabs>
        <w:kinsoku/>
        <w:wordWrap/>
        <w:overflowPunct/>
        <w:topLinePunct w:val="0"/>
        <w:autoSpaceDE/>
        <w:autoSpaceDN/>
        <w:bidi w:val="0"/>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每次实验中都要先将铂丝灼烧至火焰无色，再蘸取被检验物质</w:t>
      </w:r>
    </w:p>
    <w:p>
      <w:pPr>
        <w:pStyle w:val="PlainText"/>
        <w:keepNext w:val="0"/>
        <w:keepLines w:val="0"/>
        <w:pageBreakBefore w:val="0"/>
        <w:widowControl w:val="0"/>
        <w:numPr>
          <w:numId w:val="0"/>
        </w:numPr>
        <w:tabs>
          <w:tab w:val="left" w:pos="4620"/>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rPr>
      </w:pPr>
      <w:r>
        <w:rPr>
          <w:rFonts w:ascii="Times New Roman" w:eastAsia="宋体" w:hAnsi="Times New Roman" w:cs="Times New Roman" w:hint="default"/>
        </w:rPr>
        <w:t>B．钾的焰色试验要透过蓝色钴玻璃观察</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C．实验时最好选择本身颜色较深的火焰</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D．没有铂丝可用无锈铁丝代替进行实验</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8．</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中）</w:t>
      </w:r>
      <w:r>
        <w:rPr>
          <w:rFonts w:ascii="Times New Roman" w:eastAsia="宋体" w:hAnsi="Times New Roman" w:cs="Times New Roman" w:hint="default"/>
          <w:sz w:val="21"/>
          <w:szCs w:val="21"/>
        </w:rPr>
        <w:t>对比分析钠及其化合物的特点，请回答下列问题。</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(1)图1转化关系①→⑧中，属于氧化还原反应的有___________(填序号)，其中用于呼吸面具或潜水艇中氧气来源的反应的化学方程式为_______</w:t>
      </w:r>
      <w:r>
        <w:rPr>
          <w:rFonts w:ascii="Times New Roman" w:eastAsia="宋体" w:hAnsi="Times New Roman" w:cs="Times New Roman" w:hint="eastAsia"/>
          <w:sz w:val="21"/>
          <w:szCs w:val="21"/>
          <w:lang w:val="en-US" w:eastAsia="zh-CN"/>
        </w:rPr>
        <w:t>_______________________</w:t>
      </w:r>
      <w:r>
        <w:rPr>
          <w:rFonts w:ascii="Times New Roman" w:eastAsia="宋体" w:hAnsi="Times New Roman" w:cs="Times New Roman" w:hint="default"/>
          <w:sz w:val="21"/>
          <w:szCs w:val="21"/>
        </w:rPr>
        <w:t>____(写出一个即可)。</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114300" distR="114300">
            <wp:extent cx="1543685" cy="1141095"/>
            <wp:effectExtent l="0" t="0" r="10795" b="1905"/>
            <wp:docPr id="9"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5"/>
                    <pic:cNvPicPr>
                      <a:picLocks noChangeAspect="1"/>
                    </pic:cNvPicPr>
                  </pic:nvPicPr>
                  <pic:blipFill>
                    <a:blip xmlns:r="http://schemas.openxmlformats.org/officeDocument/2006/relationships" r:embed="rId15"/>
                    <a:stretch>
                      <a:fillRect/>
                    </a:stretch>
                  </pic:blipFill>
                  <pic:spPr>
                    <a:xfrm>
                      <a:off x="0" y="0"/>
                      <a:ext cx="1543685" cy="1141095"/>
                    </a:xfrm>
                    <a:prstGeom prst="rect">
                      <a:avLst/>
                    </a:prstGeom>
                    <a:noFill/>
                    <a:ln>
                      <a:noFill/>
                    </a:ln>
                  </pic:spPr>
                </pic:pic>
              </a:graphicData>
            </a:graphic>
          </wp:inline>
        </w:drawing>
      </w:r>
      <w:bookmarkStart w:id="1" w:name="_GoBack"/>
      <w:bookmarkEnd w:id="1"/>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日常生活中常用到苏打和小苏打，鉴别它们的方法有多种。例如图2所示装置，这是根据它们具有不同的___________加以鉴别的。实验过程中，当试管B中盛放的澄清溶液出现白色浑浊时，试管A中发生反应的化学方程式为______</w:t>
      </w:r>
      <w:r>
        <w:rPr>
          <w:rFonts w:ascii="Times New Roman" w:eastAsia="宋体" w:hAnsi="Times New Roman" w:cs="Times New Roman" w:hint="eastAsia"/>
          <w:sz w:val="21"/>
          <w:szCs w:val="21"/>
          <w:lang w:val="en-US" w:eastAsia="zh-CN"/>
        </w:rPr>
        <w:t>_____________________________________</w:t>
      </w:r>
      <w:r>
        <w:rPr>
          <w:rFonts w:ascii="Times New Roman" w:eastAsia="宋体" w:hAnsi="Times New Roman" w:cs="Times New Roman" w:hint="default"/>
          <w:sz w:val="21"/>
          <w:szCs w:val="21"/>
        </w:rPr>
        <w:t>_____。</w:t>
      </w:r>
    </w:p>
    <w:sectPr>
      <w:pgSz w:w="11906" w:h="16838"/>
      <w:pgMar w:top="1440" w:right="1080" w:bottom="1440" w:left="1080" w:header="851" w:footer="340"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0"/>
    <w:family w:val="roman"/>
    <w:pitch w:val="variable"/>
    <w:sig w:usb0="00000203" w:usb1="288F0000" w:usb2="00000006" w:usb3="00000000" w:csb0="0006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Noto Sans CJK JP Black">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84B78E8"/>
    <w:multiLevelType w:val="singleLevel"/>
    <w:tmpl w:val="084B78E8"/>
    <w:lvl w:ilvl="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F63"/>
    <w:rsid w:val="00030B58"/>
    <w:rsid w:val="000C3824"/>
    <w:rsid w:val="00143AA9"/>
    <w:rsid w:val="001570FF"/>
    <w:rsid w:val="00266905"/>
    <w:rsid w:val="00333376"/>
    <w:rsid w:val="003B531C"/>
    <w:rsid w:val="004151FC"/>
    <w:rsid w:val="004406E8"/>
    <w:rsid w:val="004D5F63"/>
    <w:rsid w:val="005861B6"/>
    <w:rsid w:val="005B6051"/>
    <w:rsid w:val="00620A9F"/>
    <w:rsid w:val="00735CBE"/>
    <w:rsid w:val="00737B13"/>
    <w:rsid w:val="00BF6B0E"/>
    <w:rsid w:val="00C02FC6"/>
    <w:rsid w:val="00C069E7"/>
    <w:rsid w:val="00C262F5"/>
    <w:rsid w:val="00C55A9D"/>
    <w:rsid w:val="00C60690"/>
    <w:rsid w:val="00DA6A96"/>
    <w:rsid w:val="00DF5F69"/>
    <w:rsid w:val="00E73841"/>
    <w:rsid w:val="00F13100"/>
    <w:rsid w:val="0136732D"/>
    <w:rsid w:val="01C40DDD"/>
    <w:rsid w:val="01D32DCE"/>
    <w:rsid w:val="01D408F4"/>
    <w:rsid w:val="01D6466C"/>
    <w:rsid w:val="01E71C26"/>
    <w:rsid w:val="023615AF"/>
    <w:rsid w:val="02A46519"/>
    <w:rsid w:val="02A67BEC"/>
    <w:rsid w:val="03B86720"/>
    <w:rsid w:val="03BC701B"/>
    <w:rsid w:val="04131290"/>
    <w:rsid w:val="048E56D2"/>
    <w:rsid w:val="04F50BA1"/>
    <w:rsid w:val="05593FBA"/>
    <w:rsid w:val="055E6E53"/>
    <w:rsid w:val="056E6D7E"/>
    <w:rsid w:val="06262C6B"/>
    <w:rsid w:val="067A1543"/>
    <w:rsid w:val="06AD15F5"/>
    <w:rsid w:val="07B93C8A"/>
    <w:rsid w:val="09576938"/>
    <w:rsid w:val="0A456833"/>
    <w:rsid w:val="0AF81AF7"/>
    <w:rsid w:val="0B5C3E34"/>
    <w:rsid w:val="0CE2480D"/>
    <w:rsid w:val="0D092489"/>
    <w:rsid w:val="0D5A43A4"/>
    <w:rsid w:val="0F861E81"/>
    <w:rsid w:val="11C444E1"/>
    <w:rsid w:val="123E24E6"/>
    <w:rsid w:val="129C0FBA"/>
    <w:rsid w:val="131224FE"/>
    <w:rsid w:val="136B5A6C"/>
    <w:rsid w:val="13A2785E"/>
    <w:rsid w:val="14033D19"/>
    <w:rsid w:val="14787805"/>
    <w:rsid w:val="14C173FE"/>
    <w:rsid w:val="159D7523"/>
    <w:rsid w:val="15C727F2"/>
    <w:rsid w:val="18386F0B"/>
    <w:rsid w:val="18B2778A"/>
    <w:rsid w:val="18EB4A4A"/>
    <w:rsid w:val="194B4AD0"/>
    <w:rsid w:val="19627D59"/>
    <w:rsid w:val="19B80DD0"/>
    <w:rsid w:val="19C84D8B"/>
    <w:rsid w:val="19FE07AD"/>
    <w:rsid w:val="1A6920CA"/>
    <w:rsid w:val="1A8E7D82"/>
    <w:rsid w:val="1AD559B1"/>
    <w:rsid w:val="1B6805D3"/>
    <w:rsid w:val="1B810346"/>
    <w:rsid w:val="1B99078D"/>
    <w:rsid w:val="1C9C6787"/>
    <w:rsid w:val="1D1218AC"/>
    <w:rsid w:val="1D434E54"/>
    <w:rsid w:val="1D7F1C04"/>
    <w:rsid w:val="1DD66B97"/>
    <w:rsid w:val="1E4C5F8A"/>
    <w:rsid w:val="1E6A6411"/>
    <w:rsid w:val="1E9B0CC0"/>
    <w:rsid w:val="1ECC70CB"/>
    <w:rsid w:val="1ECF44C6"/>
    <w:rsid w:val="1F2D2F0F"/>
    <w:rsid w:val="1FCD572D"/>
    <w:rsid w:val="1FD028E4"/>
    <w:rsid w:val="20D7185D"/>
    <w:rsid w:val="22137BB5"/>
    <w:rsid w:val="231F5887"/>
    <w:rsid w:val="234A05BF"/>
    <w:rsid w:val="235F406A"/>
    <w:rsid w:val="25375390"/>
    <w:rsid w:val="25D7082F"/>
    <w:rsid w:val="264D28A0"/>
    <w:rsid w:val="26CC2D07"/>
    <w:rsid w:val="27286E69"/>
    <w:rsid w:val="277D425C"/>
    <w:rsid w:val="27804915"/>
    <w:rsid w:val="2867652F"/>
    <w:rsid w:val="287560DE"/>
    <w:rsid w:val="289A51D2"/>
    <w:rsid w:val="29527511"/>
    <w:rsid w:val="29DB6414"/>
    <w:rsid w:val="29F165BF"/>
    <w:rsid w:val="2A0911D4"/>
    <w:rsid w:val="2A9C0E1D"/>
    <w:rsid w:val="2A9C3DF6"/>
    <w:rsid w:val="2AE073B4"/>
    <w:rsid w:val="2B480E82"/>
    <w:rsid w:val="2CF9552F"/>
    <w:rsid w:val="2D406CBA"/>
    <w:rsid w:val="2E755089"/>
    <w:rsid w:val="2EB060C2"/>
    <w:rsid w:val="2ED00512"/>
    <w:rsid w:val="2EEE547C"/>
    <w:rsid w:val="2F377112"/>
    <w:rsid w:val="2F6B1FE9"/>
    <w:rsid w:val="30161F54"/>
    <w:rsid w:val="315A40C3"/>
    <w:rsid w:val="32026C34"/>
    <w:rsid w:val="3260395B"/>
    <w:rsid w:val="32AE58F9"/>
    <w:rsid w:val="32B06690"/>
    <w:rsid w:val="32C728C5"/>
    <w:rsid w:val="333746BC"/>
    <w:rsid w:val="333B34CD"/>
    <w:rsid w:val="34945B3E"/>
    <w:rsid w:val="350672C8"/>
    <w:rsid w:val="35431A3E"/>
    <w:rsid w:val="35E47D8D"/>
    <w:rsid w:val="36203B2D"/>
    <w:rsid w:val="36A55DE0"/>
    <w:rsid w:val="373B04F2"/>
    <w:rsid w:val="377F0D27"/>
    <w:rsid w:val="38563836"/>
    <w:rsid w:val="38BA220F"/>
    <w:rsid w:val="38D64977"/>
    <w:rsid w:val="38F4304F"/>
    <w:rsid w:val="38FE6FFB"/>
    <w:rsid w:val="390414E4"/>
    <w:rsid w:val="39D54C2E"/>
    <w:rsid w:val="39DC5FBD"/>
    <w:rsid w:val="3A3F02FA"/>
    <w:rsid w:val="3A9336AB"/>
    <w:rsid w:val="3B135A0E"/>
    <w:rsid w:val="3C7E335B"/>
    <w:rsid w:val="3CCB40C7"/>
    <w:rsid w:val="3D93654B"/>
    <w:rsid w:val="3DAE5EC2"/>
    <w:rsid w:val="3E9B003F"/>
    <w:rsid w:val="3EB94B1E"/>
    <w:rsid w:val="3EFE69D5"/>
    <w:rsid w:val="400022D9"/>
    <w:rsid w:val="41312C41"/>
    <w:rsid w:val="416A56A6"/>
    <w:rsid w:val="41D35D81"/>
    <w:rsid w:val="41E33C60"/>
    <w:rsid w:val="422B5D33"/>
    <w:rsid w:val="423B189D"/>
    <w:rsid w:val="42C972FA"/>
    <w:rsid w:val="44663053"/>
    <w:rsid w:val="44F93EC7"/>
    <w:rsid w:val="450E29CC"/>
    <w:rsid w:val="45E22BAD"/>
    <w:rsid w:val="46C329DE"/>
    <w:rsid w:val="47C87B80"/>
    <w:rsid w:val="47D26C51"/>
    <w:rsid w:val="484A67E7"/>
    <w:rsid w:val="489F1FC0"/>
    <w:rsid w:val="48DE2BEF"/>
    <w:rsid w:val="490525B7"/>
    <w:rsid w:val="490746D8"/>
    <w:rsid w:val="496D6C31"/>
    <w:rsid w:val="498521CD"/>
    <w:rsid w:val="4A4759BA"/>
    <w:rsid w:val="4AFA44F5"/>
    <w:rsid w:val="4B3D0AFC"/>
    <w:rsid w:val="4C2D6BEC"/>
    <w:rsid w:val="4C861458"/>
    <w:rsid w:val="4C975D73"/>
    <w:rsid w:val="4CD9234A"/>
    <w:rsid w:val="4D155616"/>
    <w:rsid w:val="4DC90E55"/>
    <w:rsid w:val="4DD454D1"/>
    <w:rsid w:val="4E6D3230"/>
    <w:rsid w:val="4EF851EF"/>
    <w:rsid w:val="4F617429"/>
    <w:rsid w:val="4F8E7901"/>
    <w:rsid w:val="50615016"/>
    <w:rsid w:val="512C73D2"/>
    <w:rsid w:val="51C63383"/>
    <w:rsid w:val="526B45C2"/>
    <w:rsid w:val="52AE4F47"/>
    <w:rsid w:val="541C54DC"/>
    <w:rsid w:val="545F7ABE"/>
    <w:rsid w:val="55B6370E"/>
    <w:rsid w:val="55E53FF3"/>
    <w:rsid w:val="569F2107"/>
    <w:rsid w:val="56E04EE6"/>
    <w:rsid w:val="578A2936"/>
    <w:rsid w:val="5AD563E4"/>
    <w:rsid w:val="5B2B06FA"/>
    <w:rsid w:val="5C0F63E0"/>
    <w:rsid w:val="5D415FB3"/>
    <w:rsid w:val="5D585AF9"/>
    <w:rsid w:val="5D7E2D63"/>
    <w:rsid w:val="5DA97E4D"/>
    <w:rsid w:val="5DC25A71"/>
    <w:rsid w:val="5E2C4717"/>
    <w:rsid w:val="5E4A533B"/>
    <w:rsid w:val="5EB92998"/>
    <w:rsid w:val="5EDF7832"/>
    <w:rsid w:val="5FC52ECB"/>
    <w:rsid w:val="638E48B2"/>
    <w:rsid w:val="649E1F3D"/>
    <w:rsid w:val="65534AD5"/>
    <w:rsid w:val="65CF376E"/>
    <w:rsid w:val="66195D61"/>
    <w:rsid w:val="67CE48E7"/>
    <w:rsid w:val="67E77816"/>
    <w:rsid w:val="68AD274F"/>
    <w:rsid w:val="68B735CD"/>
    <w:rsid w:val="68D91796"/>
    <w:rsid w:val="69300D86"/>
    <w:rsid w:val="694110E9"/>
    <w:rsid w:val="69A05F97"/>
    <w:rsid w:val="69D56401"/>
    <w:rsid w:val="6A694D9B"/>
    <w:rsid w:val="6AEE3C01"/>
    <w:rsid w:val="6B0D5727"/>
    <w:rsid w:val="6D3B2A1F"/>
    <w:rsid w:val="6E0E0DEF"/>
    <w:rsid w:val="6EAD16FA"/>
    <w:rsid w:val="6ED51E5E"/>
    <w:rsid w:val="6F6F4C02"/>
    <w:rsid w:val="6F7A7DF1"/>
    <w:rsid w:val="6F9957DB"/>
    <w:rsid w:val="6F9E340C"/>
    <w:rsid w:val="71044CE8"/>
    <w:rsid w:val="71FE401B"/>
    <w:rsid w:val="723003B9"/>
    <w:rsid w:val="72800ED4"/>
    <w:rsid w:val="72814495"/>
    <w:rsid w:val="739369E5"/>
    <w:rsid w:val="73AE7C3B"/>
    <w:rsid w:val="74365CEE"/>
    <w:rsid w:val="747607E0"/>
    <w:rsid w:val="74AC5FB0"/>
    <w:rsid w:val="7590541F"/>
    <w:rsid w:val="76124028"/>
    <w:rsid w:val="761D53B8"/>
    <w:rsid w:val="76562678"/>
    <w:rsid w:val="76764AC8"/>
    <w:rsid w:val="769A41DB"/>
    <w:rsid w:val="76CD04E1"/>
    <w:rsid w:val="77FC724F"/>
    <w:rsid w:val="79911290"/>
    <w:rsid w:val="79A33BBA"/>
    <w:rsid w:val="7A08012D"/>
    <w:rsid w:val="7B964105"/>
    <w:rsid w:val="7BA43E85"/>
    <w:rsid w:val="7C46690B"/>
    <w:rsid w:val="7E9C2921"/>
    <w:rsid w:val="7F752B43"/>
    <w:rsid w:val="7F983D01"/>
    <w:rsid w:val="7FFC5BE1"/>
  </w:rsids>
  <w:docVars>
    <w:docVar w:name="commondata" w:val="eyJoZGlkIjoiYTFiOTg2MmY0YmZmY2UxYzAyODU5NjczZjY3NzA1NG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uiPriority w:val="99"/>
    <w:semiHidden/>
    <w:unhideWhenUsed/>
    <w:qFormat/>
    <w:pPr>
      <w:spacing w:after="120"/>
    </w:pPr>
  </w:style>
  <w:style w:type="paragraph" w:styleId="PlainText">
    <w:name w:val="Plain Text"/>
    <w:basedOn w:val="Normal"/>
    <w:qFormat/>
    <w:pPr>
      <w:ind w:firstLine="420" w:firstLineChars="200"/>
    </w:pPr>
    <w:rPr>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customStyle="1" w:styleId="TableParagraph">
    <w:name w:val="Table Paragraph"/>
    <w:basedOn w:val="Normal"/>
    <w:uiPriority w:val="1"/>
    <w:qFormat/>
    <w:pPr>
      <w:ind w:left="108"/>
    </w:pPr>
    <w:rPr>
      <w:rFonts w:ascii="Noto Sans CJK JP Black" w:eastAsia="Noto Sans CJK JP Black" w:hAnsi="Noto Sans CJK JP Black" w:cs="Noto Sans CJK JP Black"/>
    </w:rPr>
  </w:style>
  <w:style w:type="paragraph" w:customStyle="1" w:styleId="Compact">
    <w:name w:val="Compact"/>
    <w:basedOn w:val="BodyText"/>
    <w:qFormat/>
    <w:pPr>
      <w:widowControl/>
      <w:spacing w:before="36" w:after="36"/>
    </w:pPr>
    <w:rPr>
      <w:rFonts w:ascii="Times New Roman" w:hAnsi="Times New Roman" w:eastAsiaTheme="minorEastAsia" w:cstheme="minorBidi"/>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jpeg"/><Relationship Id="rId11" Type="http://schemas.openxmlformats.org/officeDocument/2006/relationships/image" Target="media/image7.wmf"/><Relationship Id="rId12" Type="http://schemas.openxmlformats.org/officeDocument/2006/relationships/oleObject" Target="embeddings/oleObject1.bin"/><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9" Type="http://schemas.openxmlformats.org/officeDocument/2006/relationships/theme" Target="theme/theme1.xml"/><Relationship Id="rId2" Type="http://schemas.openxmlformats.org/officeDocument/2006/relationships/webSettings" Target="webSettings.xml"/><Relationship Id="rId20" Type="http://schemas.openxmlformats.org/officeDocument/2006/relationships/numbering" Target="numbering.xml"/><Relationship Id="rId21"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