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12217400</wp:posOffset>
            </wp:positionV>
            <wp:extent cx="482600" cy="444500"/>
            <wp:effectExtent l="0" t="0" r="5080" b="12700"/>
            <wp:wrapNone/>
            <wp:docPr id="100048" name="图片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南开中学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2024</w:t>
      </w:r>
      <w:r>
        <w:rPr>
          <w:rFonts w:ascii="宋体" w:hAnsi="宋体" w:eastAsia="宋体" w:cs="宋体"/>
          <w:b/>
          <w:color w:val="auto"/>
          <w:sz w:val="32"/>
        </w:rPr>
        <w:t>届高三第一次月检测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物理学科试卷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考试时间：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60</w:t>
      </w:r>
      <w:r>
        <w:rPr>
          <w:rFonts w:ascii="宋体" w:hAnsi="宋体" w:eastAsia="宋体" w:cs="宋体"/>
          <w:b/>
          <w:color w:val="auto"/>
          <w:sz w:val="24"/>
        </w:rPr>
        <w:t>分钟</w:t>
      </w:r>
    </w:p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I</w:t>
      </w:r>
      <w:r>
        <w:rPr>
          <w:rFonts w:ascii="宋体" w:hAnsi="宋体" w:eastAsia="宋体" w:cs="宋体"/>
          <w:b/>
          <w:color w:val="auto"/>
          <w:sz w:val="24"/>
        </w:rPr>
        <w:t>卷（共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本试卷分第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I</w:t>
      </w:r>
      <w:r>
        <w:rPr>
          <w:rFonts w:ascii="宋体" w:hAnsi="宋体" w:eastAsia="宋体" w:cs="宋体"/>
          <w:b/>
          <w:color w:val="auto"/>
          <w:sz w:val="24"/>
        </w:rPr>
        <w:t>卷（选择题）和第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II</w:t>
      </w:r>
      <w:r>
        <w:rPr>
          <w:rFonts w:ascii="宋体" w:hAnsi="宋体" w:eastAsia="宋体" w:cs="宋体"/>
          <w:b/>
          <w:color w:val="auto"/>
          <w:sz w:val="24"/>
        </w:rPr>
        <w:t>卷两部分，共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100</w:t>
      </w:r>
      <w:r>
        <w:rPr>
          <w:rFonts w:ascii="宋体" w:hAnsi="宋体" w:eastAsia="宋体" w:cs="宋体"/>
          <w:b/>
          <w:color w:val="auto"/>
          <w:sz w:val="24"/>
        </w:rPr>
        <w:t>分。考试结束后，将答题卡、答题纸与作文纸一并交回。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一、单项选择题（共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25</w:t>
      </w:r>
      <w:r>
        <w:rPr>
          <w:rFonts w:ascii="宋体" w:hAnsi="宋体" w:eastAsia="宋体" w:cs="宋体"/>
          <w:b/>
          <w:color w:val="auto"/>
          <w:sz w:val="24"/>
        </w:rPr>
        <w:t>分，每题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5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如图所示，一司机驾车从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rFonts w:ascii="宋体" w:hAnsi="宋体" w:eastAsia="宋体" w:cs="宋体"/>
          <w:color w:val="auto"/>
        </w:rPr>
        <w:t>地到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rFonts w:ascii="宋体" w:hAnsi="宋体" w:eastAsia="宋体" w:cs="宋体"/>
          <w:color w:val="auto"/>
        </w:rPr>
        <w:t>地，先用地图计算出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rFonts w:ascii="宋体" w:hAnsi="宋体" w:eastAsia="宋体" w:cs="宋体"/>
          <w:color w:val="auto"/>
        </w:rPr>
        <w:t>、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rFonts w:ascii="宋体" w:hAnsi="宋体" w:eastAsia="宋体" w:cs="宋体"/>
          <w:color w:val="auto"/>
        </w:rPr>
        <w:t>两地的直线距离为</w:t>
      </w:r>
      <w:r>
        <w:rPr>
          <w:rFonts w:ascii="Times New Roman" w:hAnsi="Times New Roman" w:eastAsia="Times New Roman" w:cs="Times New Roman"/>
          <w:color w:val="auto"/>
        </w:rPr>
        <w:t>9km</w:t>
      </w:r>
      <w:r>
        <w:rPr>
          <w:rFonts w:ascii="宋体" w:hAnsi="宋体" w:eastAsia="宋体" w:cs="宋体"/>
          <w:color w:val="auto"/>
        </w:rPr>
        <w:t>。他从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rFonts w:ascii="宋体" w:hAnsi="宋体" w:eastAsia="宋体" w:cs="宋体"/>
          <w:color w:val="auto"/>
        </w:rPr>
        <w:t>地到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rFonts w:ascii="宋体" w:hAnsi="宋体" w:eastAsia="宋体" w:cs="宋体"/>
          <w:color w:val="auto"/>
        </w:rPr>
        <w:t>地用时</w:t>
      </w:r>
      <w:r>
        <w:rPr>
          <w:rFonts w:ascii="Times New Roman" w:hAnsi="Times New Roman" w:eastAsia="Times New Roman" w:cs="Times New Roman"/>
          <w:color w:val="auto"/>
        </w:rPr>
        <w:t>20min</w:t>
      </w:r>
      <w:r>
        <w:rPr>
          <w:rFonts w:ascii="宋体" w:hAnsi="宋体" w:eastAsia="宋体" w:cs="宋体"/>
          <w:color w:val="auto"/>
        </w:rPr>
        <w:t>，汽车上的里程表指示的里程数值增加了</w:t>
      </w:r>
      <w:r>
        <w:rPr>
          <w:rFonts w:ascii="Times New Roman" w:hAnsi="Times New Roman" w:eastAsia="Times New Roman" w:cs="Times New Roman"/>
          <w:color w:val="auto"/>
        </w:rPr>
        <w:t>15km</w:t>
      </w:r>
      <w:r>
        <w:rPr>
          <w:rFonts w:ascii="宋体" w:hAnsi="宋体" w:eastAsia="宋体" w:cs="宋体"/>
          <w:color w:val="auto"/>
        </w:rPr>
        <w:t>，那么该司机从</w:t>
      </w:r>
      <w:r>
        <w:rPr>
          <w:rFonts w:ascii="Times New Roman" w:hAnsi="Times New Roman" w:eastAsia="Times New Roman" w:cs="Times New Roman"/>
          <w:i/>
          <w:color w:val="auto"/>
        </w:rPr>
        <w:t>A</w:t>
      </w:r>
      <w:r>
        <w:rPr>
          <w:rFonts w:ascii="宋体" w:hAnsi="宋体" w:eastAsia="宋体" w:cs="宋体"/>
          <w:color w:val="auto"/>
        </w:rPr>
        <w:t>到</w:t>
      </w:r>
      <w:r>
        <w:rPr>
          <w:rFonts w:ascii="Times New Roman" w:hAnsi="Times New Roman" w:eastAsia="Times New Roman" w:cs="Times New Roman"/>
          <w:i/>
          <w:color w:val="auto"/>
        </w:rPr>
        <w:t>B</w:t>
      </w:r>
      <w:r>
        <w:rPr>
          <w:rFonts w:ascii="宋体" w:hAnsi="宋体" w:eastAsia="宋体" w:cs="宋体"/>
          <w:color w:val="auto"/>
        </w:rPr>
        <w:t>的过程中（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spacing w:line="360" w:lineRule="auto"/>
        <w:jc w:val="left"/>
      </w:pPr>
      <w:r>
        <w:drawing>
          <wp:inline distT="0" distB="0" distL="114300" distR="114300">
            <wp:extent cx="1676400" cy="1419225"/>
            <wp:effectExtent l="0" t="0" r="0" b="1333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 xml:space="preserve">  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hAnsi="宋体" w:eastAsia="宋体" w:cs="宋体"/>
          <w:color w:val="auto"/>
        </w:rPr>
        <w:t>经过的路程为</w:t>
      </w:r>
      <w:r>
        <w:rPr>
          <w:rFonts w:ascii="Times New Roman" w:hAnsi="Times New Roman" w:eastAsia="Times New Roman" w:cs="Times New Roman"/>
          <w:color w:val="auto"/>
        </w:rPr>
        <w:t>9km</w:t>
      </w:r>
      <w:r>
        <w:tab/>
      </w:r>
      <w:r>
        <w:t xml:space="preserve">B. </w:t>
      </w:r>
      <w:r>
        <w:rPr>
          <w:rFonts w:ascii="宋体" w:hAnsi="宋体" w:eastAsia="宋体" w:cs="宋体"/>
          <w:color w:val="auto"/>
        </w:rPr>
        <w:t>发生的位移为</w:t>
      </w:r>
      <w:r>
        <w:rPr>
          <w:rFonts w:ascii="Times New Roman" w:hAnsi="Times New Roman" w:eastAsia="Times New Roman" w:cs="Times New Roman"/>
          <w:color w:val="auto"/>
        </w:rPr>
        <w:t>15km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rPr>
          <w:rFonts w:ascii="宋体" w:hAnsi="宋体" w:eastAsia="宋体" w:cs="宋体"/>
          <w:color w:val="auto"/>
        </w:rPr>
        <w:t>平均速度大小</w:t>
      </w:r>
      <w:r>
        <w:rPr>
          <w:rFonts w:ascii="宋体" w:hAnsi="宋体" w:eastAsia="宋体" w:cs="宋体"/>
          <w:color w:val="auto"/>
          <w:position w:val="0"/>
        </w:rPr>
        <w:drawing>
          <wp:inline distT="0" distB="0" distL="114300" distR="114300">
            <wp:extent cx="158750" cy="190500"/>
            <wp:effectExtent l="0" t="0" r="8890" b="5715"/>
            <wp:docPr id="200383" name="图片 200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3" name="图片 20038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auto"/>
        </w:rPr>
        <w:t>18km/h</w:t>
      </w:r>
      <w:r>
        <w:tab/>
      </w:r>
      <w:r>
        <w:t xml:space="preserve">D. </w:t>
      </w:r>
      <w:r>
        <w:rPr>
          <w:rFonts w:ascii="宋体" w:hAnsi="宋体" w:eastAsia="宋体" w:cs="宋体"/>
          <w:color w:val="auto"/>
        </w:rPr>
        <w:t>平均速率为</w:t>
      </w:r>
      <w:r>
        <w:rPr>
          <w:rFonts w:ascii="Times New Roman" w:hAnsi="Times New Roman" w:eastAsia="Times New Roman" w:cs="Times New Roman"/>
          <w:color w:val="auto"/>
        </w:rPr>
        <w:t>45km/h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Times New Roman" w:hAnsi="Times New Roman" w:eastAsia="Times New Roman" w:cs="Times New Roman"/>
          <w:color w:val="000000"/>
        </w:rPr>
        <w:t>ETC</w:t>
      </w:r>
      <w:r>
        <w:rPr>
          <w:rFonts w:ascii="宋体" w:hAnsi="宋体" w:eastAsia="宋体" w:cs="宋体"/>
          <w:color w:val="000000"/>
        </w:rPr>
        <w:t>是高速公路上不停车电子收费系统的简称。汽车在进入</w:t>
      </w:r>
      <w:r>
        <w:rPr>
          <w:rFonts w:ascii="Times New Roman" w:hAnsi="Times New Roman" w:eastAsia="Times New Roman" w:cs="Times New Roman"/>
          <w:color w:val="000000"/>
        </w:rPr>
        <w:t>ETC</w:t>
      </w:r>
      <w:r>
        <w:rPr>
          <w:rFonts w:ascii="宋体" w:hAnsi="宋体" w:eastAsia="宋体" w:cs="宋体"/>
          <w:color w:val="000000"/>
        </w:rPr>
        <w:t>通道感应识别区前需要减速至</w:t>
      </w:r>
      <w:r>
        <w:rPr>
          <w:rFonts w:ascii="Times New Roman" w:hAnsi="Times New Roman" w:eastAsia="Times New Roman" w:cs="Times New Roman"/>
          <w:color w:val="000000"/>
        </w:rPr>
        <w:t>5m/s</w:t>
      </w:r>
      <w:r>
        <w:rPr>
          <w:rFonts w:ascii="宋体" w:hAnsi="宋体" w:eastAsia="宋体" w:cs="宋体"/>
          <w:color w:val="000000"/>
        </w:rPr>
        <w:t>，然后匀速通过感应识别区。甲、乙两辆以</w:t>
      </w:r>
      <w:r>
        <w:rPr>
          <w:rFonts w:ascii="Times New Roman" w:hAnsi="Times New Roman" w:eastAsia="Times New Roman" w:cs="Times New Roman"/>
          <w:color w:val="000000"/>
        </w:rPr>
        <w:t>15m/s</w:t>
      </w:r>
      <w:r>
        <w:rPr>
          <w:rFonts w:ascii="宋体" w:hAnsi="宋体" w:eastAsia="宋体" w:cs="宋体"/>
          <w:color w:val="000000"/>
        </w:rPr>
        <w:t>的速度行驶的汽车在进入</w:t>
      </w:r>
      <w:r>
        <w:rPr>
          <w:rFonts w:ascii="Times New Roman" w:hAnsi="Times New Roman" w:eastAsia="Times New Roman" w:cs="Times New Roman"/>
          <w:color w:val="000000"/>
        </w:rPr>
        <w:t>ETC</w:t>
      </w:r>
      <w:r>
        <w:rPr>
          <w:rFonts w:ascii="宋体" w:hAnsi="宋体" w:eastAsia="宋体" w:cs="宋体"/>
          <w:color w:val="000000"/>
        </w:rPr>
        <w:t>通道感应识别区前都恰好减速至</w:t>
      </w:r>
      <w:r>
        <w:rPr>
          <w:rFonts w:ascii="Times New Roman" w:hAnsi="Times New Roman" w:eastAsia="Times New Roman" w:cs="Times New Roman"/>
          <w:color w:val="000000"/>
        </w:rPr>
        <w:t>5m/s</w:t>
      </w:r>
      <w:r>
        <w:rPr>
          <w:rFonts w:ascii="宋体" w:hAnsi="宋体" w:eastAsia="宋体" w:cs="宋体"/>
          <w:color w:val="000000"/>
        </w:rPr>
        <w:t>，减速过程的</w:t>
      </w:r>
      <w:r>
        <w:rPr>
          <w:rFonts w:ascii="Times New Roman" w:hAnsi="Times New Roman" w:eastAsia="Times New Roman" w:cs="Times New Roman"/>
          <w:i/>
          <w:color w:val="000000"/>
        </w:rPr>
        <w:t>v-t</w:t>
      </w:r>
      <w:r>
        <w:rPr>
          <w:rFonts w:ascii="宋体" w:hAnsi="宋体" w:eastAsia="宋体" w:cs="宋体"/>
          <w:color w:val="000000"/>
        </w:rPr>
        <w:t>图像如图所示，则（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00200" cy="1238250"/>
            <wp:effectExtent l="0" t="0" r="0" b="1143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时刻甲车的速度大于乙车的速度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0~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时间内甲、乙两车的平均速度相同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0~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时间内甲、乙两车的速度变化量相同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时刻甲、乙两车速度方向不同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如图所示，吸附在竖直玻璃上质量为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的擦窗工具，在竖直平面内受重力、拉力和摩擦力（图中未画出摩擦力）的共同作用做匀速直线运动。若拉力大小与重力大小相等，方向水平向右，重力加速度为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，则擦窗工具所受摩擦力（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90675" cy="1085850"/>
            <wp:effectExtent l="0" t="0" r="9525" b="1143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大小等于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5" o:title="eqIdcf72465888b34cacde1febb6f2ff95ec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大小等于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.75pt;width:33.75pt;" o:ole="t" filled="f" o:preferrelative="t" stroked="f" coordsize="21600,21600">
            <v:path/>
            <v:fill on="f" focussize="0,0"/>
            <v:stroke on="f" joinstyle="miter"/>
            <v:imagedata r:id="rId17" o:title="eqId461ef2689cf5fd05ac2c4557955ff5f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6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方向竖直向上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方向水平向左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如图所示，质量为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的物块在倾角为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9" o:title="eqIdc24095e409b025db711f14be783a406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的斜面上加速下滑，物块与斜面间的动摩擦因数为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1" o:title="eqId1100379a4385b9ce064847bc21760adc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。下列说法正确的是（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52675" cy="1200150"/>
            <wp:effectExtent l="0" t="0" r="9525" b="381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斜面对物块的支持力大小为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24" o:title="eqId15d4dc09ab89f56da8736d8c6f1a64ac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斜面对物块的摩擦力大小为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.9pt;width:52.85pt;" o:ole="t" filled="f" o:preferrelative="t" stroked="f" coordsize="21600,21600">
            <v:path/>
            <v:fill on="f" focussize="0,0"/>
            <v:stroke on="f" joinstyle="miter"/>
            <v:imagedata r:id="rId26" o:title="eqId1c3269f50780a27f00874e702090865d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斜面对物块作用力的合力大小为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5" o:title="eqIdcf72465888b34cacde1febb6f2ff95ec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物块所受的合力大小为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24" o:title="eqId15d4dc09ab89f56da8736d8c6f1a64a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图甲为挂在架子上的双层晾衣篮。上、下篮子完全相同且保持水平，每个篮子由两个质地均匀的圆形钢圈穿进网布构成，两篮通过四根等长的轻绳与钢圈的四等分点相连，上篮钢圈用另外四根等长轻绳系在挂钩上。晾衣篮的有关尺寸如图乙所示，则图甲中上、下各一根绳中的张力大小之比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181350" cy="1971675"/>
            <wp:effectExtent l="0" t="0" r="381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二、多项选择题（共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分，漏选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飞行员驾驶飞机沿水平直线匀速飞行，投弹轰炸一地面目标，他想看看投弹是否准确，下列说法中正确的（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不计空气阻力时，飞行员应竖直向下观察，方可看见目标爆炸情况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不计空气阻力时，飞行员应向后下方观察，方可看见目标爆炸情况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空气阻力不能忽略时，飞行员应向前下方观察，方可看见目标爆炸情况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空气阻力不能忽略时，飞行员应向后下方观察，方可看见目标爆炸情况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如图所示，小球在竖直放置的光滑固定圆形管道内做圆周运动，内侧壁半径为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宋体" w:hAnsi="宋体" w:eastAsia="宋体" w:cs="宋体"/>
          <w:color w:val="000000"/>
        </w:rPr>
        <w:t>，小球半径很小，则下列说法正确的是（　　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81100" cy="1181100"/>
            <wp:effectExtent l="0" t="0" r="7620" b="762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小球通过最高点时的最小速度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7.25pt;width:48pt;" o:ole="t" filled="f" o:preferrelative="t" stroked="f" coordsize="21600,21600">
            <v:path/>
            <v:fill on="f" focussize="0,0"/>
            <v:stroke on="f" joinstyle="miter"/>
            <v:imagedata r:id="rId32" o:title="eqIdb967ca17c28139bd8e089b405a8e3758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小球通过最高点时的最小速度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34" o:title="eqId395e3ccc3e1031a03b384fbd749bc29f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小球在水平线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36" o:title="eqId18f0281e6bbdbe08beeccb55adf84536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以下的管道中运动时，内侧管壁对小球一定无作用力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小球在水平线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36" o:title="eqId18f0281e6bbdbe08beeccb55adf84536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以上的管道中运动时，外侧管壁对小球一定有作用力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如图所示，倾角为</w:t>
      </w:r>
      <w:r>
        <w:rPr>
          <w:rFonts w:ascii="Times New Roman" w:hAnsi="Times New Roman" w:eastAsia="Times New Roman" w:cs="Times New Roman"/>
          <w:i/>
          <w:color w:val="000000"/>
        </w:rPr>
        <w:t>θ</w:t>
      </w:r>
      <w:r>
        <w:rPr>
          <w:rFonts w:ascii="宋体" w:hAnsi="宋体" w:eastAsia="宋体" w:cs="宋体"/>
          <w:color w:val="000000"/>
        </w:rPr>
        <w:t>的足够长传送带以恒定的速率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0</w:t>
      </w:r>
      <w:r>
        <w:rPr>
          <w:rFonts w:ascii="宋体" w:hAnsi="宋体" w:eastAsia="宋体" w:cs="宋体"/>
          <w:color w:val="000000"/>
        </w:rPr>
        <w:t>沿逆时针方向运行。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时，将质量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1kg</w:t>
      </w:r>
      <w:r>
        <w:rPr>
          <w:rFonts w:ascii="宋体" w:hAnsi="宋体" w:eastAsia="宋体" w:cs="宋体"/>
          <w:color w:val="000000"/>
        </w:rPr>
        <w:t>的小物块（可视为质点）轻放在传送带上，物块速度随时间变化的图象如图所示。设沿传送带向下为正方向，取重力加速度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10m/s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。则（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905125" cy="1390650"/>
            <wp:effectExtent l="0" t="0" r="5715" b="1143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～</w:t>
      </w:r>
      <w:r>
        <w:rPr>
          <w:rFonts w:ascii="Times New Roman" w:hAnsi="Times New Roman" w:eastAsia="Times New Roman" w:cs="Times New Roman"/>
          <w:color w:val="000000"/>
        </w:rPr>
        <w:t>2s</w:t>
      </w:r>
      <w:r>
        <w:rPr>
          <w:rFonts w:ascii="宋体" w:hAnsi="宋体" w:eastAsia="宋体" w:cs="宋体"/>
          <w:color w:val="000000"/>
        </w:rPr>
        <w:t>内，物块的加速度为</w:t>
      </w:r>
      <w:r>
        <w:rPr>
          <w:rFonts w:ascii="Times New Roman" w:hAnsi="Times New Roman" w:eastAsia="Times New Roman" w:cs="Times New Roman"/>
          <w:color w:val="000000"/>
        </w:rPr>
        <w:t>1m/s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小物块受到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3810" b="4445"/>
            <wp:docPr id="200387" name="图片 200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7" name="图片 20038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摩擦力的方向始终沿传送带向下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传送带的倾角</w:t>
      </w:r>
      <w:r>
        <w:rPr>
          <w:rFonts w:ascii="Times New Roman" w:hAnsi="Times New Roman" w:eastAsia="Times New Roman" w:cs="Times New Roman"/>
          <w:i/>
          <w:color w:val="000000"/>
        </w:rPr>
        <w:t>θ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37°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小物块与传送带之间的动摩擦因数</w:t>
      </w:r>
      <w:r>
        <w:rPr>
          <w:rFonts w:ascii="Times New Roman" w:hAnsi="Times New Roman" w:eastAsia="Times New Roman" w:cs="Times New Roman"/>
          <w:i/>
          <w:color w:val="000000"/>
        </w:rPr>
        <w:t>μ</w:t>
      </w:r>
      <w:r>
        <w:rPr>
          <w:rFonts w:ascii="宋体" w:hAnsi="宋体" w:eastAsia="宋体" w:cs="宋体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0.5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II</w:t>
      </w:r>
      <w:r>
        <w:rPr>
          <w:rFonts w:ascii="宋体" w:hAnsi="宋体" w:eastAsia="宋体" w:cs="宋体"/>
          <w:b/>
          <w:color w:val="000000"/>
          <w:sz w:val="24"/>
        </w:rPr>
        <w:t>卷（共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在天宫课堂中、我国航天员演示了利用牛顿第二定律测量物体质量的实验。受此启发。某同学利用气垫导轨、力传感器、无线加速度传感器、轻弹簧和待测物体等器材设计了测量物体质量的实验，如图甲所示。主要步骤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将力传感器固定在气垫导轨左端支架上，加速度传感器固定在滑块上；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接通气源。放上滑块。调平气垫导轨；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971925" cy="1019175"/>
            <wp:effectExtent l="0" t="0" r="5715" b="190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宋体" w:hAnsi="宋体" w:eastAsia="宋体" w:cs="宋体"/>
          <w:color w:val="000000"/>
        </w:rPr>
        <w:t>将弹簧左端连接力传感器，右端连接滑块。弹簧处于原长时滑块左端位于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点。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点到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点的距离为</w:t>
      </w:r>
      <w:r>
        <w:rPr>
          <w:rFonts w:ascii="Times New Roman" w:hAnsi="Times New Roman" w:eastAsia="Times New Roman" w:cs="Times New Roman"/>
          <w:color w:val="000000"/>
        </w:rPr>
        <w:t>5.00cm</w:t>
      </w:r>
      <w:r>
        <w:rPr>
          <w:rFonts w:ascii="宋体" w:hAnsi="宋体" w:eastAsia="宋体" w:cs="宋体"/>
          <w:color w:val="000000"/>
        </w:rPr>
        <w:t>，拉动滑块使其左端处于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点，由静止释放并开始计时；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④</w:t>
      </w:r>
      <w:r>
        <w:rPr>
          <w:rFonts w:ascii="宋体" w:hAnsi="宋体" w:eastAsia="宋体" w:cs="宋体"/>
          <w:color w:val="000000"/>
        </w:rPr>
        <w:t>计算机采集获取数据，得到滑块所受弹力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、加速度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随时间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变化的图像，部分图像如图乙所示。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305300" cy="250507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回答以下问题（结果均保留两位有效数字）：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）弹簧的劲度系数为</w:t>
      </w:r>
      <w:r>
        <w:rPr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</w:rPr>
        <w:t>N/m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）该同学从图乙中提取某些时刻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的数据，画出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—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图像如图丙中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所示，由此可得滑块与加速度传感器的总质量为</w:t>
      </w:r>
      <w:r>
        <w:rPr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</w:rPr>
        <w:t>kg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）该同学在滑块上增加待测物体，重复上述实验步骤，在图丙中画出新的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—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图像</w:t>
      </w:r>
      <w:r>
        <w:rPr>
          <w:rFonts w:ascii="Times New Roman" w:hAnsi="Times New Roman" w:eastAsia="Times New Roman" w:cs="Times New Roman"/>
          <w:color w:val="000000"/>
        </w:rPr>
        <w:t>Ⅱ</w:t>
      </w:r>
      <w:r>
        <w:rPr>
          <w:rFonts w:ascii="宋体" w:hAnsi="宋体" w:eastAsia="宋体" w:cs="宋体"/>
          <w:color w:val="000000"/>
        </w:rPr>
        <w:t>，则待测物体的质量为</w:t>
      </w:r>
      <w:r>
        <w:rPr>
          <w:color w:val="000000"/>
        </w:rPr>
        <w:t>________</w:t>
      </w:r>
      <w:r>
        <w:rPr>
          <w:rFonts w:ascii="Times New Roman" w:hAnsi="Times New Roman" w:eastAsia="Times New Roman" w:cs="Times New Roman"/>
          <w:color w:val="000000"/>
        </w:rPr>
        <w:t>kg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在“探究平抛运动的特点”实验中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552825" cy="163830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）用图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装置进行探究，下列说法正确的是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只能探究平抛运动水平分运动的特点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需改变小锤击打的力度，多次重复实验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能同时探究平抛运动水平、竖直分运动的特点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）用图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装置进行实验，下列说法正确的是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斜槽轨道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必须光滑且其末端水平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91" name="图片 200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1" name="图片 200391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上下调节挡板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时必须每次等间距移动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小钢球从斜槽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上同一位置静止滚下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）用图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装置进行实验，竖直挡板上附有复写纸和白纸，可以记下钢球撞击挡板时的点迹。实验时竖直挡板初始位置紧靠斜槽末端，钢球从斜槽上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点静止滚下，撞击挡板留下点迹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，将挡板依次水平向右移动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，重复实验，挡板上留下点迹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。以点迹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为坐标原点，竖直向下建立坐标轴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，各点迹坐标值分别为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。测得钢球直径为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，则钢球平抛初速度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0</w:t>
      </w:r>
      <w:r>
        <w:rPr>
          <w:rFonts w:ascii="宋体" w:hAnsi="宋体" w:eastAsia="宋体" w:cs="宋体"/>
          <w:color w:val="000000"/>
        </w:rPr>
        <w:t>为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89" name="图片 200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9" name="图片 20038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8.25pt;width:66pt;" o:ole="t" filled="f" o:preferrelative="t" stroked="f" coordsize="21600,21600">
            <v:path/>
            <v:fill on="f" focussize="0,0"/>
            <v:stroke on="f" joinstyle="miter"/>
            <v:imagedata r:id="rId45" o:title="eqId511c40b196703fb811d821cff75d4b6e"/>
            <o:lock v:ext="edit" aspectratio="t"/>
            <w10:wrap type="none"/>
            <w10:anchorlock/>
          </v:shape>
          <o:OLEObject Type="Embed" ProgID="Equation.DSMT4" ShapeID="_x0000_i1037" DrawAspect="Content" ObjectID="_1468075737" r:id="rId4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8.25pt;width:81.75pt;" o:ole="t" filled="f" o:preferrelative="t" stroked="f" coordsize="21600,21600">
            <v:path/>
            <v:fill on="f" focussize="0,0"/>
            <v:stroke on="f" joinstyle="miter"/>
            <v:imagedata r:id="rId47" o:title="eqId1ffdc868ce5a96eb1a738b21ee0d4824"/>
            <o:lock v:ext="edit" aspectratio="t"/>
            <w10:wrap type="none"/>
            <w10:anchorlock/>
          </v:shape>
          <o:OLEObject Type="Embed" ProgID="Equation.DSMT4" ShapeID="_x0000_i1038" DrawAspect="Content" ObjectID="_1468075738" r:id="rId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38.25pt;width:72.75pt;" o:ole="t" filled="f" o:preferrelative="t" stroked="f" coordsize="21600,21600">
            <v:path/>
            <v:fill on="f" focussize="0,0"/>
            <v:stroke on="f" joinstyle="miter"/>
            <v:imagedata r:id="rId49" o:title="eqId6bb608e639697de0d181a8a07fb61710"/>
            <o:lock v:ext="edit" aspectratio="t"/>
            <w10:wrap type="none"/>
            <w10:anchorlock/>
          </v:shape>
          <o:OLEObject Type="Embed" ProgID="Equation.DSMT4" ShapeID="_x0000_i1039" DrawAspect="Content" ObjectID="_1468075739" r:id="rId4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 D.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8.25pt;width:72.75pt;" o:ole="t" filled="f" o:preferrelative="t" stroked="f" coordsize="21600,21600">
            <v:path/>
            <v:fill on="f" focussize="0,0"/>
            <v:stroke on="f" joinstyle="miter"/>
            <v:imagedata r:id="rId51" o:title="eqId87649d4896de2f49af3220df0e04974b"/>
            <o:lock v:ext="edit" aspectratio="t"/>
            <w10:wrap type="none"/>
            <w10:anchorlock/>
          </v:shape>
          <o:OLEObject Type="Embed" ProgID="Equation.DSMT4" ShapeID="_x0000_i1040" DrawAspect="Content" ObjectID="_1468075740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三、计算题（第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11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如图所示，一轻质弹簧测力计的一端固定于墙面，另一端与物体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水平连接。物体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的质量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A</w:t>
      </w:r>
      <w:r>
        <w:rPr>
          <w:rFonts w:ascii="Times New Roman" w:hAnsi="Times New Roman" w:eastAsia="Times New Roman" w:cs="Times New Roman"/>
          <w:color w:val="000000"/>
        </w:rPr>
        <w:t>=2kg</w:t>
      </w:r>
      <w:r>
        <w:rPr>
          <w:rFonts w:ascii="宋体" w:hAnsi="宋体" w:eastAsia="宋体" w:cs="宋体"/>
          <w:color w:val="000000"/>
        </w:rPr>
        <w:t>，物体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的质量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B</w:t>
      </w:r>
      <w:r>
        <w:rPr>
          <w:rFonts w:ascii="Times New Roman" w:hAnsi="Times New Roman" w:eastAsia="Times New Roman" w:cs="Times New Roman"/>
          <w:color w:val="000000"/>
        </w:rPr>
        <w:t>=5kg</w:t>
      </w:r>
      <w:r>
        <w:rPr>
          <w:rFonts w:ascii="宋体" w:hAnsi="宋体" w:eastAsia="宋体" w:cs="宋体"/>
          <w:color w:val="000000"/>
        </w:rPr>
        <w:t>，物体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与物体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、物体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与地面间的动摩擦因数</w:t>
      </w:r>
      <w:r>
        <w:rPr>
          <w:rFonts w:ascii="Times New Roman" w:hAnsi="Times New Roman" w:eastAsia="Times New Roman" w:cs="Times New Roman"/>
          <w:i/>
          <w:color w:val="000000"/>
        </w:rPr>
        <w:t>μ</w:t>
      </w:r>
      <w:r>
        <w:rPr>
          <w:rFonts w:ascii="宋体" w:hAnsi="宋体" w:eastAsia="宋体" w:cs="宋体"/>
          <w:color w:val="000000"/>
        </w:rPr>
        <w:t>相同。现用水平拉力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将物体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匀速拉出，此过程中物体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相对地面静止，弹簧测力计读数为</w:t>
      </w:r>
      <w:r>
        <w:rPr>
          <w:rFonts w:ascii="Times New Roman" w:hAnsi="Times New Roman" w:eastAsia="Times New Roman" w:cs="Times New Roman"/>
          <w:color w:val="000000"/>
        </w:rPr>
        <w:t>4N</w:t>
      </w:r>
      <w:r>
        <w:rPr>
          <w:rFonts w:ascii="宋体" w:hAnsi="宋体" w:eastAsia="宋体" w:cs="宋体"/>
          <w:color w:val="000000"/>
        </w:rPr>
        <w:t>。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取</w:t>
      </w:r>
      <w:r>
        <w:rPr>
          <w:rFonts w:ascii="Times New Roman" w:hAnsi="Times New Roman" w:eastAsia="Times New Roman" w:cs="Times New Roman"/>
          <w:color w:val="000000"/>
        </w:rPr>
        <w:t>10m/s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，求：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）动摩擦因数</w:t>
      </w:r>
      <w:r>
        <w:rPr>
          <w:rFonts w:ascii="Times New Roman" w:hAnsi="Times New Roman" w:eastAsia="Times New Roman" w:cs="Times New Roman"/>
          <w:i/>
          <w:color w:val="000000"/>
        </w:rPr>
        <w:t>μ</w:t>
      </w:r>
      <w:r>
        <w:rPr>
          <w:rFonts w:ascii="宋体" w:hAnsi="宋体" w:eastAsia="宋体" w:cs="宋体"/>
          <w:color w:val="000000"/>
        </w:rPr>
        <w:t>的大小；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）水平拉力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的大小；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）如果将物体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加速拉出，与匀速拉出时相比弹簧测力计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0385" name="图片 200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5" name="图片 200385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读数如何变化？（选：变大、变小、不变）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600325" cy="828675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如图所示，半径为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宋体" w:hAnsi="宋体" w:eastAsia="宋体" w:cs="宋体"/>
          <w:color w:val="000000"/>
        </w:rPr>
        <w:t>，内径很小的光滑半圆管竖直放置，两个质量均为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的小球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以不同速率进入管内，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通过最高点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时，对管壁上部的压力为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54" o:title="eqId73167254b16fac22654c01849c89e57b"/>
            <o:lock v:ext="edit" aspectratio="t"/>
            <w10:wrap type="none"/>
            <w10:anchorlock/>
          </v:shape>
          <o:OLEObject Type="Embed" ProgID="Equation.DSMT4" ShapeID="_x0000_i1041" DrawAspect="Content" ObjectID="_1468075741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通过最高点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时，对管壁下部的压力为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56" o:title="eqIdd546458925225d37947411ea5385e3e6"/>
            <o:lock v:ext="edit" aspectratio="t"/>
            <w10:wrap type="none"/>
            <w10:anchorlock/>
          </v:shape>
          <o:OLEObject Type="Embed" ProgID="Equation.DSMT4" ShapeID="_x0000_i1042" DrawAspect="Content" ObjectID="_1468075742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。求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两球落地点间的距离。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38400" cy="1457325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如图所示，在光滑的水平面上有一足够长的质量为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=4kg</w:t>
      </w:r>
      <w:r>
        <w:rPr>
          <w:rFonts w:ascii="宋体" w:hAnsi="宋体" w:eastAsia="宋体" w:cs="宋体"/>
          <w:color w:val="000000"/>
        </w:rPr>
        <w:t>的长木板，在长木板右端有一质量为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</w:rPr>
        <w:t>=1kg</w:t>
      </w:r>
      <w:r>
        <w:rPr>
          <w:rFonts w:ascii="宋体" w:hAnsi="宋体" w:eastAsia="宋体" w:cs="宋体"/>
          <w:color w:val="000000"/>
        </w:rPr>
        <w:t>的物块，长木板与物块间动摩擦因数为</w:t>
      </w:r>
      <w:r>
        <w:rPr>
          <w:rFonts w:ascii="Times New Roman" w:hAnsi="Times New Roman" w:eastAsia="Times New Roman" w:cs="Times New Roman"/>
          <w:i/>
          <w:color w:val="000000"/>
        </w:rPr>
        <w:t>μ</w:t>
      </w:r>
      <w:r>
        <w:rPr>
          <w:rFonts w:ascii="Times New Roman" w:hAnsi="Times New Roman" w:eastAsia="Times New Roman" w:cs="Times New Roman"/>
          <w:color w:val="000000"/>
        </w:rPr>
        <w:t>=0.2</w:t>
      </w:r>
      <w:r>
        <w:rPr>
          <w:rFonts w:ascii="宋体" w:hAnsi="宋体" w:eastAsia="宋体" w:cs="宋体"/>
          <w:color w:val="000000"/>
        </w:rPr>
        <w:t>，长木板与物块均静止，现用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Times New Roman" w:hAnsi="Times New Roman" w:eastAsia="Times New Roman" w:cs="Times New Roman"/>
          <w:color w:val="000000"/>
        </w:rPr>
        <w:t>=14N</w:t>
      </w:r>
      <w:r>
        <w:rPr>
          <w:rFonts w:ascii="宋体" w:hAnsi="宋体" w:eastAsia="宋体" w:cs="宋体"/>
          <w:color w:val="000000"/>
        </w:rPr>
        <w:t>的水平恒力向右拉长木板，经时间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</w:rPr>
        <w:t>=1s</w:t>
      </w:r>
      <w:r>
        <w:rPr>
          <w:rFonts w:ascii="宋体" w:hAnsi="宋体" w:eastAsia="宋体" w:cs="宋体"/>
          <w:color w:val="000000"/>
        </w:rPr>
        <w:t>撤去水平恒力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。求：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）在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的作用下，长木板的加速度为多大？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）刚撤去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时，物块离长木板右端多远？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）最终物块与长木板间的相对路程？</w:t>
      </w:r>
    </w:p>
    <w:sectPr>
      <w:headerReference r:id="rId4" w:type="first"/>
      <w:footerReference r:id="rId7" w:type="first"/>
      <w:headerReference r:id="rId3" w:type="even"/>
      <w:footerReference r:id="rId6" w:type="even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VjYmQxNjIyN2VlYzI1NzY1NzMzYzYzMTdmYTE3OTk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7762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'1.0' encoding='UTF-8' standalone='yes'?>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1" Type="http://schemas.openxmlformats.org/officeDocument/2006/relationships/fontTable" Target="fontTable.xml"/><Relationship Id="rId60" Type="http://schemas.openxmlformats.org/officeDocument/2006/relationships/customXml" Target="../customXml/item2.xml"/><Relationship Id="rId6" Type="http://schemas.openxmlformats.org/officeDocument/2006/relationships/footer" Target="footer2.xml"/><Relationship Id="rId59" Type="http://schemas.openxmlformats.org/officeDocument/2006/relationships/customXml" Target="../customXml/item1.xml"/><Relationship Id="rId58" Type="http://schemas.openxmlformats.org/officeDocument/2006/relationships/image" Target="media/image33.png"/><Relationship Id="rId57" Type="http://schemas.openxmlformats.org/officeDocument/2006/relationships/image" Target="media/image32.png"/><Relationship Id="rId56" Type="http://schemas.openxmlformats.org/officeDocument/2006/relationships/image" Target="media/image31.wmf"/><Relationship Id="rId55" Type="http://schemas.openxmlformats.org/officeDocument/2006/relationships/oleObject" Target="embeddings/oleObject18.bin"/><Relationship Id="rId54" Type="http://schemas.openxmlformats.org/officeDocument/2006/relationships/image" Target="media/image30.wmf"/><Relationship Id="rId53" Type="http://schemas.openxmlformats.org/officeDocument/2006/relationships/oleObject" Target="embeddings/oleObject17.bin"/><Relationship Id="rId52" Type="http://schemas.openxmlformats.org/officeDocument/2006/relationships/image" Target="media/image29.png"/><Relationship Id="rId51" Type="http://schemas.openxmlformats.org/officeDocument/2006/relationships/image" Target="media/image28.wmf"/><Relationship Id="rId50" Type="http://schemas.openxmlformats.org/officeDocument/2006/relationships/oleObject" Target="embeddings/oleObject16.bin"/><Relationship Id="rId49" Type="http://schemas.openxmlformats.org/officeDocument/2006/relationships/image" Target="media/image27.wmf"/><Relationship Id="rId48" Type="http://schemas.openxmlformats.org/officeDocument/2006/relationships/oleObject" Target="embeddings/oleObject15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4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3.bin"/><Relationship Id="rId43" Type="http://schemas.openxmlformats.org/officeDocument/2006/relationships/image" Target="media/image24.wmf"/><Relationship Id="rId42" Type="http://schemas.openxmlformats.org/officeDocument/2006/relationships/image" Target="media/image23.png"/><Relationship Id="rId41" Type="http://schemas.openxmlformats.org/officeDocument/2006/relationships/image" Target="media/image22.png"/><Relationship Id="rId40" Type="http://schemas.openxmlformats.org/officeDocument/2006/relationships/image" Target="media/image21.png"/><Relationship Id="rId4" Type="http://schemas.openxmlformats.org/officeDocument/2006/relationships/header" Target="header2.xml"/><Relationship Id="rId39" Type="http://schemas.openxmlformats.org/officeDocument/2006/relationships/image" Target="media/image20.wmf"/><Relationship Id="rId38" Type="http://schemas.openxmlformats.org/officeDocument/2006/relationships/image" Target="media/image19.png"/><Relationship Id="rId37" Type="http://schemas.openxmlformats.org/officeDocument/2006/relationships/oleObject" Target="embeddings/oleObject12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6.wmf"/><Relationship Id="rId31" Type="http://schemas.openxmlformats.org/officeDocument/2006/relationships/oleObject" Target="embeddings/oleObject9.bin"/><Relationship Id="rId30" Type="http://schemas.openxmlformats.org/officeDocument/2006/relationships/image" Target="media/image15.png"/><Relationship Id="rId3" Type="http://schemas.openxmlformats.org/officeDocument/2006/relationships/header" Target="header1.xml"/><Relationship Id="rId29" Type="http://schemas.openxmlformats.org/officeDocument/2006/relationships/image" Target="media/image14.png"/><Relationship Id="rId28" Type="http://schemas.openxmlformats.org/officeDocument/2006/relationships/oleObject" Target="embeddings/oleObject8.bin"/><Relationship Id="rId27" Type="http://schemas.openxmlformats.org/officeDocument/2006/relationships/oleObject" Target="embeddings/oleObject7.bin"/><Relationship Id="rId26" Type="http://schemas.openxmlformats.org/officeDocument/2006/relationships/image" Target="media/image13.wmf"/><Relationship Id="rId25" Type="http://schemas.openxmlformats.org/officeDocument/2006/relationships/oleObject" Target="embeddings/oleObject6.bin"/><Relationship Id="rId24" Type="http://schemas.openxmlformats.org/officeDocument/2006/relationships/image" Target="media/image12.wmf"/><Relationship Id="rId23" Type="http://schemas.openxmlformats.org/officeDocument/2006/relationships/oleObject" Target="embeddings/oleObject5.bin"/><Relationship Id="rId22" Type="http://schemas.openxmlformats.org/officeDocument/2006/relationships/image" Target="media/image11.png"/><Relationship Id="rId21" Type="http://schemas.openxmlformats.org/officeDocument/2006/relationships/image" Target="media/image10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3.bin"/><Relationship Id="rId17" Type="http://schemas.openxmlformats.org/officeDocument/2006/relationships/image" Target="media/image8.wmf"/><Relationship Id="rId16" Type="http://schemas.openxmlformats.org/officeDocument/2006/relationships/oleObject" Target="embeddings/oleObject2.bin"/><Relationship Id="rId15" Type="http://schemas.openxmlformats.org/officeDocument/2006/relationships/image" Target="media/image7.wmf"/><Relationship Id="rId14" Type="http://schemas.openxmlformats.org/officeDocument/2006/relationships/oleObject" Target="embeddings/oleObject1.bin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wmf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2023-10-27T13:40:00Z</dcterms:created>
  <dc:creator/>
  <cp:category/>
  <dc:description/>
  <cp:contentStatus/>
  <dc:identifier/>
  <cp:lastModifiedB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