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sz w:val="32"/>
          <w:szCs w:val="32"/>
        </w:rPr>
      </w:pPr>
      <w:r>
        <w:rPr>
          <w:rFonts w:hint="eastAsia" w:ascii="Times New Roman"/>
          <w:sz w:val="32"/>
          <w:szCs w:val="32"/>
        </w:rPr>
        <w:pict>
          <v:shape id="_x0000_s1025" o:spid="_x0000_s1025" o:spt="75" type="#_x0000_t75" style="position:absolute;left:0pt;margin-left:968pt;margin-top:984pt;height:34pt;width:37pt;mso-position-horizontal-relative:page;mso-position-vertical-relative:page;z-index:251659264;mso-width-relative:page;mso-height-relative:page;" filled="f" o:preferrelative="t" stroked="f" coordsize="21600,21600">
            <v:path/>
            <v:fill on="f" focussize="0,0"/>
            <v:stroke on="f" joinstyle="miter"/>
            <v:imagedata r:id="rId6" o:title=""/>
            <o:lock v:ext="edit" aspectratio="t"/>
          </v:shape>
        </w:pict>
      </w:r>
      <w:r>
        <w:rPr>
          <w:rFonts w:hint="eastAsia" w:ascii="Times New Roman"/>
          <w:sz w:val="32"/>
          <w:szCs w:val="32"/>
        </w:rPr>
        <w:t>邯郸市202</w:t>
      </w:r>
      <w:r>
        <w:rPr>
          <w:rFonts w:ascii="Times New Roman"/>
          <w:sz w:val="32"/>
          <w:szCs w:val="32"/>
        </w:rPr>
        <w:t>2</w:t>
      </w:r>
      <w:r>
        <w:rPr>
          <w:rFonts w:hint="eastAsia" w:ascii="Times New Roman"/>
          <w:sz w:val="32"/>
          <w:szCs w:val="32"/>
        </w:rPr>
        <w:t>届高三第三次模拟考试</w:t>
      </w:r>
    </w:p>
    <w:p>
      <w:pPr>
        <w:jc w:val="center"/>
        <w:rPr>
          <w:rFonts w:ascii="Times New Roman"/>
          <w:b/>
          <w:sz w:val="32"/>
          <w:szCs w:val="32"/>
        </w:rPr>
      </w:pPr>
      <w:r>
        <w:rPr>
          <w:rFonts w:ascii="Times New Roman"/>
          <w:b/>
          <w:sz w:val="32"/>
          <w:szCs w:val="32"/>
        </w:rPr>
        <w:t>政</w:t>
      </w:r>
      <w:r>
        <w:rPr>
          <w:rFonts w:hint="eastAsia" w:ascii="Times New Roman"/>
          <w:b/>
          <w:sz w:val="32"/>
          <w:szCs w:val="32"/>
        </w:rPr>
        <w:t xml:space="preserve">  </w:t>
      </w:r>
      <w:r>
        <w:rPr>
          <w:rFonts w:ascii="Times New Roman"/>
          <w:b/>
          <w:sz w:val="32"/>
          <w:szCs w:val="32"/>
        </w:rPr>
        <w:t>治</w:t>
      </w:r>
      <w:r>
        <w:rPr>
          <w:rFonts w:hint="eastAsia" w:ascii="Times New Roman"/>
          <w:b/>
          <w:sz w:val="32"/>
          <w:szCs w:val="32"/>
        </w:rPr>
        <w:t xml:space="preserve">  答 案</w:t>
      </w:r>
    </w:p>
    <w:p>
      <w:pPr>
        <w:numPr>
          <w:ilvl w:val="0"/>
          <w:numId w:val="1"/>
        </w:numPr>
        <w:rPr>
          <w:rFonts w:ascii="Times New Roman"/>
          <w:b/>
        </w:rPr>
      </w:pPr>
      <w:r>
        <w:rPr>
          <w:rFonts w:hint="eastAsia" w:ascii="Times New Roman"/>
          <w:b/>
        </w:rPr>
        <w:t>选择题</w:t>
      </w:r>
    </w:p>
    <w:p>
      <w:pPr>
        <w:spacing w:line="380" w:lineRule="exact"/>
        <w:rPr>
          <w:rFonts w:ascii="宋体" w:hAnsi="宋体" w:eastAsia="宋体" w:cs="宋体"/>
          <w:kern w:val="0"/>
          <w:szCs w:val="21"/>
        </w:rPr>
      </w:pPr>
      <w:r>
        <w:rPr>
          <w:rFonts w:hint="eastAsia" w:ascii="宋体" w:hAnsi="宋体" w:eastAsia="宋体" w:cs="宋体"/>
          <w:kern w:val="0"/>
          <w:szCs w:val="21"/>
        </w:rPr>
        <w:t>1.B。《意见》出台的原因是为了应对铁矿石供应风险，即铁矿石供应减少会导致价格上涨，因此B选项正确；A选项表示意见出台可以带来的影响，与题意不符；材料中没有体现需求量的变动，故C、D选项错误。</w:t>
      </w:r>
    </w:p>
    <w:p>
      <w:pPr>
        <w:spacing w:line="380" w:lineRule="exact"/>
        <w:rPr>
          <w:rFonts w:ascii="宋体" w:hAnsi="宋体" w:eastAsia="宋体" w:cs="宋体"/>
          <w:kern w:val="0"/>
          <w:szCs w:val="21"/>
        </w:rPr>
      </w:pPr>
      <w:r>
        <w:rPr>
          <w:rFonts w:hint="eastAsia" w:ascii="宋体" w:hAnsi="宋体" w:eastAsia="宋体" w:cs="宋体"/>
          <w:kern w:val="0"/>
          <w:szCs w:val="21"/>
        </w:rPr>
        <w:t>2.D。预付费消费方式是政府为推动消费持续恢复所提倡的消费方式，但是由于消费环境问题，导致消费者有顾虑，因此应该加强对相关企业和商家的监管，营造良好的消费环境，②④正确；预付费消费方式并不是非理性消费，①错误；消费纠纷不可能避免，③错误。</w:t>
      </w:r>
    </w:p>
    <w:p>
      <w:pPr>
        <w:spacing w:line="336" w:lineRule="auto"/>
        <w:rPr>
          <w:rFonts w:ascii="宋体" w:hAnsi="宋体" w:eastAsia="宋体" w:cs="宋体"/>
          <w:kern w:val="0"/>
          <w:szCs w:val="21"/>
        </w:rPr>
      </w:pPr>
      <w:r>
        <w:rPr>
          <w:rFonts w:hint="eastAsia" w:ascii="宋体" w:hAnsi="宋体" w:eastAsia="宋体" w:cs="宋体"/>
          <w:kern w:val="0"/>
          <w:szCs w:val="21"/>
        </w:rPr>
        <w:t>3.B。②选项是推动中医药发展的路径，与医疗卫生服务体系的完善无关；④选项中设立心理健康辅导室的主体是社会力量而不是政府。答案选择①③。</w:t>
      </w:r>
    </w:p>
    <w:p>
      <w:pPr>
        <w:spacing w:line="380" w:lineRule="exact"/>
        <w:rPr>
          <w:rFonts w:ascii="宋体" w:hAnsi="宋体" w:eastAsia="宋体" w:cs="宋体"/>
          <w:kern w:val="0"/>
          <w:szCs w:val="21"/>
        </w:rPr>
      </w:pPr>
      <w:r>
        <w:rPr>
          <w:rFonts w:hint="eastAsia" w:ascii="宋体" w:hAnsi="宋体" w:eastAsia="宋体" w:cs="宋体"/>
          <w:kern w:val="0"/>
          <w:szCs w:val="21"/>
        </w:rPr>
        <w:t>4.A。跨国公司在我国投资会加剧其与本土企业的竞争，迫使本土企业改革创新，提高竞争力，①正确；跨国公司将中国视为投资目的地，是因为中国市场对其具有吸引力，能够实现最大利益，②正确；跨国公司来中国投资是“引进来”，中国融入全球供应链强调“走出去”，③错误。材料中没有体现外资结构优化，④错误；</w:t>
      </w:r>
    </w:p>
    <w:p>
      <w:pPr>
        <w:spacing w:line="336" w:lineRule="auto"/>
        <w:rPr>
          <w:rFonts w:ascii="宋体" w:hAnsi="宋体" w:eastAsia="宋体" w:cs="宋体"/>
          <w:kern w:val="0"/>
          <w:szCs w:val="21"/>
        </w:rPr>
      </w:pPr>
      <w:r>
        <w:rPr>
          <w:rFonts w:hint="eastAsia" w:ascii="宋体" w:hAnsi="宋体" w:eastAsia="宋体" w:cs="宋体"/>
          <w:kern w:val="0"/>
          <w:szCs w:val="21"/>
        </w:rPr>
        <w:t>5.D。材料主要强调村干部担当作为，没有体现村民的主人翁意识，A错误；材料中没有体现法治的相关内容，B错误；材料没有体现党的政治领导，C错误。</w:t>
      </w:r>
    </w:p>
    <w:p>
      <w:pPr>
        <w:pStyle w:val="2"/>
        <w:spacing w:line="336" w:lineRule="auto"/>
        <w:rPr>
          <w:rFonts w:ascii="宋体" w:hAnsi="宋体" w:eastAsia="宋体"/>
          <w:sz w:val="21"/>
          <w:szCs w:val="21"/>
        </w:rPr>
      </w:pPr>
      <w:r>
        <w:rPr>
          <w:rFonts w:hint="eastAsia" w:ascii="宋体" w:hAnsi="宋体" w:eastAsia="宋体"/>
          <w:sz w:val="21"/>
          <w:szCs w:val="21"/>
        </w:rPr>
        <w:t>6.C。全渝通办强调政府提高办事水平和效率，更好的为人民服务，与权力的制约和监督无关，</w:t>
      </w:r>
      <w:r>
        <w:rPr>
          <w:rFonts w:ascii="宋体" w:hAnsi="宋体" w:eastAsia="宋体"/>
          <w:sz w:val="21"/>
          <w:szCs w:val="21"/>
        </w:rPr>
        <w:t>①</w:t>
      </w:r>
      <w:r>
        <w:rPr>
          <w:rFonts w:hint="eastAsia" w:ascii="宋体" w:hAnsi="宋体" w:eastAsia="宋体"/>
          <w:sz w:val="21"/>
          <w:szCs w:val="21"/>
        </w:rPr>
        <w:t>错误，②③正确；全渝通办与公民的知情权和参与权无关，④错误。</w:t>
      </w:r>
    </w:p>
    <w:p>
      <w:pPr>
        <w:spacing w:line="336" w:lineRule="auto"/>
        <w:rPr>
          <w:rFonts w:ascii="宋体" w:hAnsi="宋体" w:eastAsia="宋体" w:cs="宋体"/>
          <w:kern w:val="0"/>
          <w:szCs w:val="21"/>
        </w:rPr>
      </w:pPr>
      <w:r>
        <w:rPr>
          <w:rFonts w:hint="eastAsia" w:ascii="宋体" w:hAnsi="宋体" w:eastAsia="宋体" w:cs="宋体"/>
          <w:kern w:val="0"/>
          <w:szCs w:val="21"/>
        </w:rPr>
        <w:t>7.A。人民政协是党领导的专门协商机构，其主要职能是政治协商、民主监督、参政议政。材料体现了人民政协对人民群众普遍关心的问题开展调查研究，是在履行参政议政的职能，①正确；文化建设是政府职能，②错误；人民政协在履职过程中紧紧围绕领会和落实党的思想，体现了政协与党积极凝聚共识，③正确；材料中没有体现决策的内容，④错误。</w:t>
      </w:r>
    </w:p>
    <w:p>
      <w:pPr>
        <w:spacing w:line="336" w:lineRule="auto"/>
        <w:rPr>
          <w:rFonts w:ascii="宋体" w:hAnsi="宋体" w:eastAsia="宋体" w:cs="宋体"/>
          <w:bCs/>
          <w:kern w:val="0"/>
          <w:szCs w:val="21"/>
        </w:rPr>
      </w:pPr>
      <w:r>
        <w:rPr>
          <w:rFonts w:hint="eastAsia" w:ascii="宋体" w:hAnsi="宋体" w:eastAsia="宋体" w:cs="宋体"/>
          <w:bCs/>
          <w:kern w:val="0"/>
          <w:szCs w:val="21"/>
        </w:rPr>
        <w:t>8.B。材料中中国促和平、谋发展，加强团结合作，携手应对挑战，体现了我国独立自主的和平外交政策和构建人类命运共同体的外交理念，①④正确；</w:t>
      </w:r>
      <w:r>
        <w:rPr>
          <w:rFonts w:hint="eastAsia" w:ascii="宋体" w:hAnsi="宋体" w:eastAsia="宋体" w:cs="宋体"/>
          <w:kern w:val="0"/>
          <w:szCs w:val="21"/>
        </w:rPr>
        <w:t>②夸大了中国在全球治理中的作用；材料中没有体现霸权主义和强权政治以及联合国的相关内容，③错误。</w:t>
      </w:r>
    </w:p>
    <w:p>
      <w:pPr>
        <w:spacing w:line="380" w:lineRule="exact"/>
        <w:rPr>
          <w:rFonts w:ascii="宋体" w:hAnsi="宋体" w:eastAsia="宋体" w:cs="宋体"/>
          <w:kern w:val="0"/>
          <w:szCs w:val="21"/>
        </w:rPr>
      </w:pPr>
      <w:r>
        <w:rPr>
          <w:rFonts w:hint="eastAsia" w:ascii="宋体" w:hAnsi="宋体" w:eastAsia="宋体"/>
          <w:szCs w:val="21"/>
        </w:rPr>
        <w:t>9.D。材料介绍了与三星堆相关的文创产品和文化载体的成功，体现了对文化资源的充分使用</w:t>
      </w:r>
      <w:r>
        <w:rPr>
          <w:rFonts w:hint="eastAsia" w:ascii="宋体" w:hAnsi="宋体" w:eastAsia="宋体" w:cs="宋体"/>
          <w:kern w:val="0"/>
          <w:szCs w:val="21"/>
        </w:rPr>
        <w:t>，能够助推文化产业高质量发展，③④正确；材料没有体现文化的交流传播，①错误；材料强调的是在对传统文化内涵的挖掘基础上的创新，②错误。</w:t>
      </w:r>
    </w:p>
    <w:p>
      <w:pPr>
        <w:spacing w:line="380" w:lineRule="exact"/>
        <w:rPr>
          <w:rFonts w:ascii="宋体" w:hAnsi="宋体" w:eastAsia="宋体" w:cs="宋体"/>
          <w:kern w:val="0"/>
          <w:szCs w:val="21"/>
        </w:rPr>
      </w:pPr>
      <w:r>
        <w:rPr>
          <w:rFonts w:hint="eastAsia" w:ascii="宋体" w:hAnsi="宋体" w:eastAsia="宋体" w:cs="宋体"/>
          <w:kern w:val="0"/>
          <w:szCs w:val="21"/>
        </w:rPr>
        <w:t>10.A。少数民族文艺会演体现了民族文化的丰富多彩，是中华文化博大精深的体现；各民族文化共同熔铸了灿烂辉煌的中华文化，①②正确；材料没有体现中华文化的独特性，③错误；民族节日是民族文化的集中展示和民族情感的集中表达，④错误。</w:t>
      </w:r>
    </w:p>
    <w:p>
      <w:pPr>
        <w:spacing w:line="380" w:lineRule="exact"/>
        <w:rPr>
          <w:rFonts w:ascii="宋体" w:hAnsi="宋体" w:eastAsia="宋体" w:cs="宋体"/>
          <w:kern w:val="0"/>
          <w:szCs w:val="21"/>
        </w:rPr>
      </w:pPr>
      <w:r>
        <w:rPr>
          <w:rFonts w:hint="eastAsia" w:ascii="宋体" w:hAnsi="宋体" w:eastAsia="宋体" w:cs="宋体"/>
          <w:kern w:val="0"/>
          <w:szCs w:val="21"/>
        </w:rPr>
        <w:t>11.B。材料通过清华保洁阿姨学习钢琴的过程，体现了人民群众的文化需求和社会文化供给的不足，国家应该提高文化供给能力、开展群众性文化活动，①③正确。材料中没有体现思想道德修养和科学文化修养的相关内容，③错误；材料没有体现继承和发觉中华文化的内容，也未体现文化自信，④错误。</w:t>
      </w:r>
    </w:p>
    <w:p>
      <w:pPr>
        <w:spacing w:line="380" w:lineRule="exact"/>
        <w:rPr>
          <w:rFonts w:ascii="宋体" w:hAnsi="宋体" w:eastAsia="宋体" w:cs="宋体"/>
          <w:kern w:val="0"/>
          <w:szCs w:val="21"/>
        </w:rPr>
      </w:pPr>
      <w:r>
        <w:rPr>
          <w:rFonts w:hint="eastAsia" w:ascii="宋体" w:hAnsi="宋体" w:eastAsia="宋体" w:cs="宋体"/>
          <w:kern w:val="0"/>
          <w:szCs w:val="21"/>
        </w:rPr>
        <w:t>12.C。中国企业改造沙漠的成功是尊重客观规律与充分发挥主观能动性相结合的结果，②③正确，④错误；发挥主观能动性不能突破客观条件的限制，①错误。</w:t>
      </w:r>
    </w:p>
    <w:p>
      <w:pPr>
        <w:spacing w:line="380" w:lineRule="exact"/>
        <w:rPr>
          <w:rFonts w:ascii="宋体" w:hAnsi="宋体" w:eastAsia="宋体" w:cs="宋体"/>
          <w:kern w:val="0"/>
          <w:szCs w:val="21"/>
        </w:rPr>
      </w:pPr>
      <w:r>
        <w:rPr>
          <w:rFonts w:hint="eastAsia" w:ascii="宋体" w:hAnsi="宋体" w:eastAsia="宋体" w:cs="宋体"/>
          <w:kern w:val="0"/>
          <w:szCs w:val="21"/>
        </w:rPr>
        <w:t>13.A。材料讲述了极小物种在生态系统的完善和循环发展中的重要作用，体现了联系的多样性以及联系对事物变化发展的作用，①②正确；材料中没有体现实践的观点，③错误；局部的变化有进步有倒退，局部的进步才能推动整体的发展，④错误。</w:t>
      </w:r>
    </w:p>
    <w:p>
      <w:pPr>
        <w:spacing w:line="380" w:lineRule="exact"/>
        <w:rPr>
          <w:rFonts w:ascii="宋体" w:hAnsi="宋体" w:eastAsia="宋体" w:cs="宋体"/>
          <w:kern w:val="0"/>
          <w:szCs w:val="21"/>
        </w:rPr>
      </w:pPr>
      <w:r>
        <w:rPr>
          <w:rFonts w:hint="eastAsia" w:ascii="宋体" w:hAnsi="宋体" w:eastAsia="宋体" w:cs="宋体"/>
          <w:kern w:val="0"/>
          <w:szCs w:val="21"/>
        </w:rPr>
        <w:t>14.C。漫画中荒凉与机会体现的是矛盾双方相互转化，②④选项与漫画哲理一致。</w:t>
      </w:r>
    </w:p>
    <w:p>
      <w:pPr>
        <w:spacing w:line="380" w:lineRule="exact"/>
        <w:rPr>
          <w:rFonts w:ascii="宋体" w:hAnsi="宋体" w:eastAsia="宋体" w:cs="宋体"/>
          <w:kern w:val="0"/>
          <w:szCs w:val="21"/>
        </w:rPr>
      </w:pPr>
      <w:r>
        <w:rPr>
          <w:rFonts w:hint="eastAsia" w:ascii="宋体" w:hAnsi="宋体" w:eastAsia="宋体" w:cs="宋体"/>
          <w:kern w:val="0"/>
          <w:szCs w:val="21"/>
        </w:rPr>
        <w:t>15.D。生产关系推动生产力的发展不是创新，①错误；我国的对外开放是在独立自主、自力更生基础上的开放，因此，③选项依靠全球发展带动自我发展错误。</w:t>
      </w:r>
    </w:p>
    <w:p>
      <w:pPr>
        <w:rPr>
          <w:rFonts w:ascii="Times New Roman"/>
          <w:b/>
        </w:rPr>
      </w:pPr>
      <w:r>
        <w:rPr>
          <w:rFonts w:hint="eastAsia" w:ascii="Times New Roman"/>
          <w:b/>
        </w:rPr>
        <w:t>二、非选择题</w:t>
      </w:r>
    </w:p>
    <w:p>
      <w:pPr>
        <w:spacing w:line="336" w:lineRule="auto"/>
        <w:rPr>
          <w:rFonts w:ascii="宋体" w:hAnsi="宋体" w:eastAsia="宋体"/>
          <w:szCs w:val="21"/>
        </w:rPr>
      </w:pPr>
      <w:r>
        <w:rPr>
          <w:rFonts w:hint="eastAsia" w:ascii="宋体" w:hAnsi="宋体" w:eastAsia="宋体" w:cs="宋体"/>
          <w:szCs w:val="21"/>
        </w:rPr>
        <w:t>16.（1）2021年1－2月份以来电子信息制造业和工业增加值累计增速逐渐放缓（1分），</w:t>
      </w:r>
      <w:r>
        <w:rPr>
          <w:rFonts w:hint="eastAsia" w:ascii="宋体" w:hAnsi="宋体" w:eastAsia="宋体"/>
          <w:szCs w:val="21"/>
        </w:rPr>
        <w:t>电子信息制造业增速下降导致工业增加值累计增速下降（1分），但二者依然保持了稳定增长（1分），说明电子信息制造业仍然是推动工业经济持续发展的重要动力。（2分）</w:t>
      </w:r>
    </w:p>
    <w:p>
      <w:pPr>
        <w:spacing w:line="336" w:lineRule="auto"/>
        <w:rPr>
          <w:rFonts w:ascii="宋体" w:hAnsi="宋体" w:eastAsia="宋体"/>
          <w:szCs w:val="21"/>
        </w:rPr>
      </w:pPr>
      <w:r>
        <w:rPr>
          <w:rFonts w:hint="eastAsia" w:ascii="宋体" w:hAnsi="宋体" w:eastAsia="宋体"/>
          <w:szCs w:val="21"/>
        </w:rPr>
        <w:t>（2）①持续攻坚基础技术以保障电子信息产业安全，发挥新型举国体制优势，加快实现关键技术创新突破，坚定走以自主创新推动我国电子信息产业高质量发展之路。（2分）</w:t>
      </w:r>
    </w:p>
    <w:p>
      <w:pPr>
        <w:spacing w:line="336" w:lineRule="auto"/>
        <w:rPr>
          <w:rFonts w:ascii="宋体" w:hAnsi="宋体" w:eastAsia="宋体"/>
          <w:szCs w:val="21"/>
        </w:rPr>
      </w:pPr>
      <w:r>
        <w:rPr>
          <w:rFonts w:hint="eastAsia" w:ascii="宋体" w:hAnsi="宋体" w:eastAsia="宋体"/>
          <w:szCs w:val="21"/>
        </w:rPr>
        <w:t>②搭建密切协作的产业网络以应对供应链风险，加强产业链上下游的协同和搭接，以网络化、系统性的产业体系应对供应链风险。（3分）</w:t>
      </w:r>
    </w:p>
    <w:p>
      <w:pPr>
        <w:spacing w:line="336" w:lineRule="auto"/>
        <w:rPr>
          <w:rFonts w:ascii="宋体" w:hAnsi="宋体" w:eastAsia="宋体"/>
          <w:szCs w:val="21"/>
        </w:rPr>
      </w:pPr>
      <w:r>
        <w:rPr>
          <w:rFonts w:hint="eastAsia" w:ascii="宋体" w:hAnsi="宋体" w:eastAsia="宋体"/>
          <w:szCs w:val="21"/>
        </w:rPr>
        <w:t>③紧抓前沿领域创新以提升产业核心竞争力，做好新兴技术和产品超前布局，发挥大国大市场优势，引领全球电子信息产业竞争新技术、新产品、新业态。（2分）</w:t>
      </w:r>
    </w:p>
    <w:p>
      <w:pPr>
        <w:spacing w:line="336" w:lineRule="auto"/>
        <w:rPr>
          <w:rFonts w:ascii="宋体" w:hAnsi="宋体" w:eastAsia="宋体"/>
          <w:szCs w:val="21"/>
        </w:rPr>
      </w:pPr>
      <w:r>
        <w:rPr>
          <w:rFonts w:hint="eastAsia" w:ascii="宋体" w:hAnsi="宋体" w:eastAsia="宋体"/>
          <w:szCs w:val="21"/>
        </w:rPr>
        <w:t>④利用国际国内两个市场、两种资源，发展更高层次的开放型经济，促进电子信息产业高质量发展。（3分）</w:t>
      </w:r>
    </w:p>
    <w:p>
      <w:pPr>
        <w:spacing w:line="336" w:lineRule="auto"/>
        <w:rPr>
          <w:rFonts w:ascii="宋体" w:hAnsi="宋体" w:eastAsia="宋体"/>
          <w:szCs w:val="21"/>
        </w:rPr>
      </w:pPr>
      <w:r>
        <w:rPr>
          <w:rFonts w:hint="eastAsia" w:ascii="宋体" w:hAnsi="宋体" w:eastAsia="宋体"/>
          <w:szCs w:val="21"/>
        </w:rPr>
        <w:t>17.</w:t>
      </w:r>
      <w:r>
        <w:rPr>
          <w:rFonts w:hint="eastAsia"/>
        </w:rPr>
        <w:t xml:space="preserve"> </w:t>
      </w:r>
      <w:r>
        <w:rPr>
          <w:rFonts w:hint="eastAsia" w:ascii="宋体" w:hAnsi="宋体" w:eastAsia="宋体"/>
          <w:szCs w:val="21"/>
        </w:rPr>
        <w:t>①党的坚强领导是实现人民民主的根本政治保证。《家庭教育促进法》的制定体现了党始终坚持以人民为中心，把家庭教育与国家的发展紧密结合。（3分）</w:t>
      </w:r>
    </w:p>
    <w:p>
      <w:pPr>
        <w:spacing w:line="336" w:lineRule="auto"/>
        <w:rPr>
          <w:rFonts w:ascii="宋体" w:hAnsi="宋体" w:eastAsia="宋体"/>
          <w:szCs w:val="21"/>
        </w:rPr>
      </w:pPr>
      <w:r>
        <w:rPr>
          <w:rFonts w:hint="eastAsia" w:ascii="宋体" w:hAnsi="宋体" w:eastAsia="宋体"/>
          <w:szCs w:val="21"/>
        </w:rPr>
        <w:t>②人民代表大会制度是保证人民民主的根本政治制度。全国人大常委会坚持民主集中制原则，做到科学立法、民主立法、依法立法，体现了过程民主与成果民主的统一，为人民民主的提供法治保障。（3分）</w:t>
      </w:r>
    </w:p>
    <w:p>
      <w:pPr>
        <w:spacing w:line="336" w:lineRule="auto"/>
        <w:rPr>
          <w:rFonts w:ascii="宋体" w:hAnsi="宋体" w:eastAsia="宋体"/>
          <w:szCs w:val="21"/>
        </w:rPr>
      </w:pPr>
      <w:r>
        <w:rPr>
          <w:rFonts w:hint="eastAsia" w:ascii="宋体" w:hAnsi="宋体" w:eastAsia="宋体"/>
          <w:szCs w:val="21"/>
        </w:rPr>
        <w:t>③人民当家作主是社会主义民主政治的本质特征。向全社会公开征求意见，使法律更加充分的体现人民的意志，说明社会主义民主是最广泛、最真实、最管用的民主。（3分）</w:t>
      </w:r>
    </w:p>
    <w:p>
      <w:pPr>
        <w:spacing w:line="336" w:lineRule="auto"/>
        <w:rPr>
          <w:rFonts w:ascii="宋体" w:hAnsi="宋体" w:eastAsia="宋体"/>
          <w:szCs w:val="21"/>
        </w:rPr>
      </w:pPr>
      <w:r>
        <w:rPr>
          <w:rFonts w:hint="eastAsia" w:ascii="宋体" w:hAnsi="宋体" w:eastAsia="宋体"/>
          <w:szCs w:val="21"/>
        </w:rPr>
        <w:t>④党的领导、人民当家作主、依法治国统一于我国社会主义民主政治伟大实践。《家庭教育促进法》的制定体现我国民主是人民民主和国家意志的统一，是全链条、全方位的民主。（</w:t>
      </w:r>
      <w:r>
        <w:rPr>
          <w:rFonts w:ascii="宋体" w:hAnsi="宋体" w:eastAsia="宋体"/>
          <w:szCs w:val="21"/>
        </w:rPr>
        <w:t>3分）</w:t>
      </w:r>
    </w:p>
    <w:p>
      <w:pPr>
        <w:spacing w:line="336" w:lineRule="auto"/>
        <w:rPr>
          <w:rFonts w:ascii="宋体" w:hAnsi="宋体" w:eastAsia="宋体"/>
          <w:szCs w:val="21"/>
        </w:rPr>
      </w:pPr>
      <w:r>
        <w:rPr>
          <w:rFonts w:hint="eastAsia" w:ascii="宋体" w:hAnsi="宋体" w:eastAsia="宋体"/>
          <w:szCs w:val="21"/>
        </w:rPr>
        <w:t>18.</w:t>
      </w:r>
      <w:r>
        <w:rPr>
          <w:rFonts w:hint="eastAsia" w:ascii="宋体" w:hAnsi="宋体" w:eastAsia="宋体"/>
          <w:szCs w:val="21"/>
        </w:rPr>
        <w:fldChar w:fldCharType="begin"/>
      </w:r>
      <w:r>
        <w:rPr>
          <w:rFonts w:hint="eastAsia" w:ascii="宋体" w:hAnsi="宋体" w:eastAsia="宋体"/>
          <w:szCs w:val="21"/>
        </w:rPr>
        <w:instrText xml:space="preserve"> = 1 \* GB3 </w:instrText>
      </w:r>
      <w:r>
        <w:rPr>
          <w:rFonts w:hint="eastAsia" w:ascii="宋体" w:hAnsi="宋体" w:eastAsia="宋体"/>
          <w:szCs w:val="21"/>
        </w:rPr>
        <w:fldChar w:fldCharType="separate"/>
      </w:r>
      <w:r>
        <w:rPr>
          <w:rFonts w:hint="eastAsia" w:ascii="宋体" w:hAnsi="宋体" w:eastAsia="宋体"/>
          <w:szCs w:val="21"/>
        </w:rPr>
        <w:t>①</w:t>
      </w:r>
      <w:r>
        <w:rPr>
          <w:rFonts w:hint="eastAsia" w:ascii="宋体" w:hAnsi="宋体" w:eastAsia="宋体"/>
          <w:szCs w:val="21"/>
        </w:rPr>
        <w:fldChar w:fldCharType="end"/>
      </w:r>
      <w:r>
        <w:rPr>
          <w:rFonts w:hint="eastAsia" w:ascii="宋体" w:hAnsi="宋体" w:eastAsia="宋体"/>
          <w:szCs w:val="21"/>
        </w:rPr>
        <w:t>辩证否定是事物自身的否定，是联系和发展的环节，其实质是“扬弃”。这要求我们要立足实践，树立创新意识。中国共产党自成立以来，敢于直面问题，勇于自我革命，通过自我完善、自我革新，不断保持党的先进性与纯洁性。（4分）</w:t>
      </w:r>
    </w:p>
    <w:p>
      <w:pPr>
        <w:spacing w:line="336" w:lineRule="auto"/>
        <w:rPr>
          <w:rFonts w:ascii="宋体" w:hAnsi="宋体" w:eastAsia="宋体"/>
          <w:szCs w:val="21"/>
        </w:rPr>
      </w:pPr>
      <w:r>
        <w:rPr>
          <w:rFonts w:hint="eastAsia" w:ascii="宋体" w:hAnsi="宋体" w:eastAsia="宋体"/>
          <w:szCs w:val="21"/>
        </w:rPr>
        <w:t>②辩证法不崇拜任何事物，其本质是批判的、革命的和创新的。要求我们树立革命批判精神和创新意识。中国共产党通过自我革命，提升执政能力，在世界形势深刻变化党始终走在时代前列，赢得历史主动。（4分）</w:t>
      </w:r>
    </w:p>
    <w:p>
      <w:pPr>
        <w:spacing w:line="336" w:lineRule="auto"/>
        <w:rPr>
          <w:rFonts w:ascii="宋体" w:hAnsi="宋体" w:eastAsia="宋体"/>
          <w:szCs w:val="21"/>
        </w:rPr>
      </w:pPr>
      <w:r>
        <w:rPr>
          <w:rFonts w:hint="eastAsia" w:ascii="宋体" w:hAnsi="宋体" w:eastAsia="宋体"/>
          <w:szCs w:val="21"/>
        </w:rPr>
        <w:t>③创新是引领发展的第一动力。中国共产党通过自我革命，推动社会历史不断向前发展，开创中华民族伟大复兴的新局面。（4分）</w:t>
      </w:r>
    </w:p>
    <w:p>
      <w:pPr>
        <w:spacing w:line="336" w:lineRule="auto"/>
        <w:jc w:val="left"/>
        <w:textAlignment w:val="center"/>
        <w:rPr>
          <w:rFonts w:ascii="宋体" w:hAnsi="宋体" w:eastAsia="宋体"/>
          <w:szCs w:val="21"/>
        </w:rPr>
      </w:pPr>
      <w:r>
        <w:rPr>
          <w:rFonts w:hint="eastAsia" w:ascii="宋体" w:hAnsi="宋体" w:eastAsia="宋体"/>
          <w:szCs w:val="21"/>
        </w:rPr>
        <w:t>19. ①推进传统媒体与新媒体深度融合，</w:t>
      </w:r>
      <w:r>
        <w:rPr>
          <w:rFonts w:ascii="宋体" w:hAnsi="宋体" w:eastAsia="宋体"/>
          <w:szCs w:val="21"/>
        </w:rPr>
        <w:t>有利于</w:t>
      </w:r>
      <w:r>
        <w:rPr>
          <w:rFonts w:hint="eastAsia" w:ascii="宋体" w:hAnsi="宋体" w:eastAsia="宋体"/>
          <w:szCs w:val="21"/>
        </w:rPr>
        <w:t>科普内容多渠道进行传播</w:t>
      </w:r>
      <w:r>
        <w:rPr>
          <w:rFonts w:ascii="宋体" w:hAnsi="宋体" w:eastAsia="宋体"/>
          <w:szCs w:val="21"/>
        </w:rPr>
        <w:t>，</w:t>
      </w:r>
      <w:r>
        <w:rPr>
          <w:rFonts w:hint="eastAsia" w:ascii="宋体" w:hAnsi="宋体" w:eastAsia="宋体"/>
          <w:szCs w:val="21"/>
        </w:rPr>
        <w:t>普及科学知识，</w:t>
      </w:r>
      <w:r>
        <w:rPr>
          <w:rFonts w:ascii="宋体" w:hAnsi="宋体" w:eastAsia="宋体"/>
          <w:szCs w:val="21"/>
        </w:rPr>
        <w:t>扩大</w:t>
      </w:r>
      <w:r>
        <w:rPr>
          <w:rFonts w:hint="eastAsia" w:ascii="宋体" w:hAnsi="宋体" w:eastAsia="宋体"/>
          <w:szCs w:val="21"/>
        </w:rPr>
        <w:t>科学知识的</w:t>
      </w:r>
      <w:r>
        <w:rPr>
          <w:rFonts w:ascii="宋体" w:hAnsi="宋体" w:eastAsia="宋体"/>
          <w:szCs w:val="21"/>
        </w:rPr>
        <w:t>影响力。</w:t>
      </w:r>
      <w:r>
        <w:rPr>
          <w:rFonts w:hint="eastAsia" w:ascii="宋体" w:hAnsi="宋体" w:eastAsia="宋体"/>
          <w:szCs w:val="21"/>
        </w:rPr>
        <w:t>（</w:t>
      </w:r>
      <w:r>
        <w:rPr>
          <w:rFonts w:ascii="宋体" w:hAnsi="宋体" w:eastAsia="宋体"/>
          <w:szCs w:val="21"/>
        </w:rPr>
        <w:t>4</w:t>
      </w:r>
      <w:r>
        <w:rPr>
          <w:rFonts w:hint="eastAsia" w:ascii="宋体" w:hAnsi="宋体" w:eastAsia="宋体"/>
          <w:szCs w:val="21"/>
        </w:rPr>
        <w:t>分）</w:t>
      </w:r>
    </w:p>
    <w:p>
      <w:pPr>
        <w:spacing w:line="336" w:lineRule="auto"/>
        <w:jc w:val="left"/>
        <w:textAlignment w:val="center"/>
        <w:rPr>
          <w:rFonts w:ascii="宋体" w:hAnsi="宋体" w:eastAsia="宋体"/>
          <w:szCs w:val="21"/>
        </w:rPr>
      </w:pPr>
      <w:r>
        <w:rPr>
          <w:rFonts w:hint="eastAsia" w:ascii="宋体" w:hAnsi="宋体" w:eastAsia="宋体"/>
          <w:szCs w:val="21"/>
        </w:rPr>
        <w:t>②</w:t>
      </w:r>
      <w:r>
        <w:rPr>
          <w:rFonts w:ascii="宋体" w:hAnsi="宋体" w:eastAsia="宋体"/>
          <w:szCs w:val="21"/>
        </w:rPr>
        <w:t>通过科技手段展现</w:t>
      </w:r>
      <w:r>
        <w:rPr>
          <w:rFonts w:hint="eastAsia" w:ascii="宋体" w:hAnsi="宋体" w:eastAsia="宋体"/>
          <w:szCs w:val="21"/>
        </w:rPr>
        <w:t>科学知识</w:t>
      </w:r>
      <w:r>
        <w:rPr>
          <w:rFonts w:ascii="宋体" w:hAnsi="宋体" w:eastAsia="宋体"/>
          <w:szCs w:val="21"/>
        </w:rPr>
        <w:t>文化的魅力，有利于增强文化自信和科技自信</w:t>
      </w:r>
      <w:r>
        <w:rPr>
          <w:rFonts w:hint="eastAsia" w:ascii="宋体" w:hAnsi="宋体" w:eastAsia="宋体"/>
          <w:szCs w:val="21"/>
        </w:rPr>
        <w:t>，促进了科学文化的传承与发展。（</w:t>
      </w:r>
      <w:r>
        <w:rPr>
          <w:rFonts w:ascii="宋体" w:hAnsi="宋体" w:eastAsia="宋体"/>
          <w:szCs w:val="21"/>
        </w:rPr>
        <w:t>3</w:t>
      </w:r>
      <w:r>
        <w:rPr>
          <w:rFonts w:hint="eastAsia" w:ascii="宋体" w:hAnsi="宋体" w:eastAsia="宋体"/>
          <w:szCs w:val="21"/>
        </w:rPr>
        <w:t>分）</w:t>
      </w:r>
    </w:p>
    <w:p>
      <w:pPr>
        <w:spacing w:line="336" w:lineRule="auto"/>
        <w:rPr>
          <w:rFonts w:ascii="宋体" w:hAnsi="宋体" w:eastAsia="宋体"/>
          <w:szCs w:val="21"/>
        </w:rPr>
      </w:pPr>
      <w:r>
        <w:rPr>
          <w:rFonts w:hint="eastAsia" w:ascii="宋体" w:hAnsi="宋体" w:eastAsia="宋体"/>
          <w:szCs w:val="21"/>
        </w:rPr>
        <w:t>③借助社交平台积极科普，有利于</w:t>
      </w:r>
      <w:r>
        <w:rPr>
          <w:rFonts w:hint="eastAsia" w:ascii="宋体" w:hAnsi="宋体" w:eastAsia="宋体" w:cs="宋体"/>
          <w:color w:val="000000" w:themeColor="text1"/>
          <w:szCs w:val="21"/>
        </w:rPr>
        <w:t>弘扬科学精神，</w:t>
      </w:r>
      <w:r>
        <w:rPr>
          <w:rFonts w:hint="eastAsia" w:ascii="宋体" w:hAnsi="宋体" w:eastAsia="宋体"/>
          <w:szCs w:val="21"/>
        </w:rPr>
        <w:t>提升全民族的科学文化修养，营造全民科普的良好氛围</w:t>
      </w:r>
      <w:r>
        <w:rPr>
          <w:rFonts w:ascii="宋体" w:hAnsi="宋体" w:eastAsia="宋体"/>
          <w:szCs w:val="21"/>
        </w:rPr>
        <w:t>。</w:t>
      </w:r>
      <w:r>
        <w:rPr>
          <w:rFonts w:hint="eastAsia" w:ascii="宋体" w:hAnsi="宋体" w:eastAsia="宋体"/>
          <w:szCs w:val="21"/>
        </w:rPr>
        <w:t>（</w:t>
      </w:r>
      <w:r>
        <w:rPr>
          <w:rFonts w:ascii="宋体" w:hAnsi="宋体" w:eastAsia="宋体"/>
          <w:szCs w:val="21"/>
        </w:rPr>
        <w:t>3</w:t>
      </w:r>
      <w:r>
        <w:rPr>
          <w:rFonts w:hint="eastAsia" w:ascii="宋体" w:hAnsi="宋体" w:eastAsia="宋体"/>
          <w:szCs w:val="21"/>
        </w:rPr>
        <w:t>分）</w:t>
      </w:r>
    </w:p>
    <w:p>
      <w:pPr>
        <w:spacing w:line="336" w:lineRule="auto"/>
        <w:rPr>
          <w:rFonts w:ascii="宋体" w:hAnsi="宋体" w:eastAsia="宋体"/>
          <w:szCs w:val="21"/>
        </w:rPr>
      </w:pPr>
      <w:r>
        <w:rPr>
          <w:rFonts w:hint="eastAsia" w:ascii="宋体" w:hAnsi="宋体" w:eastAsia="宋体" w:cs="宋体"/>
          <w:kern w:val="0"/>
          <w:szCs w:val="21"/>
        </w:rPr>
        <w:t>20.【答案】涉及到的学科知识：</w:t>
      </w:r>
    </w:p>
    <w:p>
      <w:pPr>
        <w:spacing w:line="336" w:lineRule="auto"/>
        <w:rPr>
          <w:rFonts w:ascii="宋体" w:hAnsi="宋体" w:eastAsia="宋体" w:cs="宋体"/>
          <w:kern w:val="0"/>
          <w:szCs w:val="21"/>
        </w:rPr>
      </w:pPr>
      <w:r>
        <w:rPr>
          <w:rFonts w:hint="eastAsia" w:ascii="宋体" w:hAnsi="宋体" w:eastAsia="宋体" w:cs="宋体"/>
          <w:b/>
          <w:kern w:val="0"/>
          <w:szCs w:val="21"/>
        </w:rPr>
        <w:t>文化</w:t>
      </w:r>
      <w:r>
        <w:rPr>
          <w:rFonts w:hint="eastAsia" w:ascii="宋体" w:hAnsi="宋体" w:eastAsia="宋体" w:cs="宋体"/>
          <w:kern w:val="0"/>
          <w:szCs w:val="21"/>
        </w:rPr>
        <w:t>：坚定理想信念，树立远大理想；提高科学素养和思想道德修养；顽强拼搏、自强不息；坚持学而信、学而思、学而行，把学习成果转化为坚定的意志和自觉的行动；脚踏实地、不尚空谈、重在行动。</w:t>
      </w:r>
    </w:p>
    <w:p>
      <w:pPr>
        <w:spacing w:line="336" w:lineRule="auto"/>
        <w:rPr>
          <w:rFonts w:ascii="宋体" w:hAnsi="宋体" w:eastAsia="宋体" w:cs="宋体"/>
          <w:kern w:val="0"/>
          <w:szCs w:val="21"/>
        </w:rPr>
      </w:pPr>
      <w:r>
        <w:rPr>
          <w:rFonts w:hint="eastAsia" w:ascii="宋体" w:hAnsi="宋体" w:eastAsia="宋体" w:cs="宋体"/>
          <w:b/>
          <w:kern w:val="0"/>
          <w:szCs w:val="21"/>
        </w:rPr>
        <w:t>哲学</w:t>
      </w:r>
      <w:r>
        <w:rPr>
          <w:rFonts w:hint="eastAsia" w:ascii="宋体" w:hAnsi="宋体" w:eastAsia="宋体" w:cs="宋体"/>
          <w:kern w:val="0"/>
          <w:szCs w:val="21"/>
        </w:rPr>
        <w:t>：要充分发挥主观能动性，全面提高个人综合素质：在砥砺自我中走向成功，要有顽强拼搏、自强不息的精神；要有坚定的理想信念，树立正确的价值观；要坚持前进性与曲折性的统一，对未来充满信心，不断克服前进道路上的困难与挑战。</w:t>
      </w:r>
    </w:p>
    <w:tbl>
      <w:tblPr>
        <w:tblStyle w:val="7"/>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6379"/>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271" w:type="dxa"/>
            <w:vAlign w:val="center"/>
          </w:tcPr>
          <w:p>
            <w:pPr>
              <w:spacing w:line="336" w:lineRule="auto"/>
              <w:jc w:val="center"/>
              <w:rPr>
                <w:rFonts w:ascii="宋体" w:hAnsi="宋体" w:eastAsia="宋体" w:cs="宋体"/>
                <w:kern w:val="0"/>
                <w:szCs w:val="21"/>
              </w:rPr>
            </w:pPr>
            <w:r>
              <w:rPr>
                <w:rFonts w:hint="eastAsia" w:ascii="宋体" w:hAnsi="宋体" w:eastAsia="宋体" w:cs="宋体"/>
                <w:color w:val="000000"/>
                <w:kern w:val="0"/>
                <w:szCs w:val="21"/>
              </w:rPr>
              <w:t>等级水平</w:t>
            </w:r>
          </w:p>
        </w:tc>
        <w:tc>
          <w:tcPr>
            <w:tcW w:w="6379" w:type="dxa"/>
            <w:vAlign w:val="center"/>
          </w:tcPr>
          <w:p>
            <w:pPr>
              <w:spacing w:line="336" w:lineRule="auto"/>
              <w:jc w:val="center"/>
              <w:rPr>
                <w:rFonts w:ascii="宋体" w:hAnsi="宋体" w:eastAsia="宋体" w:cs="宋体"/>
                <w:kern w:val="0"/>
                <w:szCs w:val="21"/>
              </w:rPr>
            </w:pPr>
            <w:r>
              <w:rPr>
                <w:rFonts w:hint="eastAsia" w:ascii="宋体" w:hAnsi="宋体" w:eastAsia="宋体" w:cs="宋体"/>
                <w:color w:val="000000"/>
                <w:kern w:val="0"/>
                <w:szCs w:val="21"/>
              </w:rPr>
              <w:t>等级描述</w:t>
            </w:r>
          </w:p>
        </w:tc>
        <w:tc>
          <w:tcPr>
            <w:tcW w:w="1105" w:type="dxa"/>
            <w:vAlign w:val="center"/>
          </w:tcPr>
          <w:p>
            <w:pPr>
              <w:spacing w:line="336" w:lineRule="auto"/>
              <w:jc w:val="center"/>
              <w:rPr>
                <w:rFonts w:ascii="宋体" w:hAnsi="宋体" w:eastAsia="宋体" w:cs="宋体"/>
                <w:kern w:val="0"/>
                <w:szCs w:val="21"/>
              </w:rPr>
            </w:pPr>
            <w:r>
              <w:rPr>
                <w:rFonts w:hint="eastAsia" w:ascii="宋体" w:hAnsi="宋体" w:eastAsia="宋体" w:cs="宋体"/>
                <w:color w:val="000000"/>
                <w:kern w:val="0"/>
                <w:szCs w:val="21"/>
              </w:rPr>
              <w:t>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271" w:type="dxa"/>
            <w:vAlign w:val="center"/>
          </w:tcPr>
          <w:p>
            <w:pPr>
              <w:spacing w:line="336" w:lineRule="auto"/>
              <w:jc w:val="center"/>
              <w:rPr>
                <w:rFonts w:ascii="宋体" w:hAnsi="宋体" w:eastAsia="宋体" w:cs="宋体"/>
                <w:kern w:val="0"/>
                <w:szCs w:val="21"/>
              </w:rPr>
            </w:pPr>
            <w:r>
              <w:rPr>
                <w:rFonts w:hint="eastAsia" w:ascii="宋体" w:hAnsi="宋体" w:eastAsia="宋体" w:cs="宋体"/>
                <w:kern w:val="0"/>
                <w:szCs w:val="21"/>
              </w:rPr>
              <w:t>A</w:t>
            </w:r>
          </w:p>
        </w:tc>
        <w:tc>
          <w:tcPr>
            <w:tcW w:w="6379" w:type="dxa"/>
            <w:vAlign w:val="center"/>
          </w:tcPr>
          <w:p>
            <w:pPr>
              <w:spacing w:line="336" w:lineRule="auto"/>
              <w:jc w:val="center"/>
              <w:rPr>
                <w:rFonts w:ascii="宋体" w:hAnsi="宋体" w:eastAsia="宋体" w:cs="宋体"/>
                <w:kern w:val="0"/>
                <w:szCs w:val="21"/>
              </w:rPr>
            </w:pPr>
            <w:r>
              <w:rPr>
                <w:rFonts w:hint="eastAsia" w:ascii="宋体" w:hAnsi="宋体" w:eastAsia="宋体" w:cs="宋体"/>
                <w:color w:val="000000"/>
                <w:kern w:val="0"/>
                <w:szCs w:val="21"/>
              </w:rPr>
              <w:t>观点鲜明；知识运用准确；逻辑严密，条理清晰</w:t>
            </w:r>
          </w:p>
        </w:tc>
        <w:tc>
          <w:tcPr>
            <w:tcW w:w="1105" w:type="dxa"/>
            <w:vAlign w:val="center"/>
          </w:tcPr>
          <w:p>
            <w:pPr>
              <w:spacing w:line="336" w:lineRule="auto"/>
              <w:jc w:val="center"/>
              <w:rPr>
                <w:rFonts w:ascii="宋体" w:hAnsi="宋体" w:eastAsia="宋体" w:cs="宋体"/>
                <w:kern w:val="0"/>
                <w:szCs w:val="21"/>
              </w:rPr>
            </w:pPr>
            <w:r>
              <w:rPr>
                <w:rFonts w:hint="eastAsia" w:ascii="宋体" w:hAnsi="宋体" w:eastAsia="宋体" w:cs="宋体"/>
                <w:color w:val="000000"/>
                <w:kern w:val="0"/>
                <w:szCs w:val="21"/>
              </w:rPr>
              <w:t>5～6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71" w:type="dxa"/>
            <w:vAlign w:val="center"/>
          </w:tcPr>
          <w:p>
            <w:pPr>
              <w:spacing w:line="336" w:lineRule="auto"/>
              <w:jc w:val="center"/>
              <w:rPr>
                <w:rFonts w:ascii="宋体" w:hAnsi="宋体" w:eastAsia="宋体" w:cs="宋体"/>
                <w:kern w:val="0"/>
                <w:szCs w:val="21"/>
              </w:rPr>
            </w:pPr>
            <w:r>
              <w:rPr>
                <w:rFonts w:hint="eastAsia" w:ascii="宋体" w:hAnsi="宋体" w:eastAsia="宋体" w:cs="宋体"/>
                <w:kern w:val="0"/>
                <w:szCs w:val="21"/>
              </w:rPr>
              <w:t>B</w:t>
            </w:r>
          </w:p>
        </w:tc>
        <w:tc>
          <w:tcPr>
            <w:tcW w:w="6379" w:type="dxa"/>
            <w:vAlign w:val="center"/>
          </w:tcPr>
          <w:p>
            <w:pPr>
              <w:spacing w:line="336" w:lineRule="auto"/>
              <w:jc w:val="center"/>
              <w:rPr>
                <w:rFonts w:ascii="宋体" w:hAnsi="宋体" w:eastAsia="宋体" w:cs="宋体"/>
                <w:kern w:val="0"/>
                <w:szCs w:val="21"/>
              </w:rPr>
            </w:pPr>
            <w:r>
              <w:rPr>
                <w:rFonts w:hint="eastAsia" w:ascii="宋体" w:hAnsi="宋体" w:eastAsia="宋体" w:cs="宋体"/>
                <w:color w:val="000000"/>
                <w:kern w:val="0"/>
                <w:szCs w:val="21"/>
              </w:rPr>
              <w:t>观点比较明确；知识运用比较准确；逻辑性较强，有条理</w:t>
            </w:r>
          </w:p>
        </w:tc>
        <w:tc>
          <w:tcPr>
            <w:tcW w:w="1105" w:type="dxa"/>
            <w:vAlign w:val="center"/>
          </w:tcPr>
          <w:p>
            <w:pPr>
              <w:spacing w:line="336" w:lineRule="auto"/>
              <w:jc w:val="center"/>
              <w:rPr>
                <w:rFonts w:ascii="宋体" w:hAnsi="宋体" w:eastAsia="宋体" w:cs="宋体"/>
                <w:kern w:val="0"/>
                <w:szCs w:val="21"/>
              </w:rPr>
            </w:pPr>
            <w:r>
              <w:rPr>
                <w:rFonts w:hint="eastAsia" w:ascii="宋体" w:hAnsi="宋体" w:eastAsia="宋体" w:cs="宋体"/>
                <w:color w:val="000000"/>
                <w:kern w:val="0"/>
                <w:szCs w:val="21"/>
              </w:rPr>
              <w:t>3～4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271" w:type="dxa"/>
            <w:vAlign w:val="center"/>
          </w:tcPr>
          <w:p>
            <w:pPr>
              <w:spacing w:line="336" w:lineRule="auto"/>
              <w:jc w:val="center"/>
              <w:rPr>
                <w:rFonts w:ascii="宋体" w:hAnsi="宋体" w:eastAsia="宋体" w:cs="宋体"/>
                <w:kern w:val="0"/>
                <w:szCs w:val="21"/>
              </w:rPr>
            </w:pPr>
            <w:r>
              <w:rPr>
                <w:rFonts w:hint="eastAsia" w:ascii="宋体" w:hAnsi="宋体" w:eastAsia="宋体" w:cs="宋体"/>
                <w:kern w:val="0"/>
                <w:szCs w:val="21"/>
              </w:rPr>
              <w:t>C</w:t>
            </w:r>
          </w:p>
        </w:tc>
        <w:tc>
          <w:tcPr>
            <w:tcW w:w="6379" w:type="dxa"/>
            <w:vAlign w:val="center"/>
          </w:tcPr>
          <w:p>
            <w:pPr>
              <w:spacing w:line="336" w:lineRule="auto"/>
              <w:jc w:val="center"/>
              <w:rPr>
                <w:rFonts w:ascii="宋体" w:hAnsi="宋体" w:eastAsia="宋体" w:cs="宋体"/>
                <w:kern w:val="0"/>
                <w:szCs w:val="21"/>
              </w:rPr>
            </w:pPr>
            <w:r>
              <w:rPr>
                <w:rFonts w:hint="eastAsia" w:ascii="宋体" w:hAnsi="宋体" w:eastAsia="宋体" w:cs="宋体"/>
                <w:color w:val="000000"/>
                <w:kern w:val="0"/>
                <w:szCs w:val="21"/>
              </w:rPr>
              <w:t>观点不明确；知识运用不够准确；缺乏逻辑，条理性差</w:t>
            </w:r>
          </w:p>
        </w:tc>
        <w:tc>
          <w:tcPr>
            <w:tcW w:w="1105" w:type="dxa"/>
            <w:vAlign w:val="center"/>
          </w:tcPr>
          <w:p>
            <w:pPr>
              <w:spacing w:line="336" w:lineRule="auto"/>
              <w:jc w:val="center"/>
              <w:rPr>
                <w:rFonts w:ascii="宋体" w:hAnsi="宋体" w:eastAsia="宋体" w:cs="宋体"/>
                <w:kern w:val="0"/>
                <w:szCs w:val="21"/>
              </w:rPr>
            </w:pPr>
            <w:r>
              <w:rPr>
                <w:rFonts w:hint="eastAsia" w:ascii="宋体" w:hAnsi="宋体" w:eastAsia="宋体" w:cs="宋体"/>
                <w:color w:val="000000"/>
                <w:kern w:val="0"/>
                <w:szCs w:val="21"/>
              </w:rPr>
              <w:t>0～2 分</w:t>
            </w:r>
          </w:p>
        </w:tc>
      </w:tr>
    </w:tbl>
    <w:p>
      <w:bookmarkStart w:id="0" w:name="_GoBack"/>
      <w:bookmarkEnd w:id="0"/>
    </w:p>
    <w:sectPr>
      <w:headerReference r:id="rId3" w:type="default"/>
      <w:footerReference r:id="rId4" w:type="default"/>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D8BE02"/>
    <w:multiLevelType w:val="singleLevel"/>
    <w:tmpl w:val="86D8BE0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RmNjg2MDAyN2RmNDg1MjM3NmYxOTA0NDE3MjE1MTkifQ=="/>
  </w:docVars>
  <w:rsids>
    <w:rsidRoot w:val="30D86FFF"/>
    <w:rsid w:val="000675F6"/>
    <w:rsid w:val="00181E38"/>
    <w:rsid w:val="00242B7E"/>
    <w:rsid w:val="0031538C"/>
    <w:rsid w:val="004151FC"/>
    <w:rsid w:val="004E384D"/>
    <w:rsid w:val="0068081B"/>
    <w:rsid w:val="0068682C"/>
    <w:rsid w:val="00696E5A"/>
    <w:rsid w:val="00745EAE"/>
    <w:rsid w:val="00874EF6"/>
    <w:rsid w:val="00926EAF"/>
    <w:rsid w:val="00B34441"/>
    <w:rsid w:val="00C02FC6"/>
    <w:rsid w:val="00CA1134"/>
    <w:rsid w:val="00E57EB0"/>
    <w:rsid w:val="00E80837"/>
    <w:rsid w:val="1DE104E8"/>
    <w:rsid w:val="30D86FFF"/>
    <w:rsid w:val="5F813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iPriority="39"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next w:val="3"/>
    <w:qFormat/>
    <w:uiPriority w:val="0"/>
    <w:pPr>
      <w:spacing w:line="600" w:lineRule="exact"/>
    </w:pPr>
    <w:rPr>
      <w:rFonts w:ascii="Times New Roman" w:hAnsi="Times New Roman" w:eastAsiaTheme="minorEastAsia" w:cstheme="minorBidi"/>
      <w:sz w:val="18"/>
      <w:szCs w:val="24"/>
    </w:rPr>
  </w:style>
  <w:style w:type="paragraph" w:styleId="3">
    <w:name w:val="toc 5"/>
    <w:basedOn w:val="1"/>
    <w:next w:val="1"/>
    <w:semiHidden/>
    <w:unhideWhenUsed/>
    <w:qFormat/>
    <w:uiPriority w:val="39"/>
    <w:pPr>
      <w:ind w:left="1680" w:leftChars="800"/>
    </w:p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5"/>
    <w:qFormat/>
    <w:uiPriority w:val="0"/>
    <w:rPr>
      <w:rFonts w:ascii="等线" w:hAnsi="等线" w:eastAsia="等线"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2907</Words>
  <Characters>2959</Characters>
  <Lines>21</Lines>
  <Paragraphs>6</Paragraphs>
  <TotalTime>92</TotalTime>
  <ScaleCrop>false</ScaleCrop>
  <LinksUpToDate>false</LinksUpToDate>
  <CharactersWithSpaces>2970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2022-04-27T15:08:00Z</dcterms:created>
  <dc:creator>A涉县导氮~大山19331064845</dc:creator>
  <cp:lastModifiedBy>盛夏光年</cp:lastModifiedBy>
  <dcterms:modified xsi:type="dcterms:W3CDTF">2022-05-16T09:40:44Z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2052-11.1.0.11636</vt:lpwstr>
  </property>
  <property fmtid="{D5CDD505-2E9C-101B-9397-08002B2CF9AE}" pid="7" name="ICV">
    <vt:lpwstr>F5A850EBA4494864B964E41087948B67</vt:lpwstr>
  </property>
</Properties>
</file>